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078E6383"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27371787"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172F36A8"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0A679F">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34454613"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609E09BD" w14:textId="380A81E0" w:rsidR="00D832BE" w:rsidRDefault="00D832BE" w:rsidP="005411E0">
      <w:pPr>
        <w:widowControl w:val="0"/>
        <w:autoSpaceDE w:val="0"/>
        <w:autoSpaceDN w:val="0"/>
        <w:adjustRightInd w:val="0"/>
        <w:spacing w:line="276" w:lineRule="auto"/>
        <w:jc w:val="center"/>
        <w:rPr>
          <w:rFonts w:ascii="Arial" w:hAnsi="Arial" w:cs="Arial"/>
          <w:b/>
          <w:bCs/>
          <w:sz w:val="28"/>
          <w:szCs w:val="28"/>
        </w:rPr>
      </w:pPr>
      <w:r w:rsidRPr="00D832BE">
        <w:rPr>
          <w:rFonts w:ascii="Arial" w:hAnsi="Arial" w:cs="Arial"/>
          <w:b/>
          <w:bCs/>
          <w:sz w:val="28"/>
          <w:szCs w:val="28"/>
        </w:rPr>
        <w:t>Глава 11. Оценка надежности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5D4046" w:rsidRDefault="005411E0" w:rsidP="005411E0">
      <w:pPr>
        <w:autoSpaceDE w:val="0"/>
        <w:autoSpaceDN w:val="0"/>
        <w:adjustRightInd w:val="0"/>
        <w:jc w:val="center"/>
        <w:rPr>
          <w:rFonts w:ascii="Arial" w:hAnsi="Arial" w:cs="Arial"/>
          <w:b/>
          <w:bCs/>
          <w:color w:val="FFFFFF" w:themeColor="background1"/>
          <w:szCs w:val="32"/>
        </w:rPr>
      </w:pPr>
      <w:r w:rsidRPr="005D4046">
        <w:rPr>
          <w:rFonts w:ascii="Arial" w:hAnsi="Arial" w:cs="Arial"/>
          <w:bCs/>
          <w:color w:val="FFFFFF" w:themeColor="background1"/>
          <w:szCs w:val="32"/>
        </w:rPr>
        <w:t xml:space="preserve"> </w:t>
      </w:r>
      <w:r w:rsidRPr="005D4046">
        <w:rPr>
          <w:rFonts w:ascii="Arial" w:hAnsi="Arial" w:cs="Arial"/>
          <w:b/>
          <w:bCs/>
          <w:color w:val="FFFFFF" w:themeColor="background1"/>
          <w:szCs w:val="32"/>
        </w:rPr>
        <w:t>2021 год</w:t>
      </w:r>
    </w:p>
    <w:p w14:paraId="46E54CAB" w14:textId="77777777" w:rsidR="005F6ADF" w:rsidRPr="005D4046" w:rsidRDefault="005F6ADF" w:rsidP="00B31D81">
      <w:pPr>
        <w:rPr>
          <w:rFonts w:ascii="Arial" w:hAnsi="Arial" w:cs="Arial"/>
          <w:bCs/>
          <w:color w:val="FFFFFF" w:themeColor="background1"/>
          <w:szCs w:val="32"/>
        </w:rPr>
        <w:sectPr w:rsidR="005F6ADF" w:rsidRPr="005D4046"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1085424350"/>
        <w:docPartObj>
          <w:docPartGallery w:val="Table of Contents"/>
          <w:docPartUnique/>
        </w:docPartObj>
      </w:sdtPr>
      <w:sdtEndPr/>
      <w:sdtContent>
        <w:p w14:paraId="48BE9EEF" w14:textId="4AEDD035" w:rsidR="000F783C" w:rsidRPr="00F11BA2" w:rsidRDefault="000F783C" w:rsidP="000F783C">
          <w:pPr>
            <w:pStyle w:val="aff4"/>
            <w:jc w:val="center"/>
            <w:rPr>
              <w:rFonts w:ascii="Arial" w:hAnsi="Arial" w:cs="Arial"/>
              <w:b w:val="0"/>
              <w:bCs w:val="0"/>
            </w:rPr>
          </w:pPr>
          <w:r w:rsidRPr="00F11BA2">
            <w:rPr>
              <w:rFonts w:ascii="Arial" w:hAnsi="Arial" w:cs="Arial"/>
              <w:b w:val="0"/>
              <w:bCs w:val="0"/>
            </w:rPr>
            <w:t>Оглавление</w:t>
          </w:r>
        </w:p>
        <w:p w14:paraId="2FD707E9" w14:textId="2FDCBCBF" w:rsidR="00D832BE" w:rsidRPr="00F11BA2" w:rsidRDefault="000F783C">
          <w:pPr>
            <w:pStyle w:val="1a"/>
            <w:tabs>
              <w:tab w:val="right" w:leader="dot" w:pos="9345"/>
            </w:tabs>
            <w:rPr>
              <w:rFonts w:ascii="Arial" w:eastAsiaTheme="minorEastAsia" w:hAnsi="Arial" w:cs="Arial"/>
              <w:b w:val="0"/>
              <w:bCs w:val="0"/>
              <w:noProof/>
              <w:sz w:val="22"/>
              <w:szCs w:val="22"/>
              <w:lang w:eastAsia="ru-RU"/>
            </w:rPr>
          </w:pPr>
          <w:r w:rsidRPr="00F11BA2">
            <w:rPr>
              <w:rFonts w:ascii="Arial" w:hAnsi="Arial" w:cs="Arial"/>
              <w:b w:val="0"/>
              <w:bCs w:val="0"/>
            </w:rPr>
            <w:fldChar w:fldCharType="begin"/>
          </w:r>
          <w:r w:rsidRPr="00F11BA2">
            <w:rPr>
              <w:rFonts w:ascii="Arial" w:hAnsi="Arial" w:cs="Arial"/>
              <w:b w:val="0"/>
              <w:bCs w:val="0"/>
            </w:rPr>
            <w:instrText xml:space="preserve"> TOC \o "1-3" \h \z \u </w:instrText>
          </w:r>
          <w:r w:rsidRPr="00F11BA2">
            <w:rPr>
              <w:rFonts w:ascii="Arial" w:hAnsi="Arial" w:cs="Arial"/>
              <w:b w:val="0"/>
              <w:bCs w:val="0"/>
            </w:rPr>
            <w:fldChar w:fldCharType="separate"/>
          </w:r>
          <w:hyperlink w:anchor="_Toc83565975" w:history="1">
            <w:r w:rsidR="00D832BE" w:rsidRPr="00F11BA2">
              <w:rPr>
                <w:rStyle w:val="aff5"/>
                <w:rFonts w:ascii="Arial" w:hAnsi="Arial" w:cs="Arial"/>
                <w:b w:val="0"/>
                <w:bCs w:val="0"/>
                <w:noProof/>
                <w:kern w:val="28"/>
              </w:rPr>
              <w:t>Глава 11. Оценка надежности теплоснабжения</w:t>
            </w:r>
            <w:r w:rsidR="00D832BE" w:rsidRPr="00F11BA2">
              <w:rPr>
                <w:rFonts w:ascii="Arial" w:hAnsi="Arial" w:cs="Arial"/>
                <w:b w:val="0"/>
                <w:bCs w:val="0"/>
                <w:noProof/>
                <w:webHidden/>
              </w:rPr>
              <w:tab/>
            </w:r>
            <w:r w:rsidR="00D832BE" w:rsidRPr="00F11BA2">
              <w:rPr>
                <w:rFonts w:ascii="Arial" w:hAnsi="Arial" w:cs="Arial"/>
                <w:b w:val="0"/>
                <w:bCs w:val="0"/>
                <w:noProof/>
                <w:webHidden/>
              </w:rPr>
              <w:fldChar w:fldCharType="begin"/>
            </w:r>
            <w:r w:rsidR="00D832BE" w:rsidRPr="00F11BA2">
              <w:rPr>
                <w:rFonts w:ascii="Arial" w:hAnsi="Arial" w:cs="Arial"/>
                <w:b w:val="0"/>
                <w:bCs w:val="0"/>
                <w:noProof/>
                <w:webHidden/>
              </w:rPr>
              <w:instrText xml:space="preserve"> PAGEREF _Toc83565975 \h </w:instrText>
            </w:r>
            <w:r w:rsidR="00D832BE" w:rsidRPr="00F11BA2">
              <w:rPr>
                <w:rFonts w:ascii="Arial" w:hAnsi="Arial" w:cs="Arial"/>
                <w:b w:val="0"/>
                <w:bCs w:val="0"/>
                <w:noProof/>
                <w:webHidden/>
              </w:rPr>
            </w:r>
            <w:r w:rsidR="00D832BE" w:rsidRPr="00F11BA2">
              <w:rPr>
                <w:rFonts w:ascii="Arial" w:hAnsi="Arial" w:cs="Arial"/>
                <w:b w:val="0"/>
                <w:bCs w:val="0"/>
                <w:noProof/>
                <w:webHidden/>
              </w:rPr>
              <w:fldChar w:fldCharType="separate"/>
            </w:r>
            <w:r w:rsidR="003610C8">
              <w:rPr>
                <w:rFonts w:ascii="Arial" w:hAnsi="Arial" w:cs="Arial"/>
                <w:b w:val="0"/>
                <w:bCs w:val="0"/>
                <w:noProof/>
                <w:webHidden/>
              </w:rPr>
              <w:t>5</w:t>
            </w:r>
            <w:r w:rsidR="00D832BE" w:rsidRPr="00F11BA2">
              <w:rPr>
                <w:rFonts w:ascii="Arial" w:hAnsi="Arial" w:cs="Arial"/>
                <w:b w:val="0"/>
                <w:bCs w:val="0"/>
                <w:noProof/>
                <w:webHidden/>
              </w:rPr>
              <w:fldChar w:fldCharType="end"/>
            </w:r>
          </w:hyperlink>
        </w:p>
        <w:p w14:paraId="67574990" w14:textId="0D27305B"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76" w:history="1">
            <w:r w:rsidR="00D832BE" w:rsidRPr="00F11BA2">
              <w:rPr>
                <w:rStyle w:val="aff5"/>
                <w:rFonts w:ascii="Arial" w:hAnsi="Arial" w:cs="Arial"/>
                <w:noProof/>
              </w:rPr>
              <w:t>Глава 11. Часть 1. Методы и результаты обработки данных по отказам участков тепловых сетей (аварийным ситуациям), средней частоты отказов участков тепловых сетей в аварийных ситуаций) в каждой системе теплоснабжения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_Toc83565976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5</w:t>
            </w:r>
            <w:r w:rsidR="00D832BE" w:rsidRPr="00F11BA2">
              <w:rPr>
                <w:rFonts w:ascii="Arial" w:hAnsi="Arial" w:cs="Arial"/>
                <w:noProof/>
                <w:webHidden/>
              </w:rPr>
              <w:fldChar w:fldCharType="end"/>
            </w:r>
          </w:hyperlink>
        </w:p>
        <w:p w14:paraId="1AAE03F0" w14:textId="71B36485"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77" w:history="1">
            <w:r w:rsidR="00D832BE" w:rsidRPr="00F11BA2">
              <w:rPr>
                <w:rStyle w:val="aff5"/>
                <w:rFonts w:ascii="Arial" w:hAnsi="Arial" w:cs="Arial"/>
                <w:noProof/>
              </w:rPr>
              <w:t>Глава 11. Часть 2.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_Toc83565977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9</w:t>
            </w:r>
            <w:r w:rsidR="00D832BE" w:rsidRPr="00F11BA2">
              <w:rPr>
                <w:rFonts w:ascii="Arial" w:hAnsi="Arial" w:cs="Arial"/>
                <w:noProof/>
                <w:webHidden/>
              </w:rPr>
              <w:fldChar w:fldCharType="end"/>
            </w:r>
          </w:hyperlink>
        </w:p>
        <w:p w14:paraId="20D9D3DF" w14:textId="2C01BB19"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78" w:history="1">
            <w:r w:rsidR="00D832BE" w:rsidRPr="00F11BA2">
              <w:rPr>
                <w:rStyle w:val="aff5"/>
                <w:rFonts w:ascii="Arial" w:hAnsi="Arial" w:cs="Arial"/>
                <w:noProof/>
                <w:kern w:val="28"/>
              </w:rPr>
              <w:t>Глава 11. Часть 3. Результаты оценки вероятности отказов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_Toc83565978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10</w:t>
            </w:r>
            <w:r w:rsidR="00D832BE" w:rsidRPr="00F11BA2">
              <w:rPr>
                <w:rFonts w:ascii="Arial" w:hAnsi="Arial" w:cs="Arial"/>
                <w:noProof/>
                <w:webHidden/>
              </w:rPr>
              <w:fldChar w:fldCharType="end"/>
            </w:r>
          </w:hyperlink>
        </w:p>
        <w:p w14:paraId="5FA1E900" w14:textId="405D5877"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79" w:history="1">
            <w:r w:rsidR="00D832BE" w:rsidRPr="00F11BA2">
              <w:rPr>
                <w:rStyle w:val="aff5"/>
                <w:rFonts w:ascii="Arial" w:hAnsi="Arial" w:cs="Arial"/>
                <w:noProof/>
              </w:rPr>
              <w:t>Глава 11. Часть 4. Результаты оценки коэффициентов готовности теплопроводов к несению тепловой нагрузки</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_Toc83565979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10</w:t>
            </w:r>
            <w:r w:rsidR="00D832BE" w:rsidRPr="00F11BA2">
              <w:rPr>
                <w:rFonts w:ascii="Arial" w:hAnsi="Arial" w:cs="Arial"/>
                <w:noProof/>
                <w:webHidden/>
              </w:rPr>
              <w:fldChar w:fldCharType="end"/>
            </w:r>
          </w:hyperlink>
        </w:p>
        <w:p w14:paraId="6174A0C8" w14:textId="209BF641"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0" w:history="1">
            <w:r w:rsidR="00D832BE" w:rsidRPr="00F11BA2">
              <w:rPr>
                <w:rStyle w:val="aff5"/>
                <w:rFonts w:ascii="Arial" w:hAnsi="Arial" w:cs="Arial"/>
                <w:noProof/>
                <w:kern w:val="28"/>
              </w:rPr>
              <w:t>Глава 11. 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_Toc83565980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5248F531" w14:textId="11880617"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1" w:history="1">
            <w:r w:rsidR="00D832BE" w:rsidRPr="00F11BA2">
              <w:rPr>
                <w:rStyle w:val="aff5"/>
                <w:rFonts w:ascii="Arial" w:hAnsi="Arial" w:cs="Arial"/>
                <w:noProof/>
              </w:rPr>
              <w:t>Глава 11. Часть 6. Предложения, обеспечивающие надежность систем теплоснабжения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_Toc83565981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53F33F27" w14:textId="7F47499C"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2" w:history="1">
            <w:r w:rsidR="00D832BE" w:rsidRPr="00F11BA2">
              <w:rPr>
                <w:rStyle w:val="aff5"/>
                <w:rFonts w:ascii="Arial" w:hAnsi="Arial" w:cs="Arial"/>
                <w:noProof/>
              </w:rPr>
              <w:t>Глава 11. Часть 6. Раздел 1. Применение на источниках тепловой энергии рациональных тепловых схем с дублированными связями и новых технологий, обеспечивающих нормативную готовность энергетического оборудования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_Toc83565982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35CA99A7" w14:textId="6240CE30"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3" w:history="1">
            <w:r w:rsidR="00D832BE" w:rsidRPr="00F11BA2">
              <w:rPr>
                <w:rStyle w:val="aff5"/>
                <w:rFonts w:ascii="Arial" w:hAnsi="Arial" w:cs="Arial"/>
                <w:noProof/>
              </w:rPr>
              <w:t>Глава 11. Часть 6. Раздел 2. Установка резервного оборудования</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_Toc83565983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38757762" w14:textId="1F6873E0"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4" w:history="1">
            <w:r w:rsidR="00D832BE" w:rsidRPr="00F11BA2">
              <w:rPr>
                <w:rStyle w:val="aff5"/>
                <w:rFonts w:ascii="Arial" w:hAnsi="Arial" w:cs="Arial"/>
                <w:noProof/>
              </w:rPr>
              <w:t>Глава 11. Часть 6. Раздел 3. Организация совместной работы нескольких источников тепловой энергии на единую тепловую сеть</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_Toc83565984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0D71AAAB" w14:textId="6BFD7BDD"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5" w:history="1">
            <w:r w:rsidR="00D832BE" w:rsidRPr="00F11BA2">
              <w:rPr>
                <w:rStyle w:val="aff5"/>
                <w:rFonts w:ascii="Arial" w:hAnsi="Arial" w:cs="Arial"/>
                <w:noProof/>
              </w:rPr>
              <w:t>Глава 11. Часть 6. Раздел 4. Резервирование тепловых сетей смежных районов поселения, городского округа</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_Toc83565985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11</w:t>
            </w:r>
            <w:r w:rsidR="00D832BE" w:rsidRPr="00F11BA2">
              <w:rPr>
                <w:rFonts w:ascii="Arial" w:hAnsi="Arial" w:cs="Arial"/>
                <w:noProof/>
                <w:webHidden/>
              </w:rPr>
              <w:fldChar w:fldCharType="end"/>
            </w:r>
          </w:hyperlink>
        </w:p>
        <w:p w14:paraId="5CAD2136" w14:textId="0617C6F0"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6" w:history="1">
            <w:r w:rsidR="00D832BE" w:rsidRPr="00F11BA2">
              <w:rPr>
                <w:rStyle w:val="aff5"/>
                <w:rFonts w:ascii="Arial" w:hAnsi="Arial" w:cs="Arial"/>
                <w:noProof/>
              </w:rPr>
              <w:t>Глава 11. Часть 6. Раздел 5. Устройство резервных насосных станций</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_Toc83565986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12</w:t>
            </w:r>
            <w:r w:rsidR="00D832BE" w:rsidRPr="00F11BA2">
              <w:rPr>
                <w:rFonts w:ascii="Arial" w:hAnsi="Arial" w:cs="Arial"/>
                <w:noProof/>
                <w:webHidden/>
              </w:rPr>
              <w:fldChar w:fldCharType="end"/>
            </w:r>
          </w:hyperlink>
        </w:p>
        <w:p w14:paraId="78DFEC35" w14:textId="43DA4F96"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7" w:history="1">
            <w:r w:rsidR="00D832BE" w:rsidRPr="00F11BA2">
              <w:rPr>
                <w:rStyle w:val="aff5"/>
                <w:rFonts w:ascii="Arial" w:hAnsi="Arial" w:cs="Arial"/>
                <w:noProof/>
              </w:rPr>
              <w:t>Глава 11. Часть 6. Раздел 6. Установка баков-аккумуляторов</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_Toc83565987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12</w:t>
            </w:r>
            <w:r w:rsidR="00D832BE" w:rsidRPr="00F11BA2">
              <w:rPr>
                <w:rFonts w:ascii="Arial" w:hAnsi="Arial" w:cs="Arial"/>
                <w:noProof/>
                <w:webHidden/>
              </w:rPr>
              <w:fldChar w:fldCharType="end"/>
            </w:r>
          </w:hyperlink>
        </w:p>
        <w:p w14:paraId="4175940E" w14:textId="19A093DD" w:rsidR="00D832BE" w:rsidRPr="00F11BA2" w:rsidRDefault="000356B0">
          <w:pPr>
            <w:pStyle w:val="26"/>
            <w:tabs>
              <w:tab w:val="right" w:leader="dot" w:pos="9345"/>
            </w:tabs>
            <w:rPr>
              <w:rFonts w:ascii="Arial" w:eastAsiaTheme="minorEastAsia" w:hAnsi="Arial" w:cs="Arial"/>
              <w:i w:val="0"/>
              <w:iCs w:val="0"/>
              <w:noProof/>
              <w:sz w:val="22"/>
              <w:szCs w:val="22"/>
              <w:lang w:eastAsia="ru-RU"/>
            </w:rPr>
          </w:pPr>
          <w:hyperlink w:anchor="_Toc83565988" w:history="1">
            <w:r w:rsidR="00D832BE" w:rsidRPr="00F11BA2">
              <w:rPr>
                <w:rStyle w:val="aff5"/>
                <w:rFonts w:ascii="Arial" w:hAnsi="Arial" w:cs="Arial"/>
                <w:noProof/>
              </w:rPr>
              <w:t>Глава 11. Часть 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r w:rsidR="00D832BE" w:rsidRPr="00F11BA2">
              <w:rPr>
                <w:rFonts w:ascii="Arial" w:hAnsi="Arial" w:cs="Arial"/>
                <w:noProof/>
                <w:webHidden/>
              </w:rPr>
              <w:tab/>
            </w:r>
            <w:r w:rsidR="00D832BE" w:rsidRPr="00F11BA2">
              <w:rPr>
                <w:rFonts w:ascii="Arial" w:hAnsi="Arial" w:cs="Arial"/>
                <w:noProof/>
                <w:webHidden/>
              </w:rPr>
              <w:fldChar w:fldCharType="begin"/>
            </w:r>
            <w:r w:rsidR="00D832BE" w:rsidRPr="00F11BA2">
              <w:rPr>
                <w:rFonts w:ascii="Arial" w:hAnsi="Arial" w:cs="Arial"/>
                <w:noProof/>
                <w:webHidden/>
              </w:rPr>
              <w:instrText xml:space="preserve"> PAGEREF _Toc83565988 \h </w:instrText>
            </w:r>
            <w:r w:rsidR="00D832BE" w:rsidRPr="00F11BA2">
              <w:rPr>
                <w:rFonts w:ascii="Arial" w:hAnsi="Arial" w:cs="Arial"/>
                <w:noProof/>
                <w:webHidden/>
              </w:rPr>
            </w:r>
            <w:r w:rsidR="00D832BE" w:rsidRPr="00F11BA2">
              <w:rPr>
                <w:rFonts w:ascii="Arial" w:hAnsi="Arial" w:cs="Arial"/>
                <w:noProof/>
                <w:webHidden/>
              </w:rPr>
              <w:fldChar w:fldCharType="separate"/>
            </w:r>
            <w:r w:rsidR="003610C8">
              <w:rPr>
                <w:rFonts w:ascii="Arial" w:hAnsi="Arial" w:cs="Arial"/>
                <w:noProof/>
                <w:webHidden/>
              </w:rPr>
              <w:t>12</w:t>
            </w:r>
            <w:r w:rsidR="00D832BE" w:rsidRPr="00F11BA2">
              <w:rPr>
                <w:rFonts w:ascii="Arial" w:hAnsi="Arial" w:cs="Arial"/>
                <w:noProof/>
                <w:webHidden/>
              </w:rPr>
              <w:fldChar w:fldCharType="end"/>
            </w:r>
          </w:hyperlink>
        </w:p>
        <w:p w14:paraId="53E41C0D" w14:textId="56BDBF04" w:rsidR="000F783C" w:rsidRDefault="000F783C">
          <w:r w:rsidRPr="00F11BA2">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58D" w14:textId="77777777" w:rsidR="00DB5F76" w:rsidRPr="000E5903" w:rsidRDefault="006F2562" w:rsidP="00C46FDB">
      <w:pPr>
        <w:pStyle w:val="14"/>
        <w:rPr>
          <w:rFonts w:ascii="Arial" w:hAnsi="Arial" w:cs="Arial"/>
          <w:color w:val="auto"/>
          <w:kern w:val="28"/>
          <w:sz w:val="24"/>
          <w:szCs w:val="24"/>
        </w:rPr>
      </w:pPr>
      <w:bookmarkStart w:id="4" w:name="_Toc463923658"/>
      <w:bookmarkStart w:id="5" w:name="_Toc44359350"/>
      <w:bookmarkStart w:id="6" w:name="_Toc83565975"/>
      <w:r w:rsidRPr="000E5903">
        <w:rPr>
          <w:rFonts w:ascii="Arial" w:hAnsi="Arial" w:cs="Arial"/>
          <w:color w:val="auto"/>
          <w:kern w:val="28"/>
          <w:sz w:val="24"/>
          <w:szCs w:val="24"/>
        </w:rPr>
        <w:lastRenderedPageBreak/>
        <w:t xml:space="preserve">Глава 11. </w:t>
      </w:r>
      <w:r w:rsidR="00DB5F76" w:rsidRPr="000E5903">
        <w:rPr>
          <w:rFonts w:ascii="Arial" w:hAnsi="Arial" w:cs="Arial"/>
          <w:color w:val="auto"/>
          <w:kern w:val="28"/>
          <w:sz w:val="24"/>
          <w:szCs w:val="24"/>
        </w:rPr>
        <w:t>Оценка надежности теплоснабжения</w:t>
      </w:r>
      <w:bookmarkEnd w:id="4"/>
      <w:bookmarkEnd w:id="5"/>
      <w:bookmarkEnd w:id="6"/>
    </w:p>
    <w:p w14:paraId="46E5658E" w14:textId="77777777" w:rsidR="00973F0D" w:rsidRPr="000E5903" w:rsidRDefault="00973F0D" w:rsidP="00A23AA5">
      <w:pPr>
        <w:pStyle w:val="2f2"/>
        <w:ind w:left="0" w:firstLine="0"/>
        <w:jc w:val="both"/>
        <w:rPr>
          <w:rFonts w:ascii="Arial" w:hAnsi="Arial" w:cs="Arial"/>
          <w:szCs w:val="24"/>
        </w:rPr>
      </w:pPr>
      <w:bookmarkStart w:id="7" w:name="_Toc44359351"/>
      <w:bookmarkStart w:id="8" w:name="_Toc83565976"/>
      <w:r w:rsidRPr="000E5903">
        <w:rPr>
          <w:rFonts w:ascii="Arial" w:hAnsi="Arial" w:cs="Arial"/>
          <w:szCs w:val="24"/>
        </w:rPr>
        <w:t>Глава 11. Часть 1. Методы и результаты обработки данных по отказам участков тепловых сетей (аварийным ситуациям), средней частоты о</w:t>
      </w:r>
      <w:r w:rsidR="00C72784" w:rsidRPr="000E5903">
        <w:rPr>
          <w:rFonts w:ascii="Arial" w:hAnsi="Arial" w:cs="Arial"/>
          <w:szCs w:val="24"/>
        </w:rPr>
        <w:t xml:space="preserve">тказов участков тепловых сетей в </w:t>
      </w:r>
      <w:r w:rsidRPr="000E5903">
        <w:rPr>
          <w:rFonts w:ascii="Arial" w:hAnsi="Arial" w:cs="Arial"/>
          <w:szCs w:val="24"/>
        </w:rPr>
        <w:t>аварийных ситуаций) в каждой системе теплоснабжения</w:t>
      </w:r>
      <w:bookmarkEnd w:id="7"/>
      <w:bookmarkEnd w:id="8"/>
    </w:p>
    <w:p w14:paraId="46E5658F" w14:textId="77777777" w:rsidR="00E204B1" w:rsidRPr="000E5903" w:rsidRDefault="009D2DC0" w:rsidP="00457F85">
      <w:pPr>
        <w:pStyle w:val="afffffffffffb"/>
        <w:ind w:firstLine="709"/>
        <w:jc w:val="both"/>
        <w:rPr>
          <w:rFonts w:ascii="Arial" w:hAnsi="Arial" w:cs="Arial"/>
          <w:szCs w:val="24"/>
        </w:rPr>
      </w:pPr>
      <w:r w:rsidRPr="000E5903">
        <w:rPr>
          <w:rFonts w:ascii="Arial" w:hAnsi="Arial" w:cs="Arial"/>
          <w:szCs w:val="24"/>
        </w:rPr>
        <w:t>В соответствии с</w:t>
      </w:r>
      <w:r w:rsidR="00E204B1" w:rsidRPr="000E5903">
        <w:rPr>
          <w:rFonts w:ascii="Arial" w:hAnsi="Arial" w:cs="Arial"/>
          <w:szCs w:val="24"/>
        </w:rPr>
        <w:t xml:space="preserve"> СП 124.13330.2012 расчет надежности теплоснабжения должен производиться для каждого потребителя, при этом минимально допустимые показатели вероятности безотказной работы следует принимать для:</w:t>
      </w:r>
    </w:p>
    <w:p w14:paraId="46E56590" w14:textId="77777777" w:rsidR="00E204B1" w:rsidRPr="000E5903" w:rsidRDefault="00E204B1" w:rsidP="00457F85">
      <w:pPr>
        <w:pStyle w:val="afffffffffffb"/>
        <w:numPr>
          <w:ilvl w:val="0"/>
          <w:numId w:val="88"/>
        </w:numPr>
        <w:ind w:left="0" w:firstLine="709"/>
        <w:rPr>
          <w:rFonts w:ascii="Arial" w:hAnsi="Arial" w:cs="Arial"/>
          <w:szCs w:val="24"/>
        </w:rPr>
      </w:pPr>
      <w:r w:rsidRPr="000E5903">
        <w:rPr>
          <w:rFonts w:ascii="Arial" w:hAnsi="Arial" w:cs="Arial"/>
          <w:szCs w:val="24"/>
        </w:rPr>
        <w:t>источника теплоты Рит = 0,97;</w:t>
      </w:r>
    </w:p>
    <w:p w14:paraId="46E56591" w14:textId="77777777" w:rsidR="00E204B1" w:rsidRPr="000E5903" w:rsidRDefault="00E204B1" w:rsidP="00457F85">
      <w:pPr>
        <w:pStyle w:val="afffffffffffb"/>
        <w:numPr>
          <w:ilvl w:val="0"/>
          <w:numId w:val="88"/>
        </w:numPr>
        <w:ind w:left="0" w:firstLine="709"/>
        <w:rPr>
          <w:rFonts w:ascii="Arial" w:hAnsi="Arial" w:cs="Arial"/>
          <w:szCs w:val="24"/>
        </w:rPr>
      </w:pPr>
      <w:r w:rsidRPr="000E5903">
        <w:rPr>
          <w:rFonts w:ascii="Arial" w:hAnsi="Arial" w:cs="Arial"/>
          <w:szCs w:val="24"/>
        </w:rPr>
        <w:t xml:space="preserve">тепловых сетей </w:t>
      </w:r>
      <w:proofErr w:type="spellStart"/>
      <w:r w:rsidRPr="000E5903">
        <w:rPr>
          <w:rFonts w:ascii="Arial" w:hAnsi="Arial" w:cs="Arial"/>
          <w:szCs w:val="24"/>
        </w:rPr>
        <w:t>Ртс</w:t>
      </w:r>
      <w:proofErr w:type="spellEnd"/>
      <w:r w:rsidRPr="000E5903">
        <w:rPr>
          <w:rFonts w:ascii="Arial" w:hAnsi="Arial" w:cs="Arial"/>
          <w:szCs w:val="24"/>
        </w:rPr>
        <w:t xml:space="preserve"> = 0,9;</w:t>
      </w:r>
    </w:p>
    <w:p w14:paraId="46E56592" w14:textId="77777777" w:rsidR="00E204B1" w:rsidRPr="000E5903" w:rsidRDefault="00E204B1" w:rsidP="00457F85">
      <w:pPr>
        <w:pStyle w:val="afffffffffffb"/>
        <w:numPr>
          <w:ilvl w:val="0"/>
          <w:numId w:val="88"/>
        </w:numPr>
        <w:ind w:left="0" w:firstLine="709"/>
        <w:rPr>
          <w:rFonts w:ascii="Arial" w:hAnsi="Arial" w:cs="Arial"/>
          <w:szCs w:val="24"/>
        </w:rPr>
      </w:pPr>
      <w:r w:rsidRPr="000E5903">
        <w:rPr>
          <w:rFonts w:ascii="Arial" w:hAnsi="Arial" w:cs="Arial"/>
          <w:szCs w:val="24"/>
        </w:rPr>
        <w:t xml:space="preserve">потребителя теплоты </w:t>
      </w:r>
      <w:proofErr w:type="spellStart"/>
      <w:r w:rsidRPr="000E5903">
        <w:rPr>
          <w:rFonts w:ascii="Arial" w:hAnsi="Arial" w:cs="Arial"/>
          <w:szCs w:val="24"/>
        </w:rPr>
        <w:t>Рпт</w:t>
      </w:r>
      <w:proofErr w:type="spellEnd"/>
      <w:r w:rsidRPr="000E5903">
        <w:rPr>
          <w:rFonts w:ascii="Arial" w:hAnsi="Arial" w:cs="Arial"/>
          <w:szCs w:val="24"/>
        </w:rPr>
        <w:t xml:space="preserve"> = 0,99;</w:t>
      </w:r>
    </w:p>
    <w:p w14:paraId="46E56593" w14:textId="77777777" w:rsidR="00E204B1" w:rsidRPr="000E5903" w:rsidRDefault="00E204B1" w:rsidP="00457F85">
      <w:pPr>
        <w:pStyle w:val="afffffffffffb"/>
        <w:numPr>
          <w:ilvl w:val="0"/>
          <w:numId w:val="88"/>
        </w:numPr>
        <w:ind w:left="0" w:firstLine="709"/>
        <w:rPr>
          <w:rFonts w:ascii="Arial" w:hAnsi="Arial" w:cs="Arial"/>
          <w:szCs w:val="24"/>
        </w:rPr>
      </w:pPr>
      <w:r w:rsidRPr="000E5903">
        <w:rPr>
          <w:rFonts w:ascii="Arial" w:hAnsi="Arial" w:cs="Arial"/>
          <w:szCs w:val="24"/>
        </w:rPr>
        <w:t xml:space="preserve">системы СЦТ в целом </w:t>
      </w:r>
      <w:proofErr w:type="spellStart"/>
      <w:r w:rsidRPr="000E5903">
        <w:rPr>
          <w:rFonts w:ascii="Arial" w:hAnsi="Arial" w:cs="Arial"/>
          <w:szCs w:val="24"/>
        </w:rPr>
        <w:t>Рсцт</w:t>
      </w:r>
      <w:proofErr w:type="spellEnd"/>
      <w:r w:rsidRPr="000E5903">
        <w:rPr>
          <w:rFonts w:ascii="Arial" w:hAnsi="Arial" w:cs="Arial"/>
          <w:szCs w:val="24"/>
        </w:rPr>
        <w:t xml:space="preserve"> = 0,9</w:t>
      </w:r>
      <w:r w:rsidRPr="000E5903">
        <w:rPr>
          <w:rFonts w:ascii="Cambria Math" w:hAnsi="Cambria Math" w:cs="Cambria Math"/>
          <w:szCs w:val="24"/>
        </w:rPr>
        <w:t>⋅</w:t>
      </w:r>
      <w:r w:rsidRPr="000E5903">
        <w:rPr>
          <w:rFonts w:ascii="Arial" w:hAnsi="Arial" w:cs="Arial"/>
          <w:szCs w:val="24"/>
        </w:rPr>
        <w:t>0,97</w:t>
      </w:r>
      <w:r w:rsidRPr="000E5903">
        <w:rPr>
          <w:rFonts w:ascii="Cambria Math" w:hAnsi="Cambria Math" w:cs="Cambria Math"/>
          <w:szCs w:val="24"/>
        </w:rPr>
        <w:t>⋅</w:t>
      </w:r>
      <w:r w:rsidRPr="000E5903">
        <w:rPr>
          <w:rFonts w:ascii="Arial" w:hAnsi="Arial" w:cs="Arial"/>
          <w:szCs w:val="24"/>
        </w:rPr>
        <w:t>0,99 = 0,86.</w:t>
      </w:r>
    </w:p>
    <w:p w14:paraId="46E56594"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Расчет вероятность безотказной работы тепловой сети по отношению к каждому потребителю осуществляется по следующему алгоритму:</w:t>
      </w:r>
    </w:p>
    <w:p w14:paraId="46E56595"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Определяется путь передачи теплоносителя от источника до потребителя, по отношению к которому выполняется расчет вероятности безотказной работы тепловой сети.</w:t>
      </w:r>
    </w:p>
    <w:p w14:paraId="46E56596"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На первом этапе расчета устанавливается перечень участков теплопроводов, составляющих этот путь.</w:t>
      </w:r>
    </w:p>
    <w:p w14:paraId="46E56597"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Для каждого участка тепловой сети устанавливаются: год его ввода в эксплуатацию, диаметр и протяженность.</w:t>
      </w:r>
    </w:p>
    <w:p w14:paraId="46E56598"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На основе обработки данных по отказам и восстановлениям (времени, затраченном на ремонт участка) всех участков тепловых сетей за несколько лет их работы устанавливаются следующие зависимости:</w:t>
      </w:r>
    </w:p>
    <w:p w14:paraId="46E56599" w14:textId="77777777" w:rsidR="00E204B1" w:rsidRPr="000E5903" w:rsidRDefault="00E204B1" w:rsidP="00457F85">
      <w:pPr>
        <w:pStyle w:val="afffffffffffb"/>
        <w:numPr>
          <w:ilvl w:val="0"/>
          <w:numId w:val="89"/>
        </w:numPr>
        <w:ind w:left="0" w:firstLine="709"/>
        <w:jc w:val="both"/>
        <w:rPr>
          <w:rFonts w:ascii="Arial" w:hAnsi="Arial" w:cs="Arial"/>
          <w:szCs w:val="24"/>
        </w:rPr>
      </w:pPr>
      <w:r w:rsidRPr="000E5903">
        <w:rPr>
          <w:rFonts w:ascii="Arial" w:hAnsi="Arial" w:cs="Arial"/>
          <w:szCs w:val="24"/>
        </w:rPr>
        <w:t>λ - средневзвешенная частота (интенсивность) устойчивых отказов</w:t>
      </w:r>
    </w:p>
    <w:p w14:paraId="46E5659A"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участков в конкретной системе тепло</w:t>
      </w:r>
      <w:r w:rsidR="007834A0" w:rsidRPr="000E5903">
        <w:rPr>
          <w:rFonts w:ascii="Arial" w:hAnsi="Arial" w:cs="Arial"/>
          <w:szCs w:val="24"/>
        </w:rPr>
        <w:t xml:space="preserve">снабжения при продолжительности </w:t>
      </w:r>
      <w:r w:rsidRPr="000E5903">
        <w:rPr>
          <w:rFonts w:ascii="Arial" w:hAnsi="Arial" w:cs="Arial"/>
          <w:szCs w:val="24"/>
        </w:rPr>
        <w:t>эксплуатации участков от 3 до 17 лет (1/км/год);</w:t>
      </w:r>
    </w:p>
    <w:p w14:paraId="46E5659B" w14:textId="77777777" w:rsidR="00E204B1" w:rsidRPr="000E5903" w:rsidRDefault="00E204B1" w:rsidP="00457F85">
      <w:pPr>
        <w:pStyle w:val="afffffffffffb"/>
        <w:numPr>
          <w:ilvl w:val="0"/>
          <w:numId w:val="89"/>
        </w:numPr>
        <w:ind w:left="0" w:firstLine="709"/>
        <w:jc w:val="both"/>
        <w:rPr>
          <w:rFonts w:ascii="Arial" w:hAnsi="Arial" w:cs="Arial"/>
          <w:szCs w:val="24"/>
        </w:rPr>
      </w:pPr>
      <w:r w:rsidRPr="000E5903">
        <w:rPr>
          <w:rFonts w:ascii="Arial" w:hAnsi="Arial" w:cs="Arial"/>
          <w:szCs w:val="24"/>
        </w:rPr>
        <w:t>Средневзвешенная частота (интенсивность) отказов для участков тепловой сети с продолжительностью эксплуатации от 1 до 3 лет;</w:t>
      </w:r>
    </w:p>
    <w:p w14:paraId="46E5659C" w14:textId="77777777" w:rsidR="00E204B1" w:rsidRPr="000E5903" w:rsidRDefault="00E204B1" w:rsidP="00457F85">
      <w:pPr>
        <w:pStyle w:val="afffffffffffb"/>
        <w:numPr>
          <w:ilvl w:val="0"/>
          <w:numId w:val="89"/>
        </w:numPr>
        <w:ind w:left="0" w:firstLine="709"/>
        <w:jc w:val="both"/>
        <w:rPr>
          <w:rFonts w:ascii="Arial" w:hAnsi="Arial" w:cs="Arial"/>
          <w:szCs w:val="24"/>
        </w:rPr>
      </w:pPr>
      <w:r w:rsidRPr="000E5903">
        <w:rPr>
          <w:rFonts w:ascii="Arial" w:hAnsi="Arial" w:cs="Arial"/>
          <w:szCs w:val="24"/>
        </w:rPr>
        <w:t>Средневзвешенная частота (интенсивность) отказов для участков тепловой сети с продолжительностью эксплуатации от 17 и более лет;</w:t>
      </w:r>
    </w:p>
    <w:p w14:paraId="46E5659D" w14:textId="77777777" w:rsidR="00E204B1" w:rsidRPr="000E5903" w:rsidRDefault="00E204B1" w:rsidP="00457F85">
      <w:pPr>
        <w:pStyle w:val="afffffffffffb"/>
        <w:numPr>
          <w:ilvl w:val="0"/>
          <w:numId w:val="90"/>
        </w:numPr>
        <w:ind w:left="0" w:firstLine="709"/>
        <w:jc w:val="both"/>
        <w:rPr>
          <w:rFonts w:ascii="Arial" w:hAnsi="Arial" w:cs="Arial"/>
          <w:szCs w:val="24"/>
        </w:rPr>
      </w:pPr>
      <w:r w:rsidRPr="000E5903">
        <w:rPr>
          <w:rFonts w:ascii="Arial" w:hAnsi="Arial" w:cs="Arial"/>
          <w:szCs w:val="24"/>
        </w:rPr>
        <w:t>Средневзвешенная продолжительность ремонта (восстановления) участков тепловой сети;</w:t>
      </w:r>
    </w:p>
    <w:p w14:paraId="46E5659E" w14:textId="77777777" w:rsidR="00E204B1" w:rsidRPr="000E5903" w:rsidRDefault="00E204B1" w:rsidP="00457F85">
      <w:pPr>
        <w:pStyle w:val="afffffffffffb"/>
        <w:numPr>
          <w:ilvl w:val="0"/>
          <w:numId w:val="90"/>
        </w:numPr>
        <w:ind w:left="0" w:firstLine="709"/>
        <w:jc w:val="both"/>
        <w:rPr>
          <w:rFonts w:ascii="Arial" w:hAnsi="Arial" w:cs="Arial"/>
          <w:szCs w:val="24"/>
        </w:rPr>
      </w:pPr>
      <w:r w:rsidRPr="000E5903">
        <w:rPr>
          <w:rFonts w:ascii="Arial" w:hAnsi="Arial" w:cs="Arial"/>
          <w:szCs w:val="24"/>
        </w:rPr>
        <w:t>Средневзвешенная продолжительность ремонта (восстановления) участков тепловой сети в зависимости от диаметра участка.</w:t>
      </w:r>
    </w:p>
    <w:p w14:paraId="46E5659F" w14:textId="1DEC4B3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Частота (интенсивность) отказов (в соответствии с ГОСТ 27.002-</w:t>
      </w:r>
      <w:r w:rsidR="00C02423" w:rsidRPr="000E5903">
        <w:rPr>
          <w:rFonts w:ascii="Arial" w:hAnsi="Arial" w:cs="Arial"/>
          <w:szCs w:val="24"/>
        </w:rPr>
        <w:t>15</w:t>
      </w:r>
      <w:r w:rsidRPr="000E5903">
        <w:rPr>
          <w:rFonts w:ascii="Arial" w:hAnsi="Arial" w:cs="Arial"/>
          <w:szCs w:val="24"/>
        </w:rPr>
        <w:t xml:space="preserve"> «Надежность в технике») каждого участка тепловой сети измеряется с помощью показателя </w:t>
      </w:r>
      <w:proofErr w:type="spellStart"/>
      <w:r w:rsidRPr="000E5903">
        <w:rPr>
          <w:rFonts w:ascii="Arial" w:hAnsi="Arial" w:cs="Arial"/>
          <w:szCs w:val="24"/>
        </w:rPr>
        <w:t>λi</w:t>
      </w:r>
      <w:proofErr w:type="spellEnd"/>
      <w:r w:rsidRPr="000E5903">
        <w:rPr>
          <w:rFonts w:ascii="Arial" w:hAnsi="Arial" w:cs="Arial"/>
          <w:szCs w:val="24"/>
        </w:rPr>
        <w:t xml:space="preserve"> , который имеет размерность [1/км/год] или [1/км/час]. Интенсивность отказов всей тепловой сети (без резервирования) по отношению к потребителю представляется как последовательное (в смысле надежности) соединение элементов, при котором отказ одного из всей совокупности элементов приводит к отказу все системы в целом. Средняя вероятность безотказной работы системы, состоящей из последовательно соединенных элементов, будет равна произведению вероятностей безотказной работы:</w:t>
      </w:r>
    </w:p>
    <w:p w14:paraId="46E565A0"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noProof/>
          <w:szCs w:val="24"/>
        </w:rPr>
        <w:lastRenderedPageBreak/>
        <w:drawing>
          <wp:inline distT="0" distB="0" distL="0" distR="0" wp14:anchorId="46E56B8C" wp14:editId="46E56B8D">
            <wp:extent cx="5448300" cy="762000"/>
            <wp:effectExtent l="0" t="0" r="0" b="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5448300" cy="762000"/>
                    </a:xfrm>
                    <a:prstGeom prst="rect">
                      <a:avLst/>
                    </a:prstGeom>
                  </pic:spPr>
                </pic:pic>
              </a:graphicData>
            </a:graphic>
          </wp:inline>
        </w:drawing>
      </w:r>
    </w:p>
    <w:p w14:paraId="46E565A1"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Интенсивность отказов всего последовательного соединения равна сумме интенсивностей отказов на каждом участке</w:t>
      </w:r>
      <w:r w:rsidRPr="000E5903">
        <w:rPr>
          <w:rFonts w:ascii="Arial" w:hAnsi="Arial" w:cs="Arial"/>
          <w:noProof/>
          <w:szCs w:val="24"/>
        </w:rPr>
        <w:drawing>
          <wp:inline distT="0" distB="0" distL="0" distR="0" wp14:anchorId="46E56B8E" wp14:editId="46E56B8F">
            <wp:extent cx="1467318" cy="286966"/>
            <wp:effectExtent l="0" t="0" r="0"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1500124" cy="293382"/>
                    </a:xfrm>
                    <a:prstGeom prst="rect">
                      <a:avLst/>
                    </a:prstGeom>
                  </pic:spPr>
                </pic:pic>
              </a:graphicData>
            </a:graphic>
          </wp:inline>
        </w:drawing>
      </w:r>
      <w:r w:rsidR="00740FAA" w:rsidRPr="000E5903">
        <w:rPr>
          <w:rFonts w:ascii="Arial" w:hAnsi="Arial" w:cs="Arial"/>
          <w:szCs w:val="24"/>
        </w:rPr>
        <w:t>,</w:t>
      </w:r>
      <w:r w:rsidRPr="000E5903">
        <w:rPr>
          <w:rFonts w:ascii="Arial" w:hAnsi="Arial" w:cs="Arial"/>
          <w:szCs w:val="24"/>
        </w:rPr>
        <w:t>[1/час], где Li</w:t>
      </w:r>
      <w:r w:rsidR="00FE6EC5" w:rsidRPr="000E5903">
        <w:rPr>
          <w:rFonts w:ascii="Arial" w:hAnsi="Arial" w:cs="Arial"/>
          <w:szCs w:val="24"/>
        </w:rPr>
        <w:t xml:space="preserve"> - </w:t>
      </w:r>
      <w:r w:rsidRPr="000E5903">
        <w:rPr>
          <w:rFonts w:ascii="Arial" w:hAnsi="Arial" w:cs="Arial"/>
          <w:szCs w:val="24"/>
        </w:rPr>
        <w:t>протяженность каждого участка, [км]. И, таким образом, чем выше значение интенсивности отказов системы, тем меньше вероятность безотказной работы. Параметр времени в этих выражениях всегда равен одному отопительному периоду, т.е. значение вероятности безотказной работы вычисляется как некоторая вероятность в конце каждого рабочего цикла (перед следующим ремонтным периодом).</w:t>
      </w:r>
    </w:p>
    <w:p w14:paraId="46E565A2"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 xml:space="preserve">Интенсивность отказов каждого конкретного участка может быть разной, но самое главное, она зависит от времени эксплуатации участка (важно: не в процессе одного отопительного периода, а времени от начала его ввода в эксплуатацию). В нашей практике для описания параметрической зависимости интенсивности отказов мы применяется зависимость от срока эксплуатации, следующего вида, близкая по характеру к распределению </w:t>
      </w:r>
      <w:proofErr w:type="spellStart"/>
      <w:r w:rsidRPr="000E5903">
        <w:rPr>
          <w:rFonts w:ascii="Arial" w:hAnsi="Arial" w:cs="Arial"/>
          <w:szCs w:val="24"/>
        </w:rPr>
        <w:t>Вейбулла</w:t>
      </w:r>
      <w:proofErr w:type="spellEnd"/>
      <w:r w:rsidRPr="000E5903">
        <w:rPr>
          <w:rFonts w:ascii="Arial" w:hAnsi="Arial" w:cs="Arial"/>
          <w:szCs w:val="24"/>
        </w:rPr>
        <w:t>:</w:t>
      </w:r>
    </w:p>
    <w:p w14:paraId="46E565A3"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90" wp14:editId="46E56B91">
            <wp:extent cx="1895475" cy="504301"/>
            <wp:effectExtent l="0" t="0" r="0" b="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stretch>
                      <a:fillRect/>
                    </a:stretch>
                  </pic:blipFill>
                  <pic:spPr>
                    <a:xfrm>
                      <a:off x="0" y="0"/>
                      <a:ext cx="1899716" cy="505429"/>
                    </a:xfrm>
                    <a:prstGeom prst="rect">
                      <a:avLst/>
                    </a:prstGeom>
                  </pic:spPr>
                </pic:pic>
              </a:graphicData>
            </a:graphic>
          </wp:inline>
        </w:drawing>
      </w:r>
    </w:p>
    <w:p w14:paraId="46E565A4"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где τ - срок эксплуатации участка [лет].</w:t>
      </w:r>
    </w:p>
    <w:p w14:paraId="46E565A5"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 xml:space="preserve">Характер изменения интенсивности отказов зависит от параметра α : при α &lt;1, она монотонно убывает, при α &gt;1 - возрастает; при α =1 функция принимает вид </w:t>
      </w:r>
      <w:r w:rsidRPr="000E5903">
        <w:rPr>
          <w:rFonts w:ascii="Arial" w:hAnsi="Arial" w:cs="Arial"/>
          <w:noProof/>
          <w:szCs w:val="24"/>
        </w:rPr>
        <w:drawing>
          <wp:inline distT="0" distB="0" distL="0" distR="0" wp14:anchorId="46E56B92" wp14:editId="46E56B93">
            <wp:extent cx="1209452" cy="285750"/>
            <wp:effectExtent l="0" t="0" r="0" b="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cstate="print"/>
                    <a:stretch>
                      <a:fillRect/>
                    </a:stretch>
                  </pic:blipFill>
                  <pic:spPr>
                    <a:xfrm>
                      <a:off x="0" y="0"/>
                      <a:ext cx="1225725" cy="289595"/>
                    </a:xfrm>
                    <a:prstGeom prst="rect">
                      <a:avLst/>
                    </a:prstGeom>
                  </pic:spPr>
                </pic:pic>
              </a:graphicData>
            </a:graphic>
          </wp:inline>
        </w:drawing>
      </w:r>
      <w:r w:rsidRPr="000E5903">
        <w:rPr>
          <w:rFonts w:ascii="Arial" w:hAnsi="Arial" w:cs="Arial"/>
          <w:szCs w:val="24"/>
        </w:rPr>
        <w:t xml:space="preserve"> А λ</w:t>
      </w:r>
      <w:r w:rsidRPr="000E5903">
        <w:rPr>
          <w:rFonts w:ascii="Arial" w:hAnsi="Arial" w:cs="Arial"/>
          <w:szCs w:val="24"/>
          <w:vertAlign w:val="subscript"/>
        </w:rPr>
        <w:t>0</w:t>
      </w:r>
      <w:r w:rsidRPr="000E5903">
        <w:rPr>
          <w:rFonts w:ascii="Arial" w:hAnsi="Arial" w:cs="Arial"/>
          <w:szCs w:val="24"/>
        </w:rPr>
        <w:t xml:space="preserve"> </w:t>
      </w:r>
      <w:r w:rsidR="00740FAA" w:rsidRPr="000E5903">
        <w:rPr>
          <w:rFonts w:ascii="Arial" w:hAnsi="Arial" w:cs="Arial"/>
          <w:szCs w:val="24"/>
        </w:rPr>
        <w:t>— это</w:t>
      </w:r>
      <w:r w:rsidRPr="000E5903">
        <w:rPr>
          <w:rFonts w:ascii="Arial" w:hAnsi="Arial" w:cs="Arial"/>
          <w:szCs w:val="24"/>
        </w:rPr>
        <w:t xml:space="preserve"> средневзвешенная частота (интенсивность) устойчивых отказов в конкретной системе теплоснабжения. Обработка значительного количества данных по отказам, позволяет использовать следующую зависимость для параметра формы интенсивности отказов:</w:t>
      </w:r>
    </w:p>
    <w:p w14:paraId="46E565A6" w14:textId="77777777" w:rsidR="00E204B1" w:rsidRPr="000E5903" w:rsidRDefault="00E204B1" w:rsidP="00A23AA5">
      <w:pPr>
        <w:pStyle w:val="afffffffffffb"/>
        <w:ind w:firstLine="360"/>
        <w:jc w:val="center"/>
        <w:rPr>
          <w:rFonts w:ascii="Arial" w:hAnsi="Arial" w:cs="Arial"/>
          <w:szCs w:val="24"/>
        </w:rPr>
      </w:pPr>
      <w:r w:rsidRPr="000E5903">
        <w:rPr>
          <w:rFonts w:ascii="Arial" w:hAnsi="Arial" w:cs="Arial"/>
          <w:noProof/>
          <w:szCs w:val="24"/>
        </w:rPr>
        <w:drawing>
          <wp:inline distT="0" distB="0" distL="0" distR="0" wp14:anchorId="46E56B94" wp14:editId="46E56B95">
            <wp:extent cx="2361289" cy="1047239"/>
            <wp:effectExtent l="0" t="0" r="1270" b="635"/>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cstate="print"/>
                    <a:stretch>
                      <a:fillRect/>
                    </a:stretch>
                  </pic:blipFill>
                  <pic:spPr>
                    <a:xfrm>
                      <a:off x="0" y="0"/>
                      <a:ext cx="2378511" cy="1054877"/>
                    </a:xfrm>
                    <a:prstGeom prst="rect">
                      <a:avLst/>
                    </a:prstGeom>
                  </pic:spPr>
                </pic:pic>
              </a:graphicData>
            </a:graphic>
          </wp:inline>
        </w:drawing>
      </w:r>
    </w:p>
    <w:p w14:paraId="46E565A7" w14:textId="77777777" w:rsidR="00E204B1" w:rsidRPr="000E5903" w:rsidRDefault="00E204B1" w:rsidP="00A23AA5">
      <w:pPr>
        <w:pStyle w:val="afffffffffffb"/>
        <w:jc w:val="center"/>
        <w:rPr>
          <w:rFonts w:ascii="Arial" w:hAnsi="Arial" w:cs="Arial"/>
          <w:szCs w:val="24"/>
        </w:rPr>
      </w:pPr>
      <w:r w:rsidRPr="000E5903">
        <w:rPr>
          <w:rFonts w:ascii="Arial" w:hAnsi="Arial" w:cs="Arial"/>
          <w:noProof/>
          <w:szCs w:val="24"/>
        </w:rPr>
        <w:lastRenderedPageBreak/>
        <w:drawing>
          <wp:inline distT="0" distB="0" distL="0" distR="0" wp14:anchorId="46E56B96" wp14:editId="46E56B97">
            <wp:extent cx="5153025" cy="2914235"/>
            <wp:effectExtent l="0" t="0" r="0" b="635"/>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9" cstate="print"/>
                    <a:srcRect t="1441"/>
                    <a:stretch/>
                  </pic:blipFill>
                  <pic:spPr bwMode="auto">
                    <a:xfrm>
                      <a:off x="0" y="0"/>
                      <a:ext cx="5155244" cy="2915490"/>
                    </a:xfrm>
                    <a:prstGeom prst="rect">
                      <a:avLst/>
                    </a:prstGeom>
                    <a:ln>
                      <a:noFill/>
                    </a:ln>
                    <a:extLst>
                      <a:ext uri="{53640926-AAD7-44D8-BBD7-CCE9431645EC}">
                        <a14:shadowObscured xmlns:a14="http://schemas.microsoft.com/office/drawing/2010/main"/>
                      </a:ext>
                    </a:extLst>
                  </pic:spPr>
                </pic:pic>
              </a:graphicData>
            </a:graphic>
          </wp:inline>
        </w:drawing>
      </w:r>
    </w:p>
    <w:p w14:paraId="46E565A8" w14:textId="77777777" w:rsidR="00E204B1" w:rsidRPr="000E5903" w:rsidRDefault="00E204B1" w:rsidP="00A23AA5">
      <w:pPr>
        <w:pStyle w:val="afffffffffffb"/>
        <w:ind w:firstLine="360"/>
        <w:jc w:val="center"/>
        <w:rPr>
          <w:rFonts w:ascii="Arial" w:hAnsi="Arial" w:cs="Arial"/>
          <w:b/>
          <w:bCs/>
          <w:szCs w:val="24"/>
        </w:rPr>
      </w:pPr>
      <w:r w:rsidRPr="000E5903">
        <w:rPr>
          <w:rFonts w:ascii="Arial" w:hAnsi="Arial" w:cs="Arial"/>
          <w:b/>
          <w:bCs/>
          <w:szCs w:val="24"/>
        </w:rPr>
        <w:t xml:space="preserve">Рисунок </w:t>
      </w:r>
      <w:r w:rsidR="0050416D" w:rsidRPr="000E5903">
        <w:rPr>
          <w:rFonts w:ascii="Arial" w:hAnsi="Arial" w:cs="Arial"/>
          <w:b/>
          <w:bCs/>
          <w:szCs w:val="24"/>
        </w:rPr>
        <w:t>11</w:t>
      </w:r>
      <w:r w:rsidR="008F22A5" w:rsidRPr="000E5903">
        <w:rPr>
          <w:rFonts w:ascii="Arial" w:hAnsi="Arial" w:cs="Arial"/>
          <w:b/>
          <w:bCs/>
          <w:szCs w:val="24"/>
        </w:rPr>
        <w:t>.</w:t>
      </w:r>
      <w:r w:rsidR="0050416D" w:rsidRPr="000E5903">
        <w:rPr>
          <w:rFonts w:ascii="Arial" w:hAnsi="Arial" w:cs="Arial"/>
          <w:b/>
          <w:bCs/>
          <w:szCs w:val="24"/>
        </w:rPr>
        <w:t>1.</w:t>
      </w:r>
      <w:r w:rsidR="008F22A5" w:rsidRPr="000E5903">
        <w:rPr>
          <w:rFonts w:ascii="Arial" w:hAnsi="Arial" w:cs="Arial"/>
          <w:b/>
          <w:bCs/>
          <w:szCs w:val="24"/>
        </w:rPr>
        <w:t xml:space="preserve"> </w:t>
      </w:r>
      <w:r w:rsidRPr="000E5903">
        <w:rPr>
          <w:rFonts w:ascii="Arial" w:hAnsi="Arial" w:cs="Arial"/>
          <w:b/>
          <w:bCs/>
          <w:szCs w:val="24"/>
        </w:rPr>
        <w:t>Интенсивность отказов в зависимости от срока эксплуатации участка тепловой сети</w:t>
      </w:r>
    </w:p>
    <w:p w14:paraId="46E565A9" w14:textId="36712A1F"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По данным региональных справочников по климату о среднесуточных температурах наружного воздуха за последние десять лет строят зависимость повторяемости температур наружного воздуха (график продолжительности тепловой нагрузки отопления). При отсутствии этих данных зависимость повторяемости температур наружного воздуха для местоположения тепловых сетей принимают по данным</w:t>
      </w:r>
      <w:r w:rsidR="00E46D93" w:rsidRPr="000E5903">
        <w:rPr>
          <w:rFonts w:ascii="Arial" w:hAnsi="Arial" w:cs="Arial"/>
          <w:szCs w:val="24"/>
        </w:rPr>
        <w:t xml:space="preserve"> СП 131.13330</w:t>
      </w:r>
      <w:r w:rsidR="005B3DB7" w:rsidRPr="000E5903">
        <w:rPr>
          <w:rFonts w:ascii="Arial" w:hAnsi="Arial" w:cs="Arial"/>
          <w:szCs w:val="24"/>
        </w:rPr>
        <w:t>.2020</w:t>
      </w:r>
      <w:r w:rsidRPr="000E5903">
        <w:rPr>
          <w:rFonts w:ascii="Arial" w:hAnsi="Arial" w:cs="Arial"/>
          <w:szCs w:val="24"/>
        </w:rPr>
        <w:t xml:space="preserve"> «Строительная климатология</w:t>
      </w:r>
      <w:r w:rsidR="00E46D93" w:rsidRPr="000E5903">
        <w:rPr>
          <w:rFonts w:ascii="Arial" w:hAnsi="Arial" w:cs="Arial"/>
          <w:szCs w:val="24"/>
        </w:rPr>
        <w:t>»</w:t>
      </w:r>
      <w:r w:rsidRPr="000E5903">
        <w:rPr>
          <w:rFonts w:ascii="Arial" w:hAnsi="Arial" w:cs="Arial"/>
          <w:szCs w:val="24"/>
        </w:rPr>
        <w:t>.</w:t>
      </w:r>
    </w:p>
    <w:p w14:paraId="46E565AA"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С использованием данных о теплоаккумулирующей способности абонентских установок определяют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 °С, в промышленных зданиях ниже +8 °С (СП 124.13330.2012). Например, для расчета времени снижения температуры в жилом здании используют формулу:</w:t>
      </w:r>
    </w:p>
    <w:p w14:paraId="46E565AB"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98" wp14:editId="46E56B99">
            <wp:extent cx="2324100" cy="974874"/>
            <wp:effectExtent l="0" t="0" r="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cstate="print"/>
                    <a:stretch>
                      <a:fillRect/>
                    </a:stretch>
                  </pic:blipFill>
                  <pic:spPr>
                    <a:xfrm>
                      <a:off x="0" y="0"/>
                      <a:ext cx="2331666" cy="978047"/>
                    </a:xfrm>
                    <a:prstGeom prst="rect">
                      <a:avLst/>
                    </a:prstGeom>
                  </pic:spPr>
                </pic:pic>
              </a:graphicData>
            </a:graphic>
          </wp:inline>
        </w:drawing>
      </w:r>
    </w:p>
    <w:p w14:paraId="46E565AC"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tв</w:t>
      </w:r>
      <w:proofErr w:type="spellEnd"/>
      <w:r w:rsidRPr="000E5903">
        <w:rPr>
          <w:rFonts w:ascii="Arial" w:hAnsi="Arial" w:cs="Arial"/>
          <w:szCs w:val="24"/>
        </w:rPr>
        <w:t xml:space="preserve"> - внутренняя температура, которая устанавливается в помещении через</w:t>
      </w:r>
    </w:p>
    <w:p w14:paraId="46E565AD"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время z в часах, после наступления исходного события, °С;</w:t>
      </w:r>
    </w:p>
    <w:p w14:paraId="46E565AE"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z - время, отсчитываемое после начала исходного события, ч;</w:t>
      </w:r>
    </w:p>
    <w:p w14:paraId="46E565AF"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t′в</w:t>
      </w:r>
      <w:proofErr w:type="spellEnd"/>
      <w:r w:rsidRPr="000E5903">
        <w:rPr>
          <w:rFonts w:ascii="Arial" w:hAnsi="Arial" w:cs="Arial"/>
          <w:szCs w:val="24"/>
        </w:rPr>
        <w:t xml:space="preserve"> - температура в отапливаемом помещении, которая была в момент начала исходного события, °С;</w:t>
      </w:r>
    </w:p>
    <w:p w14:paraId="46E565B0"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tн</w:t>
      </w:r>
      <w:proofErr w:type="spellEnd"/>
      <w:r w:rsidRPr="000E5903">
        <w:rPr>
          <w:rFonts w:ascii="Arial" w:hAnsi="Arial" w:cs="Arial"/>
          <w:szCs w:val="24"/>
        </w:rPr>
        <w:t xml:space="preserve"> - температура наружного воздуха, усредненная на периоде времени z , °С;</w:t>
      </w:r>
    </w:p>
    <w:p w14:paraId="46E565B1"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Qо</w:t>
      </w:r>
      <w:proofErr w:type="spellEnd"/>
      <w:r w:rsidRPr="000E5903">
        <w:rPr>
          <w:rFonts w:ascii="Arial" w:hAnsi="Arial" w:cs="Arial"/>
          <w:szCs w:val="24"/>
        </w:rPr>
        <w:t xml:space="preserve"> - подача теплоты в помещение, Дж/ч;</w:t>
      </w:r>
    </w:p>
    <w:p w14:paraId="46E565B2"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qоV</w:t>
      </w:r>
      <w:proofErr w:type="spellEnd"/>
      <w:r w:rsidRPr="000E5903">
        <w:rPr>
          <w:rFonts w:ascii="Arial" w:hAnsi="Arial" w:cs="Arial"/>
          <w:szCs w:val="24"/>
        </w:rPr>
        <w:t xml:space="preserve"> - удельные расчетные тепловые потери здания, Дж/(ч·°С);</w:t>
      </w:r>
    </w:p>
    <w:p w14:paraId="46E565B3"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β - коэффициент аккумуляции помещения (здания), ч.</w:t>
      </w:r>
    </w:p>
    <w:p w14:paraId="46E565B4"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lastRenderedPageBreak/>
        <w:t xml:space="preserve">Для расчета времени снижения температуры в жилом задании до +12 °С при внезапном прекращении теплоснабжения эта формула при </w:t>
      </w:r>
      <w:r w:rsidRPr="000E5903">
        <w:rPr>
          <w:rFonts w:ascii="Arial" w:hAnsi="Arial" w:cs="Arial"/>
          <w:noProof/>
          <w:szCs w:val="24"/>
        </w:rPr>
        <w:drawing>
          <wp:inline distT="0" distB="0" distL="0" distR="0" wp14:anchorId="46E56B9A" wp14:editId="46E56B9B">
            <wp:extent cx="501650" cy="325632"/>
            <wp:effectExtent l="0" t="0" r="0" b="0"/>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cstate="print"/>
                    <a:stretch>
                      <a:fillRect/>
                    </a:stretch>
                  </pic:blipFill>
                  <pic:spPr>
                    <a:xfrm>
                      <a:off x="0" y="0"/>
                      <a:ext cx="512050" cy="332383"/>
                    </a:xfrm>
                    <a:prstGeom prst="rect">
                      <a:avLst/>
                    </a:prstGeom>
                  </pic:spPr>
                </pic:pic>
              </a:graphicData>
            </a:graphic>
          </wp:inline>
        </w:drawing>
      </w:r>
      <w:r w:rsidRPr="000E5903">
        <w:rPr>
          <w:rFonts w:ascii="Arial" w:hAnsi="Arial" w:cs="Arial"/>
          <w:szCs w:val="24"/>
        </w:rPr>
        <w:t xml:space="preserve"> имеет следующий вид:</w:t>
      </w:r>
    </w:p>
    <w:p w14:paraId="46E565B5"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9C" wp14:editId="46E56B9D">
            <wp:extent cx="1657350" cy="650252"/>
            <wp:effectExtent l="0" t="0" r="0" b="0"/>
            <wp:docPr id="82" name="Рисунок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cstate="print"/>
                    <a:stretch>
                      <a:fillRect/>
                    </a:stretch>
                  </pic:blipFill>
                  <pic:spPr>
                    <a:xfrm>
                      <a:off x="0" y="0"/>
                      <a:ext cx="1664502" cy="653058"/>
                    </a:xfrm>
                    <a:prstGeom prst="rect">
                      <a:avLst/>
                    </a:prstGeom>
                  </pic:spPr>
                </pic:pic>
              </a:graphicData>
            </a:graphic>
          </wp:inline>
        </w:drawing>
      </w:r>
    </w:p>
    <w:p w14:paraId="46E565B6"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 xml:space="preserve">где </w:t>
      </w:r>
      <w:proofErr w:type="spellStart"/>
      <w:r w:rsidRPr="000E5903">
        <w:rPr>
          <w:rFonts w:ascii="Arial" w:hAnsi="Arial" w:cs="Arial"/>
          <w:szCs w:val="24"/>
        </w:rPr>
        <w:t>tв,а</w:t>
      </w:r>
      <w:proofErr w:type="spellEnd"/>
      <w:r w:rsidRPr="000E5903">
        <w:rPr>
          <w:rFonts w:ascii="Arial" w:hAnsi="Arial" w:cs="Arial"/>
          <w:szCs w:val="24"/>
        </w:rPr>
        <w:t xml:space="preserve"> - внутренняя температура, которая устанавливается критерием</w:t>
      </w:r>
    </w:p>
    <w:p w14:paraId="46E565B7"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отказа теплоснабжения (+12 °С для жилых зданий);</w:t>
      </w:r>
    </w:p>
    <w:p w14:paraId="46E565B8"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Расчет проводится для каждой градации повторяемости температуры наружного воздуха при коэффициенте аккумуляции жилого здания β = 40 часов.</w:t>
      </w:r>
    </w:p>
    <w:p w14:paraId="46E565B9"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т.д.) тепловых сетей определяют вероятность отказа теплоснабжения потребителя. В случае отсутствия достоверных данных о времени восстановления теплоснабжения потребителей используют эмпирическую зависимость для времени, необходимого для ликвидации повреждения, предложенную Е.Я. Соколовым:</w:t>
      </w:r>
    </w:p>
    <w:p w14:paraId="46E565BA"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9E" wp14:editId="46E56B9F">
            <wp:extent cx="2486025" cy="447675"/>
            <wp:effectExtent l="0" t="0" r="9525" b="9525"/>
            <wp:docPr id="83" name="Рисунок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stretch>
                      <a:fillRect/>
                    </a:stretch>
                  </pic:blipFill>
                  <pic:spPr>
                    <a:xfrm>
                      <a:off x="0" y="0"/>
                      <a:ext cx="2486025" cy="447675"/>
                    </a:xfrm>
                    <a:prstGeom prst="rect">
                      <a:avLst/>
                    </a:prstGeom>
                  </pic:spPr>
                </pic:pic>
              </a:graphicData>
            </a:graphic>
          </wp:inline>
        </w:drawing>
      </w:r>
    </w:p>
    <w:p w14:paraId="46E565BB"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где</w:t>
      </w:r>
    </w:p>
    <w:p w14:paraId="46E565BC"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a, b, c- постоянные коэффициенты, зависящие от способа укладки теплопровода (подземный, надземный) и его конструкции, а также от способа диагностики места повреждения и уровня организации ремонтных работ</w:t>
      </w:r>
    </w:p>
    <w:p w14:paraId="46E565BD" w14:textId="77777777" w:rsidR="00E204B1" w:rsidRPr="000E5903" w:rsidRDefault="00E204B1" w:rsidP="00457F85">
      <w:pPr>
        <w:pStyle w:val="afffffffffffb"/>
        <w:ind w:firstLine="709"/>
        <w:jc w:val="both"/>
        <w:rPr>
          <w:rFonts w:ascii="Arial" w:hAnsi="Arial" w:cs="Arial"/>
          <w:szCs w:val="24"/>
        </w:rPr>
      </w:pPr>
      <w:proofErr w:type="spellStart"/>
      <w:r w:rsidRPr="000E5903">
        <w:rPr>
          <w:rFonts w:ascii="Arial" w:hAnsi="Arial" w:cs="Arial"/>
          <w:szCs w:val="24"/>
        </w:rPr>
        <w:t>lc.з</w:t>
      </w:r>
      <w:proofErr w:type="spellEnd"/>
      <w:r w:rsidRPr="000E5903">
        <w:rPr>
          <w:rFonts w:ascii="Arial" w:hAnsi="Arial" w:cs="Arial"/>
          <w:szCs w:val="24"/>
        </w:rPr>
        <w:t xml:space="preserve"> - расстояние между секционирующими задвижками, м;</w:t>
      </w:r>
    </w:p>
    <w:p w14:paraId="46E565BE"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D - условный диаметр трубопровода, м.</w:t>
      </w:r>
    </w:p>
    <w:p w14:paraId="46E565BF"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Расчет выполняется для каждого участка и/или элемента, входящего в путь от источника до абонента:</w:t>
      </w:r>
    </w:p>
    <w:p w14:paraId="46E565C0" w14:textId="77777777" w:rsidR="00E204B1" w:rsidRPr="000E5903" w:rsidRDefault="00E204B1" w:rsidP="00457F85">
      <w:pPr>
        <w:pStyle w:val="afffffffffffb"/>
        <w:numPr>
          <w:ilvl w:val="0"/>
          <w:numId w:val="91"/>
        </w:numPr>
        <w:ind w:left="0" w:firstLine="709"/>
        <w:jc w:val="both"/>
        <w:rPr>
          <w:rFonts w:ascii="Arial" w:hAnsi="Arial" w:cs="Arial"/>
          <w:szCs w:val="24"/>
        </w:rPr>
      </w:pPr>
      <w:r w:rsidRPr="000E5903">
        <w:rPr>
          <w:rFonts w:ascii="Arial" w:hAnsi="Arial" w:cs="Arial"/>
          <w:szCs w:val="24"/>
        </w:rPr>
        <w:t>по уравнению 3.5 вычисляется время ликвидации повреждения на i –том участке;</w:t>
      </w:r>
    </w:p>
    <w:p w14:paraId="46E565C1" w14:textId="77777777" w:rsidR="00E204B1" w:rsidRPr="000E5903" w:rsidRDefault="00E204B1" w:rsidP="00457F85">
      <w:pPr>
        <w:pStyle w:val="afffffffffffb"/>
        <w:numPr>
          <w:ilvl w:val="0"/>
          <w:numId w:val="91"/>
        </w:numPr>
        <w:ind w:left="0" w:firstLine="709"/>
        <w:jc w:val="both"/>
        <w:rPr>
          <w:rFonts w:ascii="Arial" w:hAnsi="Arial" w:cs="Arial"/>
          <w:szCs w:val="24"/>
        </w:rPr>
      </w:pPr>
      <w:r w:rsidRPr="000E5903">
        <w:rPr>
          <w:rFonts w:ascii="Arial" w:hAnsi="Arial" w:cs="Arial"/>
          <w:szCs w:val="24"/>
        </w:rPr>
        <w:t>по каждой градации повторяемости температур с использованием уравнения 3.4 вычисляется допустимое время проведения ремонта;</w:t>
      </w:r>
    </w:p>
    <w:p w14:paraId="46E565C2" w14:textId="77777777" w:rsidR="00E204B1" w:rsidRPr="000E5903" w:rsidRDefault="00E204B1" w:rsidP="00457F85">
      <w:pPr>
        <w:pStyle w:val="afffffffffffb"/>
        <w:numPr>
          <w:ilvl w:val="0"/>
          <w:numId w:val="91"/>
        </w:numPr>
        <w:ind w:left="0" w:firstLine="709"/>
        <w:jc w:val="both"/>
        <w:rPr>
          <w:rFonts w:ascii="Arial" w:hAnsi="Arial" w:cs="Arial"/>
          <w:szCs w:val="24"/>
        </w:rPr>
      </w:pPr>
      <w:r w:rsidRPr="000E5903">
        <w:rPr>
          <w:rFonts w:ascii="Arial" w:hAnsi="Arial" w:cs="Arial"/>
          <w:szCs w:val="24"/>
        </w:rPr>
        <w:t xml:space="preserve">вычисляется относительная и накопленная частота событий, при которых время снижения температуры до критических значение </w:t>
      </w:r>
      <w:r w:rsidR="000A18A9" w:rsidRPr="000E5903">
        <w:rPr>
          <w:rFonts w:ascii="Arial" w:hAnsi="Arial" w:cs="Arial"/>
          <w:szCs w:val="24"/>
        </w:rPr>
        <w:t>меньше,</w:t>
      </w:r>
      <w:r w:rsidRPr="000E5903">
        <w:rPr>
          <w:rFonts w:ascii="Arial" w:hAnsi="Arial" w:cs="Arial"/>
          <w:szCs w:val="24"/>
        </w:rPr>
        <w:t xml:space="preserve"> чем время ремонта повреждения;</w:t>
      </w:r>
    </w:p>
    <w:p w14:paraId="46E565C3" w14:textId="77777777" w:rsidR="00E204B1" w:rsidRPr="000E5903" w:rsidRDefault="00E204B1" w:rsidP="00457F85">
      <w:pPr>
        <w:pStyle w:val="afffffffffffb"/>
        <w:numPr>
          <w:ilvl w:val="0"/>
          <w:numId w:val="91"/>
        </w:numPr>
        <w:ind w:left="0" w:firstLine="709"/>
        <w:jc w:val="both"/>
        <w:rPr>
          <w:rFonts w:ascii="Arial" w:hAnsi="Arial" w:cs="Arial"/>
          <w:szCs w:val="24"/>
        </w:rPr>
      </w:pPr>
      <w:r w:rsidRPr="000E5903">
        <w:rPr>
          <w:rFonts w:ascii="Arial" w:hAnsi="Arial" w:cs="Arial"/>
          <w:szCs w:val="24"/>
        </w:rPr>
        <w:t>вычисляются относительные доли и поток отказов участка тепловой сети, способный привести к снижению температуры в отапливаемом помещении до температуры в +12 °С</w:t>
      </w:r>
    </w:p>
    <w:p w14:paraId="46E565C4" w14:textId="77777777" w:rsidR="00E204B1" w:rsidRPr="000E5903" w:rsidRDefault="00E204B1" w:rsidP="00457F85">
      <w:pPr>
        <w:pStyle w:val="afffffffffffb"/>
        <w:ind w:firstLine="709"/>
        <w:jc w:val="center"/>
        <w:rPr>
          <w:rFonts w:ascii="Arial" w:hAnsi="Arial" w:cs="Arial"/>
          <w:szCs w:val="24"/>
        </w:rPr>
      </w:pPr>
      <w:r w:rsidRPr="000E5903">
        <w:rPr>
          <w:rFonts w:ascii="Arial" w:hAnsi="Arial" w:cs="Arial"/>
          <w:noProof/>
          <w:szCs w:val="24"/>
        </w:rPr>
        <w:drawing>
          <wp:inline distT="0" distB="0" distL="0" distR="0" wp14:anchorId="46E56BA0" wp14:editId="46E56BA1">
            <wp:extent cx="3972870" cy="1095375"/>
            <wp:effectExtent l="0" t="0" r="8890" b="0"/>
            <wp:docPr id="84" name="Рисунок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stretch>
                      <a:fillRect/>
                    </a:stretch>
                  </pic:blipFill>
                  <pic:spPr>
                    <a:xfrm>
                      <a:off x="0" y="0"/>
                      <a:ext cx="3981424" cy="1097733"/>
                    </a:xfrm>
                    <a:prstGeom prst="rect">
                      <a:avLst/>
                    </a:prstGeom>
                  </pic:spPr>
                </pic:pic>
              </a:graphicData>
            </a:graphic>
          </wp:inline>
        </w:drawing>
      </w:r>
    </w:p>
    <w:p w14:paraId="46E565C5"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lastRenderedPageBreak/>
        <w:t>Вычисляется вероятность безотказной работы участка тепловой сети относительно абонента</w:t>
      </w:r>
    </w:p>
    <w:p w14:paraId="46E565C6" w14:textId="77777777" w:rsidR="00E204B1" w:rsidRPr="000E5903" w:rsidRDefault="00E204B1" w:rsidP="00A23AA5">
      <w:pPr>
        <w:pStyle w:val="afffffffffffb"/>
        <w:ind w:left="360"/>
        <w:jc w:val="center"/>
        <w:rPr>
          <w:rFonts w:ascii="Arial" w:hAnsi="Arial" w:cs="Arial"/>
          <w:b/>
          <w:bCs/>
          <w:kern w:val="28"/>
          <w:szCs w:val="24"/>
        </w:rPr>
      </w:pPr>
      <w:r w:rsidRPr="000E5903">
        <w:rPr>
          <w:rFonts w:ascii="Arial" w:hAnsi="Arial" w:cs="Arial"/>
          <w:noProof/>
          <w:szCs w:val="24"/>
        </w:rPr>
        <w:drawing>
          <wp:inline distT="0" distB="0" distL="0" distR="0" wp14:anchorId="46E56BA2" wp14:editId="46E56BA3">
            <wp:extent cx="3550478" cy="346075"/>
            <wp:effectExtent l="0" t="0" r="5715" b="0"/>
            <wp:docPr id="85" name="Рисунок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cstate="print"/>
                    <a:stretch>
                      <a:fillRect/>
                    </a:stretch>
                  </pic:blipFill>
                  <pic:spPr>
                    <a:xfrm>
                      <a:off x="0" y="0"/>
                      <a:ext cx="3665696" cy="357306"/>
                    </a:xfrm>
                    <a:prstGeom prst="rect">
                      <a:avLst/>
                    </a:prstGeom>
                  </pic:spPr>
                </pic:pic>
              </a:graphicData>
            </a:graphic>
          </wp:inline>
        </w:drawing>
      </w:r>
    </w:p>
    <w:p w14:paraId="46E565C7" w14:textId="77777777" w:rsidR="00E204B1" w:rsidRPr="000E5903" w:rsidRDefault="00E204B1" w:rsidP="00E204B1">
      <w:pPr>
        <w:pStyle w:val="afffffffffffb"/>
        <w:spacing w:line="276" w:lineRule="auto"/>
        <w:ind w:left="360"/>
        <w:jc w:val="center"/>
        <w:rPr>
          <w:rFonts w:ascii="Arial" w:hAnsi="Arial" w:cs="Arial"/>
          <w:b/>
          <w:bCs/>
          <w:kern w:val="28"/>
          <w:sz w:val="28"/>
          <w:szCs w:val="28"/>
        </w:rPr>
      </w:pPr>
    </w:p>
    <w:p w14:paraId="46E565C8" w14:textId="77777777" w:rsidR="007463A9" w:rsidRPr="000E5903" w:rsidRDefault="00973F0D" w:rsidP="009262F6">
      <w:pPr>
        <w:pStyle w:val="2f2"/>
        <w:ind w:left="0" w:firstLine="0"/>
        <w:contextualSpacing/>
        <w:jc w:val="both"/>
        <w:rPr>
          <w:rFonts w:ascii="Arial" w:hAnsi="Arial" w:cs="Arial"/>
          <w:szCs w:val="24"/>
        </w:rPr>
      </w:pPr>
      <w:bookmarkStart w:id="9" w:name="_Toc44359352"/>
      <w:bookmarkStart w:id="10" w:name="_Toc83565977"/>
      <w:r w:rsidRPr="000E5903">
        <w:rPr>
          <w:rFonts w:ascii="Arial" w:hAnsi="Arial" w:cs="Arial"/>
          <w:szCs w:val="24"/>
        </w:rPr>
        <w:t>Глава 11. Часть 2</w:t>
      </w:r>
      <w:r w:rsidR="007463A9" w:rsidRPr="000E5903">
        <w:rPr>
          <w:rFonts w:ascii="Arial" w:hAnsi="Arial" w:cs="Arial"/>
          <w:szCs w:val="24"/>
        </w:rPr>
        <w:t>. Методы и результаты обработки данных по восстановлениям отказавших участков тепловых сетей (участков тепловых сетей, на которых произошли аварийные ситуации), среднего времени восстановления отказавших участков тепловых сетей в каждой системе теплоснабжения</w:t>
      </w:r>
      <w:bookmarkEnd w:id="9"/>
      <w:bookmarkEnd w:id="10"/>
    </w:p>
    <w:p w14:paraId="18C32344" w14:textId="0072A608" w:rsidR="00E46D93" w:rsidRPr="000E5903" w:rsidRDefault="00E204B1" w:rsidP="00E46D93">
      <w:pPr>
        <w:spacing w:before="120"/>
        <w:ind w:firstLine="709"/>
        <w:jc w:val="both"/>
        <w:rPr>
          <w:rFonts w:ascii="Arial" w:hAnsi="Arial" w:cs="Arial"/>
        </w:rPr>
      </w:pPr>
      <w:r w:rsidRPr="000E5903">
        <w:rPr>
          <w:rFonts w:ascii="Arial" w:hAnsi="Arial" w:cs="Arial"/>
        </w:rPr>
        <w:t>Классификация повреждений в системах теплоснабжения на аварии, отказы даны в</w:t>
      </w:r>
      <w:r w:rsidR="00E46D93" w:rsidRPr="000E5903">
        <w:rPr>
          <w:rFonts w:ascii="Arial" w:hAnsi="Arial" w:cs="Arial"/>
        </w:rPr>
        <w:t xml:space="preserve"> МДК 4-01.2001 «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w:t>
      </w:r>
    </w:p>
    <w:p w14:paraId="46E565CA" w14:textId="5E63589C" w:rsidR="00E204B1" w:rsidRPr="000E5903" w:rsidRDefault="00E204B1" w:rsidP="009262F6">
      <w:pPr>
        <w:spacing w:before="120"/>
        <w:ind w:firstLine="709"/>
        <w:jc w:val="both"/>
        <w:rPr>
          <w:rFonts w:ascii="Arial" w:hAnsi="Arial" w:cs="Arial"/>
        </w:rPr>
      </w:pPr>
      <w:r w:rsidRPr="000E5903">
        <w:rPr>
          <w:rFonts w:ascii="Arial" w:hAnsi="Arial" w:cs="Arial"/>
        </w:rPr>
        <w:t>Предприятия объединенных котельных и тепловых сетей должны быть оснащены необходимыми машинами и механизмами для проведения восстановительных рабо</w:t>
      </w:r>
      <w:r w:rsidR="00E46D93" w:rsidRPr="000E5903">
        <w:rPr>
          <w:rFonts w:ascii="Arial" w:hAnsi="Arial" w:cs="Arial"/>
        </w:rPr>
        <w:t>т</w:t>
      </w:r>
      <w:r w:rsidRPr="000E5903">
        <w:rPr>
          <w:rFonts w:ascii="Arial" w:hAnsi="Arial" w:cs="Arial"/>
        </w:rPr>
        <w:t>.</w:t>
      </w:r>
    </w:p>
    <w:p w14:paraId="46E565CB" w14:textId="77777777" w:rsidR="00E204B1" w:rsidRPr="000E5903" w:rsidRDefault="00E204B1" w:rsidP="009262F6">
      <w:pPr>
        <w:spacing w:before="120"/>
        <w:ind w:firstLine="709"/>
        <w:jc w:val="both"/>
        <w:rPr>
          <w:rFonts w:ascii="Arial" w:hAnsi="Arial" w:cs="Arial"/>
        </w:rPr>
      </w:pPr>
      <w:r w:rsidRPr="000E5903">
        <w:rPr>
          <w:rFonts w:ascii="Arial" w:hAnsi="Arial" w:cs="Arial"/>
        </w:rPr>
        <w:t xml:space="preserve">Время, необходимое для восстановления тепловой сети, при разрыве трубопровода, полученное на основе обработки статистических данных при канальной прокладке, приведены в таблице </w:t>
      </w:r>
      <w:r w:rsidR="00B06792" w:rsidRPr="000E5903">
        <w:rPr>
          <w:rFonts w:ascii="Arial" w:hAnsi="Arial" w:cs="Arial"/>
        </w:rPr>
        <w:t>1</w:t>
      </w:r>
      <w:r w:rsidR="00F80FA2" w:rsidRPr="000E5903">
        <w:rPr>
          <w:rFonts w:ascii="Arial" w:hAnsi="Arial" w:cs="Arial"/>
        </w:rPr>
        <w:t>1</w:t>
      </w:r>
      <w:r w:rsidRPr="000E5903">
        <w:rPr>
          <w:rFonts w:ascii="Arial" w:hAnsi="Arial" w:cs="Arial"/>
        </w:rPr>
        <w:t>.</w:t>
      </w:r>
      <w:r w:rsidR="00F80FA2" w:rsidRPr="000E5903">
        <w:rPr>
          <w:rFonts w:ascii="Arial" w:hAnsi="Arial" w:cs="Arial"/>
        </w:rPr>
        <w:t>2.</w:t>
      </w:r>
    </w:p>
    <w:p w14:paraId="46E565CC" w14:textId="77777777" w:rsidR="00E204B1" w:rsidRPr="000E5903" w:rsidRDefault="009D2DC0" w:rsidP="009262F6">
      <w:pPr>
        <w:jc w:val="center"/>
        <w:rPr>
          <w:rFonts w:ascii="Arial" w:hAnsi="Arial" w:cs="Arial"/>
          <w:b/>
        </w:rPr>
      </w:pPr>
      <w:r w:rsidRPr="000E5903">
        <w:rPr>
          <w:rFonts w:ascii="Arial" w:hAnsi="Arial" w:cs="Arial"/>
          <w:b/>
        </w:rPr>
        <w:t>Таблица 1</w:t>
      </w:r>
      <w:r w:rsidR="00F80FA2" w:rsidRPr="000E5903">
        <w:rPr>
          <w:rFonts w:ascii="Arial" w:hAnsi="Arial" w:cs="Arial"/>
          <w:b/>
        </w:rPr>
        <w:t>1</w:t>
      </w:r>
      <w:r w:rsidRPr="000E5903">
        <w:rPr>
          <w:rFonts w:ascii="Arial" w:hAnsi="Arial" w:cs="Arial"/>
          <w:b/>
        </w:rPr>
        <w:t>.</w:t>
      </w:r>
      <w:r w:rsidR="00F80FA2" w:rsidRPr="000E5903">
        <w:rPr>
          <w:rFonts w:ascii="Arial" w:hAnsi="Arial" w:cs="Arial"/>
          <w:b/>
        </w:rPr>
        <w:t>2.</w:t>
      </w:r>
      <w:r w:rsidRPr="000E5903">
        <w:rPr>
          <w:rFonts w:ascii="Arial" w:hAnsi="Arial" w:cs="Arial"/>
          <w:b/>
        </w:rPr>
        <w:t xml:space="preserve"> </w:t>
      </w:r>
      <w:r w:rsidR="00E204B1" w:rsidRPr="000E5903">
        <w:rPr>
          <w:rFonts w:ascii="Arial" w:hAnsi="Arial" w:cs="Arial"/>
          <w:b/>
        </w:rPr>
        <w:t>Время восстановления тепловой сети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705"/>
        <w:gridCol w:w="4705"/>
      </w:tblGrid>
      <w:tr w:rsidR="00F312FD" w:rsidRPr="000E5903" w14:paraId="46E565CF" w14:textId="77777777" w:rsidTr="00586CC4">
        <w:trPr>
          <w:trHeight w:val="23"/>
          <w:tblHeader/>
          <w:jc w:val="center"/>
        </w:trPr>
        <w:tc>
          <w:tcPr>
            <w:tcW w:w="4705" w:type="dxa"/>
            <w:shd w:val="clear" w:color="auto" w:fill="auto"/>
            <w:vAlign w:val="center"/>
          </w:tcPr>
          <w:p w14:paraId="46E565CD" w14:textId="77777777" w:rsidR="00E204B1" w:rsidRPr="000E5903" w:rsidRDefault="00E204B1" w:rsidP="00586CC4">
            <w:pPr>
              <w:jc w:val="center"/>
              <w:rPr>
                <w:rFonts w:ascii="Arial" w:hAnsi="Arial" w:cs="Arial"/>
                <w:b/>
                <w:sz w:val="20"/>
                <w:szCs w:val="20"/>
              </w:rPr>
            </w:pPr>
            <w:r w:rsidRPr="000E5903">
              <w:rPr>
                <w:rFonts w:ascii="Arial" w:hAnsi="Arial" w:cs="Arial"/>
                <w:b/>
                <w:sz w:val="20"/>
                <w:szCs w:val="20"/>
              </w:rPr>
              <w:t>Диаметр, мм</w:t>
            </w:r>
          </w:p>
        </w:tc>
        <w:tc>
          <w:tcPr>
            <w:tcW w:w="4705" w:type="dxa"/>
            <w:shd w:val="clear" w:color="auto" w:fill="auto"/>
            <w:vAlign w:val="center"/>
          </w:tcPr>
          <w:p w14:paraId="46E565CE" w14:textId="77777777" w:rsidR="00E204B1" w:rsidRPr="000E5903" w:rsidRDefault="00E204B1" w:rsidP="00586CC4">
            <w:pPr>
              <w:jc w:val="center"/>
              <w:rPr>
                <w:rFonts w:ascii="Arial" w:hAnsi="Arial" w:cs="Arial"/>
                <w:b/>
                <w:sz w:val="20"/>
                <w:szCs w:val="20"/>
              </w:rPr>
            </w:pPr>
            <w:r w:rsidRPr="000E5903">
              <w:rPr>
                <w:rFonts w:ascii="Arial" w:hAnsi="Arial" w:cs="Arial"/>
                <w:b/>
                <w:sz w:val="20"/>
                <w:szCs w:val="20"/>
              </w:rPr>
              <w:t>Среднее время восстановления</w:t>
            </w:r>
          </w:p>
        </w:tc>
      </w:tr>
      <w:tr w:rsidR="00F312FD" w:rsidRPr="000E5903" w14:paraId="46E565D2" w14:textId="77777777" w:rsidTr="00586CC4">
        <w:trPr>
          <w:trHeight w:val="23"/>
          <w:jc w:val="center"/>
        </w:trPr>
        <w:tc>
          <w:tcPr>
            <w:tcW w:w="4705" w:type="dxa"/>
            <w:shd w:val="clear" w:color="auto" w:fill="auto"/>
          </w:tcPr>
          <w:p w14:paraId="46E565D0"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100</w:t>
            </w:r>
          </w:p>
        </w:tc>
        <w:tc>
          <w:tcPr>
            <w:tcW w:w="4705" w:type="dxa"/>
            <w:shd w:val="clear" w:color="auto" w:fill="auto"/>
          </w:tcPr>
          <w:p w14:paraId="46E565D1"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12,5</w:t>
            </w:r>
          </w:p>
        </w:tc>
      </w:tr>
      <w:tr w:rsidR="00F312FD" w:rsidRPr="000E5903" w14:paraId="46E565D5" w14:textId="77777777" w:rsidTr="00586CC4">
        <w:trPr>
          <w:trHeight w:val="23"/>
          <w:jc w:val="center"/>
        </w:trPr>
        <w:tc>
          <w:tcPr>
            <w:tcW w:w="4705" w:type="dxa"/>
            <w:shd w:val="clear" w:color="auto" w:fill="auto"/>
          </w:tcPr>
          <w:p w14:paraId="46E565D3"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125-300</w:t>
            </w:r>
          </w:p>
        </w:tc>
        <w:tc>
          <w:tcPr>
            <w:tcW w:w="4705" w:type="dxa"/>
            <w:shd w:val="clear" w:color="auto" w:fill="auto"/>
          </w:tcPr>
          <w:p w14:paraId="46E565D4"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17,5</w:t>
            </w:r>
          </w:p>
        </w:tc>
      </w:tr>
      <w:tr w:rsidR="00F312FD" w:rsidRPr="000E5903" w14:paraId="46E565D8" w14:textId="77777777" w:rsidTr="00586CC4">
        <w:trPr>
          <w:trHeight w:val="23"/>
          <w:jc w:val="center"/>
        </w:trPr>
        <w:tc>
          <w:tcPr>
            <w:tcW w:w="4705" w:type="dxa"/>
            <w:shd w:val="clear" w:color="auto" w:fill="auto"/>
          </w:tcPr>
          <w:p w14:paraId="46E565D6"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350-500</w:t>
            </w:r>
          </w:p>
        </w:tc>
        <w:tc>
          <w:tcPr>
            <w:tcW w:w="4705" w:type="dxa"/>
            <w:shd w:val="clear" w:color="auto" w:fill="auto"/>
          </w:tcPr>
          <w:p w14:paraId="46E565D7"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17,5</w:t>
            </w:r>
          </w:p>
        </w:tc>
      </w:tr>
      <w:tr w:rsidR="00F312FD" w:rsidRPr="000E5903" w14:paraId="46E565DB" w14:textId="77777777" w:rsidTr="00586CC4">
        <w:trPr>
          <w:trHeight w:val="23"/>
          <w:jc w:val="center"/>
        </w:trPr>
        <w:tc>
          <w:tcPr>
            <w:tcW w:w="4705" w:type="dxa"/>
            <w:shd w:val="clear" w:color="auto" w:fill="auto"/>
          </w:tcPr>
          <w:p w14:paraId="46E565D9"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600-700</w:t>
            </w:r>
          </w:p>
        </w:tc>
        <w:tc>
          <w:tcPr>
            <w:tcW w:w="4705" w:type="dxa"/>
            <w:shd w:val="clear" w:color="auto" w:fill="auto"/>
          </w:tcPr>
          <w:p w14:paraId="46E565DA"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19</w:t>
            </w:r>
          </w:p>
        </w:tc>
      </w:tr>
      <w:tr w:rsidR="00217D3C" w:rsidRPr="000E5903" w14:paraId="46E565DE" w14:textId="77777777" w:rsidTr="00586CC4">
        <w:trPr>
          <w:trHeight w:val="23"/>
          <w:jc w:val="center"/>
        </w:trPr>
        <w:tc>
          <w:tcPr>
            <w:tcW w:w="4705" w:type="dxa"/>
            <w:shd w:val="clear" w:color="auto" w:fill="auto"/>
          </w:tcPr>
          <w:p w14:paraId="46E565DC"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800-900</w:t>
            </w:r>
          </w:p>
        </w:tc>
        <w:tc>
          <w:tcPr>
            <w:tcW w:w="4705" w:type="dxa"/>
            <w:shd w:val="clear" w:color="auto" w:fill="auto"/>
          </w:tcPr>
          <w:p w14:paraId="46E565DD" w14:textId="77777777" w:rsidR="00E204B1" w:rsidRPr="000E5903" w:rsidRDefault="00E204B1" w:rsidP="00586CC4">
            <w:pPr>
              <w:jc w:val="center"/>
              <w:rPr>
                <w:rFonts w:ascii="Arial" w:hAnsi="Arial" w:cs="Arial"/>
                <w:sz w:val="20"/>
                <w:szCs w:val="20"/>
              </w:rPr>
            </w:pPr>
            <w:r w:rsidRPr="000E5903">
              <w:rPr>
                <w:rFonts w:ascii="Arial" w:hAnsi="Arial" w:cs="Arial"/>
                <w:sz w:val="20"/>
                <w:szCs w:val="20"/>
              </w:rPr>
              <w:t>27,2</w:t>
            </w:r>
          </w:p>
        </w:tc>
      </w:tr>
    </w:tbl>
    <w:p w14:paraId="46E565DF" w14:textId="77777777" w:rsidR="005C5BCC" w:rsidRPr="000E5903" w:rsidRDefault="005C5BCC" w:rsidP="0091067B">
      <w:pPr>
        <w:rPr>
          <w:rFonts w:ascii="Arial" w:hAnsi="Arial" w:cs="Arial"/>
          <w:b/>
          <w:bCs/>
          <w:kern w:val="28"/>
          <w:sz w:val="28"/>
          <w:szCs w:val="28"/>
        </w:rPr>
      </w:pPr>
      <w:bookmarkStart w:id="11" w:name="_Toc44359353"/>
    </w:p>
    <w:p w14:paraId="46E565E0" w14:textId="77777777" w:rsidR="005C5BCC" w:rsidRPr="000E5903" w:rsidRDefault="005C5BCC" w:rsidP="0091067B">
      <w:pPr>
        <w:rPr>
          <w:rFonts w:ascii="Arial" w:hAnsi="Arial" w:cs="Arial"/>
          <w:b/>
          <w:bCs/>
          <w:kern w:val="28"/>
          <w:sz w:val="28"/>
          <w:szCs w:val="28"/>
        </w:rPr>
      </w:pPr>
      <w:r w:rsidRPr="000E5903">
        <w:rPr>
          <w:rFonts w:ascii="Arial" w:hAnsi="Arial" w:cs="Arial"/>
          <w:b/>
          <w:bCs/>
          <w:kern w:val="28"/>
          <w:sz w:val="28"/>
          <w:szCs w:val="28"/>
        </w:rPr>
        <w:br w:type="page"/>
      </w:r>
    </w:p>
    <w:p w14:paraId="46E565E1" w14:textId="77777777" w:rsidR="007463A9" w:rsidRPr="000E5903" w:rsidRDefault="00325726" w:rsidP="00B004CA">
      <w:pPr>
        <w:keepNext/>
        <w:keepLines/>
        <w:spacing w:before="120" w:after="120"/>
        <w:jc w:val="both"/>
        <w:outlineLvl w:val="1"/>
        <w:rPr>
          <w:rFonts w:ascii="Arial" w:hAnsi="Arial" w:cs="Arial"/>
          <w:b/>
          <w:bCs/>
          <w:kern w:val="28"/>
        </w:rPr>
      </w:pPr>
      <w:bookmarkStart w:id="12" w:name="_Toc83565978"/>
      <w:r w:rsidRPr="000E5903">
        <w:rPr>
          <w:rFonts w:ascii="Arial" w:hAnsi="Arial" w:cs="Arial"/>
          <w:b/>
          <w:bCs/>
          <w:kern w:val="28"/>
        </w:rPr>
        <w:lastRenderedPageBreak/>
        <w:t>Глава 11. Часть 3. Результаты оценки вероятности отказов (аварийной ситуации) и безотказной (безаварийной) работы системы теплоснабжения по отношению к потребителям, присоединенным к магистральным и распределительным теплопроводам</w:t>
      </w:r>
      <w:bookmarkEnd w:id="11"/>
      <w:bookmarkEnd w:id="12"/>
    </w:p>
    <w:p w14:paraId="46E565E2" w14:textId="77777777" w:rsidR="00E204B1" w:rsidRPr="000E5903" w:rsidRDefault="00D05DDE" w:rsidP="00457F85">
      <w:pPr>
        <w:pStyle w:val="afffffffffffb"/>
        <w:ind w:firstLine="709"/>
        <w:contextualSpacing/>
        <w:jc w:val="both"/>
        <w:rPr>
          <w:rFonts w:ascii="Arial" w:hAnsi="Arial" w:cs="Arial"/>
          <w:szCs w:val="24"/>
        </w:rPr>
      </w:pPr>
      <w:r w:rsidRPr="000E5903">
        <w:rPr>
          <w:rFonts w:ascii="Arial" w:hAnsi="Arial" w:cs="Arial"/>
          <w:szCs w:val="24"/>
        </w:rPr>
        <w:t>Согласно</w:t>
      </w:r>
      <w:r w:rsidR="00E204B1" w:rsidRPr="000E5903">
        <w:rPr>
          <w:rFonts w:ascii="Arial" w:hAnsi="Arial" w:cs="Arial"/>
          <w:szCs w:val="24"/>
        </w:rPr>
        <w:t xml:space="preserve"> СП 124.13330.2012"СНиП 41-02-2003. Тепловые сети", способность проектируемых и действующих источников теплоты, тепловых сетей и в целом СЦТ обеспечивать в течение заданного времени требуемые режимы, параметры и качество теплоснабжения (отопления, вентиляции, горячего водоснабжения, а также технологических потребностей предприятий в паре и горячей воде) следует определять по трем показателям (критериям); вероятности безотказной работ</w:t>
      </w:r>
      <w:r w:rsidR="005C5BCC" w:rsidRPr="000E5903">
        <w:rPr>
          <w:rFonts w:ascii="Arial" w:hAnsi="Arial" w:cs="Arial"/>
          <w:szCs w:val="24"/>
        </w:rPr>
        <w:t>ы [Р], коэффициенту готовности</w:t>
      </w:r>
      <w:r w:rsidR="00E204B1" w:rsidRPr="000E5903">
        <w:rPr>
          <w:rFonts w:ascii="Arial" w:hAnsi="Arial" w:cs="Arial"/>
          <w:szCs w:val="24"/>
        </w:rPr>
        <w:t xml:space="preserve">, живучести [Ж]. </w:t>
      </w:r>
    </w:p>
    <w:p w14:paraId="46E565E3" w14:textId="77777777" w:rsidR="00E204B1" w:rsidRPr="000E5903" w:rsidRDefault="00E204B1" w:rsidP="00457F85">
      <w:pPr>
        <w:pStyle w:val="afffffffffffb"/>
        <w:numPr>
          <w:ilvl w:val="0"/>
          <w:numId w:val="92"/>
        </w:numPr>
        <w:ind w:left="0" w:firstLine="709"/>
        <w:contextualSpacing/>
        <w:jc w:val="both"/>
        <w:rPr>
          <w:rFonts w:ascii="Arial" w:hAnsi="Arial" w:cs="Arial"/>
          <w:szCs w:val="24"/>
        </w:rPr>
      </w:pPr>
      <w:r w:rsidRPr="000E5903">
        <w:rPr>
          <w:rFonts w:ascii="Arial" w:hAnsi="Arial" w:cs="Arial"/>
          <w:szCs w:val="24"/>
        </w:rPr>
        <w:t>Источника теплоты Рит=0,97;</w:t>
      </w:r>
    </w:p>
    <w:p w14:paraId="46E565E4" w14:textId="77777777" w:rsidR="00E204B1" w:rsidRPr="000E5903" w:rsidRDefault="00E204B1" w:rsidP="00457F85">
      <w:pPr>
        <w:pStyle w:val="afffffffffffb"/>
        <w:numPr>
          <w:ilvl w:val="0"/>
          <w:numId w:val="92"/>
        </w:numPr>
        <w:ind w:left="0" w:firstLine="709"/>
        <w:contextualSpacing/>
        <w:jc w:val="both"/>
        <w:rPr>
          <w:rFonts w:ascii="Arial" w:hAnsi="Arial" w:cs="Arial"/>
          <w:szCs w:val="24"/>
        </w:rPr>
      </w:pPr>
      <w:r w:rsidRPr="000E5903">
        <w:rPr>
          <w:rFonts w:ascii="Arial" w:hAnsi="Arial" w:cs="Arial"/>
          <w:szCs w:val="24"/>
        </w:rPr>
        <w:t xml:space="preserve">Тепловых сетей </w:t>
      </w:r>
      <w:proofErr w:type="spellStart"/>
      <w:r w:rsidRPr="000E5903">
        <w:rPr>
          <w:rFonts w:ascii="Arial" w:hAnsi="Arial" w:cs="Arial"/>
          <w:szCs w:val="24"/>
        </w:rPr>
        <w:t>Ртс</w:t>
      </w:r>
      <w:proofErr w:type="spellEnd"/>
      <w:r w:rsidRPr="000E5903">
        <w:rPr>
          <w:rFonts w:ascii="Arial" w:hAnsi="Arial" w:cs="Arial"/>
          <w:szCs w:val="24"/>
        </w:rPr>
        <w:t>=0,9;</w:t>
      </w:r>
    </w:p>
    <w:p w14:paraId="46E565E5" w14:textId="77777777" w:rsidR="00E204B1" w:rsidRPr="000E5903" w:rsidRDefault="00E204B1" w:rsidP="00457F85">
      <w:pPr>
        <w:pStyle w:val="afffffffffffb"/>
        <w:numPr>
          <w:ilvl w:val="0"/>
          <w:numId w:val="92"/>
        </w:numPr>
        <w:ind w:left="0" w:firstLine="709"/>
        <w:contextualSpacing/>
        <w:jc w:val="both"/>
        <w:rPr>
          <w:rFonts w:ascii="Arial" w:hAnsi="Arial" w:cs="Arial"/>
          <w:szCs w:val="24"/>
        </w:rPr>
      </w:pPr>
      <w:r w:rsidRPr="000E5903">
        <w:rPr>
          <w:rFonts w:ascii="Arial" w:hAnsi="Arial" w:cs="Arial"/>
          <w:szCs w:val="24"/>
        </w:rPr>
        <w:t xml:space="preserve">Потребителя теплоты </w:t>
      </w:r>
      <w:proofErr w:type="spellStart"/>
      <w:r w:rsidRPr="000E5903">
        <w:rPr>
          <w:rFonts w:ascii="Arial" w:hAnsi="Arial" w:cs="Arial"/>
          <w:szCs w:val="24"/>
        </w:rPr>
        <w:t>Рпт</w:t>
      </w:r>
      <w:proofErr w:type="spellEnd"/>
      <w:r w:rsidRPr="000E5903">
        <w:rPr>
          <w:rFonts w:ascii="Arial" w:hAnsi="Arial" w:cs="Arial"/>
          <w:szCs w:val="24"/>
        </w:rPr>
        <w:t>=0,99.</w:t>
      </w:r>
    </w:p>
    <w:p w14:paraId="46E565E6" w14:textId="77777777" w:rsidR="00E204B1" w:rsidRPr="000E5903" w:rsidRDefault="00E204B1" w:rsidP="00457F85">
      <w:pPr>
        <w:pStyle w:val="afffffffffffb"/>
        <w:ind w:firstLine="709"/>
        <w:contextualSpacing/>
        <w:jc w:val="both"/>
        <w:rPr>
          <w:rFonts w:ascii="Arial" w:hAnsi="Arial" w:cs="Arial"/>
          <w:szCs w:val="24"/>
        </w:rPr>
      </w:pPr>
      <w:r w:rsidRPr="000E5903">
        <w:rPr>
          <w:rFonts w:ascii="Arial" w:hAnsi="Arial" w:cs="Arial"/>
          <w:szCs w:val="24"/>
        </w:rPr>
        <w:t>Для системы центрального теплоснабжения в целом:</w:t>
      </w:r>
    </w:p>
    <w:p w14:paraId="46E565E7" w14:textId="77777777" w:rsidR="00E204B1" w:rsidRPr="000E5903" w:rsidRDefault="00E204B1" w:rsidP="00457F85">
      <w:pPr>
        <w:pStyle w:val="afffffffffffb"/>
        <w:ind w:firstLine="709"/>
        <w:contextualSpacing/>
        <w:jc w:val="center"/>
        <w:rPr>
          <w:rFonts w:ascii="Arial" w:hAnsi="Arial" w:cs="Arial"/>
          <w:szCs w:val="24"/>
        </w:rPr>
      </w:pPr>
      <w:r w:rsidRPr="000E5903">
        <w:rPr>
          <w:rFonts w:ascii="Arial" w:hAnsi="Arial" w:cs="Arial"/>
          <w:noProof/>
          <w:szCs w:val="24"/>
        </w:rPr>
        <w:drawing>
          <wp:inline distT="0" distB="0" distL="0" distR="0" wp14:anchorId="46E56BA4" wp14:editId="46E56BA5">
            <wp:extent cx="1933575" cy="247650"/>
            <wp:effectExtent l="0" t="0" r="9525" b="0"/>
            <wp:docPr id="86" name="Рисунок 86" descr="http://dokipedia.ru/sites/default/files/doc_files/515/550/8/files/image41.em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dokipedia.ru/sites/default/files/doc_files/515/550/8/files/image41.emf.jpg"/>
                    <pic:cNvPicPr>
                      <a:picLocks noChangeAspect="1" noChangeArrowheads="1"/>
                    </pic:cNvPicPr>
                  </pic:nvPicPr>
                  <pic:blipFill>
                    <a:blip r:embed="rId26" cstate="print">
                      <a:extLst>
                        <a:ext uri="{28A0092B-C50C-407E-A947-70E740481C1C}">
                          <a14:useLocalDpi xmlns:a14="http://schemas.microsoft.com/office/drawing/2010/main"/>
                        </a:ext>
                      </a:extLst>
                    </a:blip>
                    <a:srcRect/>
                    <a:stretch>
                      <a:fillRect/>
                    </a:stretch>
                  </pic:blipFill>
                  <pic:spPr bwMode="auto">
                    <a:xfrm>
                      <a:off x="0" y="0"/>
                      <a:ext cx="1933575" cy="247650"/>
                    </a:xfrm>
                    <a:prstGeom prst="rect">
                      <a:avLst/>
                    </a:prstGeom>
                    <a:noFill/>
                    <a:ln>
                      <a:noFill/>
                    </a:ln>
                  </pic:spPr>
                </pic:pic>
              </a:graphicData>
            </a:graphic>
          </wp:inline>
        </w:drawing>
      </w:r>
    </w:p>
    <w:p w14:paraId="46E565E8" w14:textId="77777777" w:rsidR="00E204B1" w:rsidRPr="000E5903" w:rsidRDefault="00E204B1" w:rsidP="00457F85">
      <w:pPr>
        <w:pStyle w:val="afffffffffffb"/>
        <w:ind w:firstLine="709"/>
        <w:contextualSpacing/>
        <w:jc w:val="both"/>
        <w:rPr>
          <w:rFonts w:ascii="Arial" w:hAnsi="Arial" w:cs="Arial"/>
          <w:szCs w:val="24"/>
        </w:rPr>
      </w:pPr>
      <w:r w:rsidRPr="000E5903">
        <w:rPr>
          <w:rFonts w:ascii="Arial" w:hAnsi="Arial" w:cs="Arial"/>
          <w:szCs w:val="24"/>
        </w:rPr>
        <w:t>Для обеспечения безотказности тепловых сетей следует определять:</w:t>
      </w:r>
    </w:p>
    <w:p w14:paraId="46E565E9"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предельно допустимую длину нерезервированных участков теплопроводов (тупиковых, радиальных, транзитных) до каждого потребителя или теплового пункта;</w:t>
      </w:r>
    </w:p>
    <w:p w14:paraId="46E565EA"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места размещения резервных трубопроводных связей между радиальными теплопроводами;</w:t>
      </w:r>
    </w:p>
    <w:p w14:paraId="46E565EB" w14:textId="77777777" w:rsidR="00E204B1" w:rsidRPr="000E5903" w:rsidRDefault="00956444"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достаточность диаметров,</w:t>
      </w:r>
      <w:r w:rsidR="00E204B1" w:rsidRPr="000E5903">
        <w:rPr>
          <w:rFonts w:ascii="Arial" w:hAnsi="Arial" w:cs="Arial"/>
          <w:szCs w:val="24"/>
        </w:rPr>
        <w:t xml:space="preserve"> выбираемых при проектировании новых или реконструируемых существующих, теплопроводов для обеспечения резервной подачи теплоты потребителям при отказах;</w:t>
      </w:r>
    </w:p>
    <w:p w14:paraId="46E565EC"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необходимость замены на конкретных участках конструкций тепловых сетей и теплопроводов на более надежные, а также обоснованность перехода на надземную или тоннельную прокладку;</w:t>
      </w:r>
    </w:p>
    <w:p w14:paraId="46E565ED"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очередность ремонтов и замен теплопроводов, частично или полностью утративших свой ресурс;</w:t>
      </w:r>
    </w:p>
    <w:p w14:paraId="46E565EE" w14:textId="77777777" w:rsidR="00E204B1" w:rsidRPr="000E5903" w:rsidRDefault="00E204B1" w:rsidP="00457F85">
      <w:pPr>
        <w:pStyle w:val="afffffffffffb"/>
        <w:numPr>
          <w:ilvl w:val="0"/>
          <w:numId w:val="93"/>
        </w:numPr>
        <w:ind w:left="0" w:firstLine="709"/>
        <w:contextualSpacing/>
        <w:jc w:val="both"/>
        <w:rPr>
          <w:rFonts w:ascii="Arial" w:hAnsi="Arial" w:cs="Arial"/>
          <w:szCs w:val="24"/>
        </w:rPr>
      </w:pPr>
      <w:r w:rsidRPr="000E5903">
        <w:rPr>
          <w:rFonts w:ascii="Arial" w:hAnsi="Arial" w:cs="Arial"/>
          <w:szCs w:val="24"/>
        </w:rPr>
        <w:t xml:space="preserve">необходимость проведения работ по дополнительному утеплению зданий. </w:t>
      </w:r>
    </w:p>
    <w:p w14:paraId="46E565EF" w14:textId="77777777" w:rsidR="00261BAE" w:rsidRPr="000E5903" w:rsidRDefault="00261BAE" w:rsidP="00623B0F">
      <w:pPr>
        <w:pStyle w:val="2f2"/>
        <w:ind w:left="0" w:firstLine="0"/>
        <w:jc w:val="both"/>
        <w:outlineLvl w:val="9"/>
        <w:rPr>
          <w:rFonts w:ascii="Arial" w:hAnsi="Arial" w:cs="Arial"/>
          <w:szCs w:val="24"/>
        </w:rPr>
      </w:pPr>
      <w:bookmarkStart w:id="13" w:name="_Toc44359354"/>
    </w:p>
    <w:p w14:paraId="46E565F0" w14:textId="77777777" w:rsidR="002E7E12" w:rsidRPr="000E5903" w:rsidRDefault="002E7E12" w:rsidP="00F75365">
      <w:pPr>
        <w:pStyle w:val="2f2"/>
        <w:ind w:left="0" w:firstLine="0"/>
        <w:jc w:val="both"/>
        <w:rPr>
          <w:rFonts w:ascii="Arial" w:hAnsi="Arial" w:cs="Arial"/>
          <w:szCs w:val="24"/>
        </w:rPr>
      </w:pPr>
      <w:bookmarkStart w:id="14" w:name="_Toc83565979"/>
      <w:r w:rsidRPr="000E5903">
        <w:rPr>
          <w:rFonts w:ascii="Arial" w:hAnsi="Arial" w:cs="Arial"/>
          <w:szCs w:val="24"/>
        </w:rPr>
        <w:t>Глава 11. Часть 4. Результаты оценки коэффициентов готовности теплопроводов к несению тепловой нагрузки</w:t>
      </w:r>
      <w:bookmarkEnd w:id="13"/>
      <w:bookmarkEnd w:id="14"/>
    </w:p>
    <w:p w14:paraId="46E565F1" w14:textId="77777777" w:rsidR="00E204B1" w:rsidRPr="000E5903" w:rsidRDefault="00D05DDE" w:rsidP="00457F85">
      <w:pPr>
        <w:pStyle w:val="afffffffffffb"/>
        <w:spacing w:after="0"/>
        <w:ind w:firstLine="709"/>
        <w:jc w:val="both"/>
        <w:rPr>
          <w:rFonts w:ascii="Arial" w:hAnsi="Arial" w:cs="Arial"/>
          <w:szCs w:val="24"/>
        </w:rPr>
      </w:pPr>
      <w:r w:rsidRPr="000E5903">
        <w:rPr>
          <w:rFonts w:ascii="Arial" w:hAnsi="Arial" w:cs="Arial"/>
          <w:szCs w:val="24"/>
        </w:rPr>
        <w:t>Согласно</w:t>
      </w:r>
      <w:r w:rsidR="00E204B1" w:rsidRPr="000E5903">
        <w:rPr>
          <w:rFonts w:ascii="Arial" w:hAnsi="Arial" w:cs="Arial"/>
          <w:szCs w:val="24"/>
        </w:rPr>
        <w:t xml:space="preserve"> СП 124.13330.2012"СНиП 41-02-2003. Тепловые сети", готовность системы к исправной работе следует определять по числу часов ожидания готовности: источника теплоты, тепловых сетей, потребителей теплоты, а также - числу часов нерасчетных температур наружного воздуха в данной местности.</w:t>
      </w:r>
    </w:p>
    <w:p w14:paraId="46E565F2" w14:textId="77777777" w:rsidR="00E204B1" w:rsidRPr="000E5903" w:rsidRDefault="00E204B1" w:rsidP="00457F85">
      <w:pPr>
        <w:pStyle w:val="afffffffffffb"/>
        <w:ind w:firstLine="709"/>
        <w:jc w:val="both"/>
        <w:rPr>
          <w:rFonts w:ascii="Arial" w:hAnsi="Arial" w:cs="Arial"/>
          <w:szCs w:val="24"/>
        </w:rPr>
      </w:pPr>
      <w:r w:rsidRPr="000E5903">
        <w:rPr>
          <w:rFonts w:ascii="Arial" w:hAnsi="Arial" w:cs="Arial"/>
          <w:szCs w:val="24"/>
        </w:rPr>
        <w:t>Минимально допустимый показатель готовности СЦТ к исправной работе</w:t>
      </w:r>
      <w:r w:rsidR="000E3A33" w:rsidRPr="000E5903">
        <w:rPr>
          <w:rFonts w:ascii="Arial" w:hAnsi="Arial" w:cs="Arial"/>
          <w:szCs w:val="24"/>
        </w:rPr>
        <w:t xml:space="preserve"> </w:t>
      </w:r>
      <w:r w:rsidRPr="000E5903">
        <w:rPr>
          <w:rFonts w:ascii="Arial" w:hAnsi="Arial" w:cs="Arial"/>
          <w:szCs w:val="24"/>
        </w:rPr>
        <w:t>принимается 0,97.</w:t>
      </w:r>
    </w:p>
    <w:p w14:paraId="46E565F3" w14:textId="77777777" w:rsidR="00E204B1" w:rsidRPr="000E5903" w:rsidRDefault="00E204B1" w:rsidP="00457F85">
      <w:pPr>
        <w:pStyle w:val="afffffffffffb"/>
        <w:spacing w:before="0" w:after="0"/>
        <w:ind w:firstLine="709"/>
        <w:jc w:val="both"/>
        <w:rPr>
          <w:rFonts w:ascii="Arial" w:hAnsi="Arial" w:cs="Arial"/>
          <w:szCs w:val="24"/>
        </w:rPr>
      </w:pPr>
      <w:r w:rsidRPr="000E5903">
        <w:rPr>
          <w:rFonts w:ascii="Arial" w:hAnsi="Arial" w:cs="Arial"/>
          <w:szCs w:val="24"/>
        </w:rPr>
        <w:t>Для расчета показателя готовности следует определять (учитывать):</w:t>
      </w:r>
    </w:p>
    <w:p w14:paraId="46E565F4"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готовность СЦТ к отопительному сезону;</w:t>
      </w:r>
    </w:p>
    <w:p w14:paraId="46E565F5"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достаточность установленной тепловой мощности источника теплоты для обеспечения исправного функционирования СЦТ при нерасчетных похолоданиях;</w:t>
      </w:r>
    </w:p>
    <w:p w14:paraId="46E565F6"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способность тепловых сетей обеспечить исправное функционирование СЦТ при нерасчетных похолоданиях;</w:t>
      </w:r>
    </w:p>
    <w:p w14:paraId="46E565F7"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 xml:space="preserve">организационные и технические меры, необходимые для обеспечения </w:t>
      </w:r>
      <w:r w:rsidRPr="000E5903">
        <w:rPr>
          <w:rFonts w:ascii="Arial" w:hAnsi="Arial" w:cs="Arial"/>
          <w:szCs w:val="24"/>
        </w:rPr>
        <w:lastRenderedPageBreak/>
        <w:t>исправного функционирования СЦТ на уровне заданной готовности;</w:t>
      </w:r>
    </w:p>
    <w:p w14:paraId="46E565F8"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максимально допустимое число часов готовности для источника теплоты;</w:t>
      </w:r>
      <w:bookmarkStart w:id="15" w:name="_Toc533671889"/>
    </w:p>
    <w:p w14:paraId="46E565F9" w14:textId="77777777" w:rsidR="00E204B1" w:rsidRPr="000E5903" w:rsidRDefault="00E204B1" w:rsidP="00457F85">
      <w:pPr>
        <w:pStyle w:val="afffffffffffb"/>
        <w:numPr>
          <w:ilvl w:val="0"/>
          <w:numId w:val="94"/>
        </w:numPr>
        <w:spacing w:before="0" w:after="0"/>
        <w:ind w:left="0" w:firstLine="709"/>
        <w:jc w:val="both"/>
        <w:rPr>
          <w:rFonts w:ascii="Arial" w:hAnsi="Arial" w:cs="Arial"/>
          <w:szCs w:val="24"/>
        </w:rPr>
      </w:pPr>
      <w:r w:rsidRPr="000E5903">
        <w:rPr>
          <w:rFonts w:ascii="Arial" w:hAnsi="Arial" w:cs="Arial"/>
          <w:szCs w:val="24"/>
        </w:rPr>
        <w:t>температуру наружного воздуха, при которой обеспечивается заданная внутренняя температура воздуха.</w:t>
      </w:r>
      <w:bookmarkEnd w:id="15"/>
      <w:r w:rsidRPr="000E5903">
        <w:rPr>
          <w:rFonts w:ascii="Arial" w:hAnsi="Arial" w:cs="Arial"/>
          <w:szCs w:val="24"/>
        </w:rPr>
        <w:t xml:space="preserve"> </w:t>
      </w:r>
    </w:p>
    <w:p w14:paraId="46E565FA" w14:textId="77777777" w:rsidR="002E7E12" w:rsidRPr="000E5903" w:rsidRDefault="002E7E12" w:rsidP="00F75365">
      <w:pPr>
        <w:pStyle w:val="afffffffffffb"/>
        <w:keepNext/>
        <w:keepLines/>
        <w:spacing w:before="120" w:after="120"/>
        <w:jc w:val="both"/>
        <w:outlineLvl w:val="1"/>
        <w:rPr>
          <w:rFonts w:ascii="Arial" w:hAnsi="Arial" w:cs="Arial"/>
          <w:b/>
          <w:bCs/>
          <w:kern w:val="28"/>
          <w:szCs w:val="24"/>
        </w:rPr>
      </w:pPr>
      <w:bookmarkStart w:id="16" w:name="_Toc44359355"/>
      <w:bookmarkStart w:id="17" w:name="_Toc83565980"/>
      <w:r w:rsidRPr="000E5903">
        <w:rPr>
          <w:rFonts w:ascii="Arial" w:hAnsi="Arial" w:cs="Arial"/>
          <w:b/>
          <w:bCs/>
          <w:kern w:val="28"/>
          <w:szCs w:val="24"/>
        </w:rPr>
        <w:t>Глава 11. Часть 5. Результаты оценки недоотпуска тепловой энергии по причине отказов (аварийных ситуаций) и простоев тепловых сетей и источников тепловой энергии</w:t>
      </w:r>
      <w:bookmarkEnd w:id="16"/>
      <w:bookmarkEnd w:id="17"/>
    </w:p>
    <w:p w14:paraId="46E565FB" w14:textId="16A2B5BD" w:rsidR="00216731" w:rsidRPr="000E5903" w:rsidRDefault="00216731" w:rsidP="00F75365">
      <w:pPr>
        <w:ind w:firstLine="567"/>
        <w:jc w:val="both"/>
        <w:rPr>
          <w:rStyle w:val="afffffffffffff6"/>
          <w:rFonts w:ascii="Arial" w:hAnsi="Arial" w:cs="Arial"/>
          <w:color w:val="auto"/>
        </w:rPr>
      </w:pPr>
      <w:r w:rsidRPr="000E5903">
        <w:rPr>
          <w:rFonts w:ascii="Arial" w:hAnsi="Arial" w:cs="Arial"/>
          <w:bCs/>
          <w:kern w:val="28"/>
        </w:rPr>
        <w:t>Результаты оценки недоотпуска тепловой энергии по причине отказов (аварийных ситуаций) и простоев тепловых сетей и котельн</w:t>
      </w:r>
      <w:r w:rsidR="00F75365" w:rsidRPr="000E5903">
        <w:rPr>
          <w:rFonts w:ascii="Arial" w:hAnsi="Arial" w:cs="Arial"/>
          <w:bCs/>
          <w:kern w:val="28"/>
        </w:rPr>
        <w:t xml:space="preserve">ых </w:t>
      </w:r>
      <w:r w:rsidR="00A138F7" w:rsidRPr="000E5903">
        <w:rPr>
          <w:rFonts w:ascii="Arial" w:hAnsi="Arial" w:cs="Arial"/>
          <w:bCs/>
          <w:kern w:val="28"/>
        </w:rPr>
        <w:t xml:space="preserve">Муниципального образования р.п. Чернь Чернского района Тульской области </w:t>
      </w:r>
      <w:r w:rsidRPr="000E5903">
        <w:rPr>
          <w:rFonts w:ascii="Arial" w:hAnsi="Arial" w:cs="Arial"/>
          <w:bCs/>
          <w:kern w:val="28"/>
        </w:rPr>
        <w:t>приведены в таблице 1</w:t>
      </w:r>
      <w:r w:rsidR="00F80FA2" w:rsidRPr="000E5903">
        <w:rPr>
          <w:rFonts w:ascii="Arial" w:hAnsi="Arial" w:cs="Arial"/>
          <w:bCs/>
          <w:kern w:val="28"/>
        </w:rPr>
        <w:t>1.5</w:t>
      </w:r>
      <w:r w:rsidR="00B06792" w:rsidRPr="000E5903">
        <w:rPr>
          <w:rFonts w:ascii="Arial" w:hAnsi="Arial" w:cs="Arial"/>
          <w:bCs/>
          <w:kern w:val="28"/>
        </w:rPr>
        <w:t>.</w:t>
      </w:r>
    </w:p>
    <w:p w14:paraId="46E565FC" w14:textId="77777777" w:rsidR="00216731" w:rsidRPr="000E5903" w:rsidRDefault="00216731" w:rsidP="009F7A2D">
      <w:pPr>
        <w:jc w:val="center"/>
        <w:rPr>
          <w:rFonts w:ascii="Arial" w:hAnsi="Arial" w:cs="Arial"/>
          <w:szCs w:val="28"/>
        </w:rPr>
      </w:pPr>
      <w:r w:rsidRPr="000E5903">
        <w:rPr>
          <w:rStyle w:val="afffffffffffff6"/>
          <w:rFonts w:ascii="Arial" w:hAnsi="Arial" w:cs="Arial"/>
          <w:color w:val="auto"/>
          <w:szCs w:val="28"/>
        </w:rPr>
        <w:t>Таблица 1</w:t>
      </w:r>
      <w:r w:rsidR="00F80FA2" w:rsidRPr="000E5903">
        <w:rPr>
          <w:rStyle w:val="afffffffffffff6"/>
          <w:rFonts w:ascii="Arial" w:hAnsi="Arial" w:cs="Arial"/>
          <w:color w:val="auto"/>
          <w:szCs w:val="28"/>
        </w:rPr>
        <w:t>1.5</w:t>
      </w:r>
      <w:r w:rsidRPr="000E5903">
        <w:rPr>
          <w:rStyle w:val="afffffffffffff6"/>
          <w:rFonts w:ascii="Arial" w:hAnsi="Arial" w:cs="Arial"/>
          <w:color w:val="auto"/>
          <w:szCs w:val="28"/>
        </w:rPr>
        <w:t xml:space="preserve">. Средний </w:t>
      </w:r>
      <w:proofErr w:type="spellStart"/>
      <w:r w:rsidRPr="000E5903">
        <w:rPr>
          <w:rStyle w:val="afffffffffffff6"/>
          <w:rFonts w:ascii="Arial" w:hAnsi="Arial" w:cs="Arial"/>
          <w:color w:val="auto"/>
          <w:szCs w:val="28"/>
        </w:rPr>
        <w:t>недоотпуск</w:t>
      </w:r>
      <w:proofErr w:type="spellEnd"/>
      <w:r w:rsidRPr="000E5903">
        <w:rPr>
          <w:rStyle w:val="afffffffffffff6"/>
          <w:rFonts w:ascii="Arial" w:hAnsi="Arial" w:cs="Arial"/>
          <w:color w:val="auto"/>
          <w:szCs w:val="28"/>
        </w:rPr>
        <w:t xml:space="preserve"> тепловой энергии на отопление потребителей в системе теплоснабжения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4"/>
        <w:gridCol w:w="994"/>
        <w:gridCol w:w="1007"/>
        <w:gridCol w:w="1003"/>
        <w:gridCol w:w="1003"/>
        <w:gridCol w:w="1139"/>
      </w:tblGrid>
      <w:tr w:rsidR="00F312FD" w:rsidRPr="000E5903" w14:paraId="46E56603" w14:textId="77777777" w:rsidTr="00586CC4">
        <w:trPr>
          <w:trHeight w:val="23"/>
          <w:tblHeader/>
          <w:jc w:val="center"/>
        </w:trPr>
        <w:tc>
          <w:tcPr>
            <w:tcW w:w="4264" w:type="dxa"/>
            <w:shd w:val="clear" w:color="auto" w:fill="auto"/>
            <w:vAlign w:val="center"/>
          </w:tcPr>
          <w:p w14:paraId="46E565FD" w14:textId="77777777" w:rsidR="00F75365" w:rsidRPr="000E5903" w:rsidRDefault="00F75365" w:rsidP="00586CC4">
            <w:pPr>
              <w:pStyle w:val="afffffffffe"/>
              <w:jc w:val="center"/>
              <w:rPr>
                <w:rFonts w:cs="Arial"/>
                <w:b/>
                <w:sz w:val="20"/>
                <w:szCs w:val="20"/>
              </w:rPr>
            </w:pPr>
            <w:bookmarkStart w:id="18" w:name="_Toc463923663"/>
            <w:bookmarkStart w:id="19" w:name="_Toc44359356"/>
            <w:r w:rsidRPr="000E5903">
              <w:rPr>
                <w:rFonts w:cs="Arial"/>
                <w:b/>
                <w:sz w:val="20"/>
                <w:szCs w:val="20"/>
              </w:rPr>
              <w:t>Наименование показателя</w:t>
            </w:r>
          </w:p>
        </w:tc>
        <w:tc>
          <w:tcPr>
            <w:tcW w:w="994" w:type="dxa"/>
            <w:shd w:val="clear" w:color="auto" w:fill="auto"/>
            <w:vAlign w:val="center"/>
          </w:tcPr>
          <w:p w14:paraId="46E565FE" w14:textId="77777777" w:rsidR="00F75365" w:rsidRPr="000E5903" w:rsidRDefault="00F75365" w:rsidP="00586CC4">
            <w:pPr>
              <w:pStyle w:val="afffffffffe"/>
              <w:jc w:val="center"/>
              <w:rPr>
                <w:rFonts w:cs="Arial"/>
                <w:b/>
                <w:sz w:val="20"/>
                <w:szCs w:val="20"/>
              </w:rPr>
            </w:pPr>
            <w:r w:rsidRPr="000E5903">
              <w:rPr>
                <w:rFonts w:cs="Arial"/>
                <w:b/>
                <w:sz w:val="20"/>
                <w:szCs w:val="20"/>
              </w:rPr>
              <w:t>2016</w:t>
            </w:r>
          </w:p>
        </w:tc>
        <w:tc>
          <w:tcPr>
            <w:tcW w:w="1007" w:type="dxa"/>
            <w:shd w:val="clear" w:color="auto" w:fill="auto"/>
            <w:vAlign w:val="center"/>
          </w:tcPr>
          <w:p w14:paraId="46E565FF" w14:textId="77777777" w:rsidR="00F75365" w:rsidRPr="000E5903" w:rsidRDefault="00F75365" w:rsidP="00586CC4">
            <w:pPr>
              <w:pStyle w:val="afffffffffe"/>
              <w:jc w:val="center"/>
              <w:rPr>
                <w:rFonts w:cs="Arial"/>
                <w:b/>
                <w:sz w:val="20"/>
                <w:szCs w:val="20"/>
              </w:rPr>
            </w:pPr>
            <w:r w:rsidRPr="000E5903">
              <w:rPr>
                <w:rFonts w:cs="Arial"/>
                <w:b/>
                <w:sz w:val="20"/>
                <w:szCs w:val="20"/>
              </w:rPr>
              <w:t>2017</w:t>
            </w:r>
          </w:p>
        </w:tc>
        <w:tc>
          <w:tcPr>
            <w:tcW w:w="1003" w:type="dxa"/>
            <w:shd w:val="clear" w:color="auto" w:fill="auto"/>
            <w:vAlign w:val="center"/>
          </w:tcPr>
          <w:p w14:paraId="46E56600" w14:textId="77777777" w:rsidR="00F75365" w:rsidRPr="000E5903" w:rsidRDefault="00F75365" w:rsidP="00586CC4">
            <w:pPr>
              <w:pStyle w:val="afffffffffe"/>
              <w:jc w:val="center"/>
              <w:rPr>
                <w:rFonts w:cs="Arial"/>
                <w:b/>
                <w:sz w:val="20"/>
                <w:szCs w:val="20"/>
              </w:rPr>
            </w:pPr>
            <w:r w:rsidRPr="000E5903">
              <w:rPr>
                <w:rFonts w:cs="Arial"/>
                <w:b/>
                <w:sz w:val="20"/>
                <w:szCs w:val="20"/>
              </w:rPr>
              <w:t>2018</w:t>
            </w:r>
          </w:p>
        </w:tc>
        <w:tc>
          <w:tcPr>
            <w:tcW w:w="1003" w:type="dxa"/>
            <w:shd w:val="clear" w:color="auto" w:fill="auto"/>
            <w:vAlign w:val="center"/>
          </w:tcPr>
          <w:p w14:paraId="46E56601" w14:textId="77777777" w:rsidR="00F75365" w:rsidRPr="000E5903" w:rsidRDefault="00F75365" w:rsidP="00586CC4">
            <w:pPr>
              <w:pStyle w:val="afffffffffe"/>
              <w:jc w:val="center"/>
              <w:rPr>
                <w:rFonts w:cs="Arial"/>
                <w:b/>
                <w:sz w:val="20"/>
                <w:szCs w:val="20"/>
              </w:rPr>
            </w:pPr>
            <w:r w:rsidRPr="000E5903">
              <w:rPr>
                <w:rFonts w:cs="Arial"/>
                <w:b/>
                <w:sz w:val="20"/>
                <w:szCs w:val="20"/>
              </w:rPr>
              <w:t>2019</w:t>
            </w:r>
          </w:p>
        </w:tc>
        <w:tc>
          <w:tcPr>
            <w:tcW w:w="1139" w:type="dxa"/>
            <w:shd w:val="clear" w:color="auto" w:fill="auto"/>
            <w:vAlign w:val="center"/>
          </w:tcPr>
          <w:p w14:paraId="46E56602" w14:textId="77777777" w:rsidR="00F75365" w:rsidRPr="000E5903" w:rsidRDefault="00F75365" w:rsidP="00586CC4">
            <w:pPr>
              <w:pStyle w:val="afffffffffe"/>
              <w:jc w:val="center"/>
              <w:rPr>
                <w:rFonts w:cs="Arial"/>
                <w:b/>
                <w:sz w:val="20"/>
                <w:szCs w:val="20"/>
              </w:rPr>
            </w:pPr>
            <w:r w:rsidRPr="000E5903">
              <w:rPr>
                <w:rFonts w:cs="Arial"/>
                <w:b/>
                <w:sz w:val="20"/>
                <w:szCs w:val="20"/>
              </w:rPr>
              <w:t>2020</w:t>
            </w:r>
          </w:p>
        </w:tc>
      </w:tr>
      <w:tr w:rsidR="00F312FD" w:rsidRPr="000E5903" w14:paraId="46E5660A" w14:textId="77777777" w:rsidTr="00586CC4">
        <w:trPr>
          <w:trHeight w:val="23"/>
          <w:jc w:val="center"/>
        </w:trPr>
        <w:tc>
          <w:tcPr>
            <w:tcW w:w="4264" w:type="dxa"/>
            <w:shd w:val="clear" w:color="auto" w:fill="auto"/>
            <w:vAlign w:val="center"/>
          </w:tcPr>
          <w:p w14:paraId="46E56604" w14:textId="77777777" w:rsidR="0080365F" w:rsidRPr="000E5903" w:rsidRDefault="0080365F" w:rsidP="00586CC4">
            <w:pPr>
              <w:pStyle w:val="afffffffff9"/>
              <w:jc w:val="center"/>
              <w:rPr>
                <w:sz w:val="20"/>
                <w:szCs w:val="20"/>
              </w:rPr>
            </w:pPr>
            <w:r w:rsidRPr="000E5903">
              <w:rPr>
                <w:sz w:val="20"/>
                <w:szCs w:val="20"/>
              </w:rPr>
              <w:t xml:space="preserve">Средний </w:t>
            </w:r>
            <w:proofErr w:type="spellStart"/>
            <w:r w:rsidRPr="000E5903">
              <w:rPr>
                <w:sz w:val="20"/>
                <w:szCs w:val="20"/>
              </w:rPr>
              <w:t>недоотпуск</w:t>
            </w:r>
            <w:proofErr w:type="spellEnd"/>
            <w:r w:rsidRPr="000E5903">
              <w:rPr>
                <w:sz w:val="20"/>
                <w:szCs w:val="20"/>
              </w:rPr>
              <w:t xml:space="preserve"> тепловой энергии на отопление в системе теплоснабжения</w:t>
            </w:r>
          </w:p>
        </w:tc>
        <w:tc>
          <w:tcPr>
            <w:tcW w:w="994" w:type="dxa"/>
            <w:shd w:val="clear" w:color="auto" w:fill="auto"/>
            <w:vAlign w:val="center"/>
          </w:tcPr>
          <w:p w14:paraId="46E56605" w14:textId="77777777" w:rsidR="0080365F" w:rsidRPr="000E5903" w:rsidRDefault="00F75365" w:rsidP="00586CC4">
            <w:pPr>
              <w:pStyle w:val="afffffffffe"/>
              <w:jc w:val="center"/>
              <w:rPr>
                <w:rFonts w:cs="Arial"/>
                <w:sz w:val="20"/>
                <w:szCs w:val="20"/>
              </w:rPr>
            </w:pPr>
            <w:r w:rsidRPr="000E5903">
              <w:rPr>
                <w:rFonts w:cs="Arial"/>
                <w:sz w:val="20"/>
                <w:szCs w:val="20"/>
              </w:rPr>
              <w:t>0</w:t>
            </w:r>
          </w:p>
        </w:tc>
        <w:tc>
          <w:tcPr>
            <w:tcW w:w="1007" w:type="dxa"/>
            <w:shd w:val="clear" w:color="auto" w:fill="auto"/>
            <w:vAlign w:val="center"/>
          </w:tcPr>
          <w:p w14:paraId="46E56606" w14:textId="77777777" w:rsidR="0080365F" w:rsidRPr="000E5903" w:rsidRDefault="00F75365" w:rsidP="00586CC4">
            <w:pPr>
              <w:pStyle w:val="afffffffffe"/>
              <w:jc w:val="center"/>
              <w:rPr>
                <w:rFonts w:cs="Arial"/>
                <w:sz w:val="20"/>
                <w:szCs w:val="20"/>
              </w:rPr>
            </w:pPr>
            <w:r w:rsidRPr="000E5903">
              <w:rPr>
                <w:rFonts w:cs="Arial"/>
                <w:sz w:val="20"/>
                <w:szCs w:val="20"/>
              </w:rPr>
              <w:t>0</w:t>
            </w:r>
          </w:p>
        </w:tc>
        <w:tc>
          <w:tcPr>
            <w:tcW w:w="1003" w:type="dxa"/>
            <w:shd w:val="clear" w:color="auto" w:fill="auto"/>
            <w:vAlign w:val="center"/>
          </w:tcPr>
          <w:p w14:paraId="46E56607" w14:textId="77777777" w:rsidR="0080365F" w:rsidRPr="000E5903" w:rsidRDefault="00F75365" w:rsidP="00586CC4">
            <w:pPr>
              <w:pStyle w:val="afffffffffe"/>
              <w:jc w:val="center"/>
              <w:rPr>
                <w:rFonts w:cs="Arial"/>
                <w:sz w:val="20"/>
                <w:szCs w:val="20"/>
              </w:rPr>
            </w:pPr>
            <w:r w:rsidRPr="000E5903">
              <w:rPr>
                <w:rFonts w:cs="Arial"/>
                <w:sz w:val="20"/>
                <w:szCs w:val="20"/>
              </w:rPr>
              <w:t>0</w:t>
            </w:r>
          </w:p>
        </w:tc>
        <w:tc>
          <w:tcPr>
            <w:tcW w:w="1003" w:type="dxa"/>
            <w:shd w:val="clear" w:color="auto" w:fill="auto"/>
            <w:vAlign w:val="center"/>
          </w:tcPr>
          <w:p w14:paraId="46E56608" w14:textId="77777777" w:rsidR="0080365F" w:rsidRPr="000E5903" w:rsidRDefault="00F75365" w:rsidP="00586CC4">
            <w:pPr>
              <w:pStyle w:val="afffffffffe"/>
              <w:jc w:val="center"/>
              <w:rPr>
                <w:rFonts w:cs="Arial"/>
                <w:sz w:val="20"/>
                <w:szCs w:val="20"/>
              </w:rPr>
            </w:pPr>
            <w:r w:rsidRPr="000E5903">
              <w:rPr>
                <w:rFonts w:cs="Arial"/>
                <w:sz w:val="20"/>
                <w:szCs w:val="20"/>
              </w:rPr>
              <w:t>0</w:t>
            </w:r>
          </w:p>
        </w:tc>
        <w:tc>
          <w:tcPr>
            <w:tcW w:w="1139" w:type="dxa"/>
            <w:shd w:val="clear" w:color="auto" w:fill="auto"/>
            <w:vAlign w:val="center"/>
          </w:tcPr>
          <w:p w14:paraId="46E56609" w14:textId="77777777" w:rsidR="0080365F" w:rsidRPr="000E5903" w:rsidRDefault="00F75365" w:rsidP="00586CC4">
            <w:pPr>
              <w:pStyle w:val="afffffffffe"/>
              <w:jc w:val="center"/>
              <w:rPr>
                <w:rFonts w:cs="Arial"/>
                <w:sz w:val="20"/>
                <w:szCs w:val="20"/>
              </w:rPr>
            </w:pPr>
            <w:r w:rsidRPr="000E5903">
              <w:rPr>
                <w:rFonts w:cs="Arial"/>
                <w:sz w:val="20"/>
                <w:szCs w:val="20"/>
              </w:rPr>
              <w:t>0</w:t>
            </w:r>
          </w:p>
        </w:tc>
      </w:tr>
    </w:tbl>
    <w:p w14:paraId="46E5660B" w14:textId="77777777" w:rsidR="007B1C9A" w:rsidRPr="000E5903" w:rsidRDefault="007B1C9A" w:rsidP="00797B73">
      <w:pPr>
        <w:keepNext/>
        <w:keepLines/>
        <w:spacing w:before="120" w:after="120"/>
        <w:jc w:val="both"/>
        <w:outlineLvl w:val="1"/>
        <w:rPr>
          <w:rFonts w:ascii="Arial" w:hAnsi="Arial" w:cs="Arial"/>
          <w:b/>
          <w:bCs/>
        </w:rPr>
      </w:pPr>
      <w:bookmarkStart w:id="20" w:name="_Toc83565981"/>
      <w:r w:rsidRPr="000E5903">
        <w:rPr>
          <w:rFonts w:ascii="Arial" w:hAnsi="Arial" w:cs="Arial"/>
          <w:b/>
          <w:bCs/>
        </w:rPr>
        <w:t>Глава 11. Часть 6. Предложения, обеспечивающие надежность систем теплоснабжения</w:t>
      </w:r>
      <w:bookmarkEnd w:id="18"/>
      <w:bookmarkEnd w:id="19"/>
      <w:bookmarkEnd w:id="20"/>
    </w:p>
    <w:p w14:paraId="46E5660C" w14:textId="77777777" w:rsidR="007B1C9A" w:rsidRPr="000E5903" w:rsidRDefault="007B1C9A" w:rsidP="00797B73">
      <w:pPr>
        <w:keepNext/>
        <w:keepLines/>
        <w:spacing w:before="120" w:after="120"/>
        <w:jc w:val="both"/>
        <w:outlineLvl w:val="1"/>
        <w:rPr>
          <w:rFonts w:ascii="Arial" w:hAnsi="Arial" w:cs="Arial"/>
          <w:b/>
          <w:bCs/>
        </w:rPr>
      </w:pPr>
      <w:bookmarkStart w:id="21" w:name="_Toc463923664"/>
      <w:bookmarkStart w:id="22" w:name="_Toc44359357"/>
      <w:bookmarkStart w:id="23" w:name="_Toc83565982"/>
      <w:r w:rsidRPr="000E5903">
        <w:rPr>
          <w:rFonts w:ascii="Arial" w:hAnsi="Arial" w:cs="Arial"/>
          <w:b/>
          <w:bCs/>
        </w:rPr>
        <w:t xml:space="preserve">Глава 11. Часть 6. Раздел 1. Применение на источниках тепловой энергии рациональных тепловых схем с дублированными связями и новых технологий, обеспечивающих </w:t>
      </w:r>
      <w:r w:rsidR="00043959" w:rsidRPr="000E5903">
        <w:rPr>
          <w:rFonts w:ascii="Arial" w:hAnsi="Arial" w:cs="Arial"/>
          <w:b/>
          <w:bCs/>
        </w:rPr>
        <w:t xml:space="preserve">нормативную </w:t>
      </w:r>
      <w:r w:rsidRPr="000E5903">
        <w:rPr>
          <w:rFonts w:ascii="Arial" w:hAnsi="Arial" w:cs="Arial"/>
          <w:b/>
          <w:bCs/>
        </w:rPr>
        <w:t>готовность энергетического оборудования</w:t>
      </w:r>
      <w:bookmarkEnd w:id="21"/>
      <w:bookmarkEnd w:id="22"/>
      <w:bookmarkEnd w:id="23"/>
    </w:p>
    <w:p w14:paraId="46E5660D" w14:textId="77777777" w:rsidR="00E204B1" w:rsidRPr="000E5903" w:rsidRDefault="00E204B1" w:rsidP="00457F85">
      <w:pPr>
        <w:ind w:firstLine="709"/>
        <w:jc w:val="both"/>
        <w:rPr>
          <w:rFonts w:ascii="Arial" w:eastAsia="Calibri" w:hAnsi="Arial" w:cs="Arial"/>
        </w:rPr>
      </w:pPr>
      <w:bookmarkStart w:id="24" w:name="_Toc463923665"/>
      <w:r w:rsidRPr="000E5903">
        <w:rPr>
          <w:rFonts w:ascii="Arial" w:eastAsia="Calibri" w:hAnsi="Arial" w:cs="Arial"/>
        </w:rPr>
        <w:t xml:space="preserve">Предложения по применению на </w:t>
      </w:r>
      <w:r w:rsidR="00E92A6C" w:rsidRPr="000E5903">
        <w:rPr>
          <w:rFonts w:ascii="Arial" w:eastAsia="Calibri" w:hAnsi="Arial" w:cs="Arial"/>
        </w:rPr>
        <w:t>источнике</w:t>
      </w:r>
      <w:r w:rsidRPr="000E5903">
        <w:rPr>
          <w:rFonts w:ascii="Arial" w:eastAsia="Calibri" w:hAnsi="Arial" w:cs="Arial"/>
        </w:rPr>
        <w:t xml:space="preserve">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w:t>
      </w:r>
      <w:r w:rsidR="00216731" w:rsidRPr="000E5903">
        <w:rPr>
          <w:rFonts w:ascii="Arial" w:eastAsia="Calibri" w:hAnsi="Arial" w:cs="Arial"/>
        </w:rPr>
        <w:t>7</w:t>
      </w:r>
      <w:r w:rsidRPr="000E5903">
        <w:rPr>
          <w:rFonts w:ascii="Arial" w:eastAsia="Calibri" w:hAnsi="Arial" w:cs="Arial"/>
        </w:rPr>
        <w:t>.</w:t>
      </w:r>
    </w:p>
    <w:p w14:paraId="46E5660E" w14:textId="77777777" w:rsidR="007B1C9A" w:rsidRPr="000E5903" w:rsidRDefault="007B1C9A" w:rsidP="00797B73">
      <w:pPr>
        <w:keepNext/>
        <w:keepLines/>
        <w:spacing w:before="120" w:after="120"/>
        <w:jc w:val="both"/>
        <w:outlineLvl w:val="1"/>
        <w:rPr>
          <w:rFonts w:ascii="Arial" w:hAnsi="Arial" w:cs="Arial"/>
          <w:b/>
          <w:bCs/>
        </w:rPr>
      </w:pPr>
      <w:bookmarkStart w:id="25" w:name="_Toc44359358"/>
      <w:bookmarkStart w:id="26" w:name="_Toc83565983"/>
      <w:r w:rsidRPr="000E5903">
        <w:rPr>
          <w:rFonts w:ascii="Arial" w:hAnsi="Arial" w:cs="Arial"/>
          <w:b/>
          <w:bCs/>
        </w:rPr>
        <w:t xml:space="preserve">Глава </w:t>
      </w:r>
      <w:r w:rsidR="00043959" w:rsidRPr="000E5903">
        <w:rPr>
          <w:rFonts w:ascii="Arial" w:hAnsi="Arial" w:cs="Arial"/>
          <w:b/>
          <w:bCs/>
        </w:rPr>
        <w:t>11</w:t>
      </w:r>
      <w:r w:rsidRPr="000E5903">
        <w:rPr>
          <w:rFonts w:ascii="Arial" w:hAnsi="Arial" w:cs="Arial"/>
          <w:b/>
          <w:bCs/>
        </w:rPr>
        <w:t xml:space="preserve">. Часть </w:t>
      </w:r>
      <w:r w:rsidR="00043959" w:rsidRPr="000E5903">
        <w:rPr>
          <w:rFonts w:ascii="Arial" w:hAnsi="Arial" w:cs="Arial"/>
          <w:b/>
          <w:bCs/>
        </w:rPr>
        <w:t>6</w:t>
      </w:r>
      <w:r w:rsidRPr="000E5903">
        <w:rPr>
          <w:rFonts w:ascii="Arial" w:hAnsi="Arial" w:cs="Arial"/>
          <w:b/>
          <w:bCs/>
        </w:rPr>
        <w:t>. Раздел 2. Установка резервного оборудования</w:t>
      </w:r>
      <w:bookmarkEnd w:id="24"/>
      <w:bookmarkEnd w:id="25"/>
      <w:bookmarkEnd w:id="26"/>
    </w:p>
    <w:p w14:paraId="46E5660F" w14:textId="77777777" w:rsidR="00E204B1" w:rsidRPr="000E5903" w:rsidRDefault="00E204B1" w:rsidP="00457F85">
      <w:pPr>
        <w:ind w:firstLine="709"/>
        <w:jc w:val="both"/>
        <w:rPr>
          <w:rFonts w:ascii="Arial" w:eastAsia="Calibri" w:hAnsi="Arial" w:cs="Arial"/>
        </w:rPr>
      </w:pPr>
      <w:bookmarkStart w:id="27" w:name="_Toc463923666"/>
      <w:r w:rsidRPr="000E5903">
        <w:rPr>
          <w:rFonts w:ascii="Arial" w:eastAsia="Calibri" w:hAnsi="Arial" w:cs="Arial"/>
        </w:rPr>
        <w:t xml:space="preserve">Предложения по применению на </w:t>
      </w:r>
      <w:r w:rsidR="00E92A6C" w:rsidRPr="000E5903">
        <w:rPr>
          <w:rFonts w:ascii="Arial" w:eastAsia="Calibri" w:hAnsi="Arial" w:cs="Arial"/>
        </w:rPr>
        <w:t>источнике</w:t>
      </w:r>
      <w:r w:rsidRPr="000E5903">
        <w:rPr>
          <w:rFonts w:ascii="Arial" w:eastAsia="Calibri" w:hAnsi="Arial" w:cs="Arial"/>
        </w:rPr>
        <w:t xml:space="preserve"> тепловой энергии рациональных тепловых схем с дублированными связями и новых технологий, обеспечивающих готовность энергетического оборудования, представлены в Главе </w:t>
      </w:r>
      <w:r w:rsidR="006A4A12" w:rsidRPr="000E5903">
        <w:rPr>
          <w:rFonts w:ascii="Arial" w:eastAsia="Calibri" w:hAnsi="Arial" w:cs="Arial"/>
        </w:rPr>
        <w:t>7</w:t>
      </w:r>
      <w:r w:rsidRPr="000E5903">
        <w:rPr>
          <w:rFonts w:ascii="Arial" w:eastAsia="Calibri" w:hAnsi="Arial" w:cs="Arial"/>
        </w:rPr>
        <w:t xml:space="preserve">. </w:t>
      </w:r>
      <w:r w:rsidRPr="000E5903">
        <w:rPr>
          <w:rFonts w:ascii="Arial" w:eastAsia="Calibri" w:hAnsi="Arial" w:cs="Arial"/>
          <w:bCs/>
        </w:rPr>
        <w:t>Исходя из экономической целесообразности это мероприятие не включено, хотя корректно почти на всех котельных обустраивать резервное оборудование. Однако эти работы могут финансироваться только самими предприятиями, кредитные средства для этого привлекать вряд ли получится, а собственных будет явно недостаточно.</w:t>
      </w:r>
    </w:p>
    <w:p w14:paraId="46E56610" w14:textId="77777777" w:rsidR="007B1C9A" w:rsidRPr="000E5903" w:rsidRDefault="00043959" w:rsidP="00F75365">
      <w:pPr>
        <w:keepNext/>
        <w:keepLines/>
        <w:spacing w:before="120" w:after="120"/>
        <w:jc w:val="both"/>
        <w:outlineLvl w:val="1"/>
        <w:rPr>
          <w:rFonts w:ascii="Arial" w:hAnsi="Arial" w:cs="Arial"/>
          <w:b/>
          <w:bCs/>
        </w:rPr>
      </w:pPr>
      <w:bookmarkStart w:id="28" w:name="_Toc44359359"/>
      <w:bookmarkStart w:id="29" w:name="_Toc83565984"/>
      <w:r w:rsidRPr="000E5903">
        <w:rPr>
          <w:rFonts w:ascii="Arial" w:hAnsi="Arial" w:cs="Arial"/>
          <w:b/>
          <w:bCs/>
        </w:rPr>
        <w:t>Глава 11</w:t>
      </w:r>
      <w:r w:rsidR="007B1C9A" w:rsidRPr="000E5903">
        <w:rPr>
          <w:rFonts w:ascii="Arial" w:hAnsi="Arial" w:cs="Arial"/>
          <w:b/>
          <w:bCs/>
        </w:rPr>
        <w:t xml:space="preserve">. Часть </w:t>
      </w:r>
      <w:r w:rsidRPr="000E5903">
        <w:rPr>
          <w:rFonts w:ascii="Arial" w:hAnsi="Arial" w:cs="Arial"/>
          <w:b/>
          <w:bCs/>
        </w:rPr>
        <w:t>6</w:t>
      </w:r>
      <w:r w:rsidR="007B1C9A" w:rsidRPr="000E5903">
        <w:rPr>
          <w:rFonts w:ascii="Arial" w:hAnsi="Arial" w:cs="Arial"/>
          <w:b/>
          <w:bCs/>
        </w:rPr>
        <w:t>. Раздел 3. Организация совместной работы нескольких источников тепловой энергии</w:t>
      </w:r>
      <w:bookmarkEnd w:id="27"/>
      <w:r w:rsidR="002C008E" w:rsidRPr="000E5903">
        <w:rPr>
          <w:rFonts w:ascii="Arial" w:hAnsi="Arial" w:cs="Arial"/>
          <w:b/>
          <w:bCs/>
        </w:rPr>
        <w:t xml:space="preserve"> на единую тепловую сеть</w:t>
      </w:r>
      <w:bookmarkEnd w:id="28"/>
      <w:bookmarkEnd w:id="29"/>
    </w:p>
    <w:p w14:paraId="46E56611" w14:textId="1919D281" w:rsidR="00F75365" w:rsidRPr="000E5903" w:rsidRDefault="009F7A2D" w:rsidP="00457F85">
      <w:pPr>
        <w:pStyle w:val="affffffffffffffff8"/>
        <w:ind w:firstLine="709"/>
        <w:rPr>
          <w:rFonts w:ascii="Arial" w:eastAsia="Calibri" w:hAnsi="Arial" w:cs="Arial"/>
          <w:bCs/>
        </w:rPr>
      </w:pPr>
      <w:bookmarkStart w:id="30" w:name="_Toc463923667"/>
      <w:r w:rsidRPr="000E5903">
        <w:rPr>
          <w:rFonts w:ascii="Arial" w:eastAsia="Calibri" w:hAnsi="Arial" w:cs="Arial"/>
          <w:bCs/>
        </w:rPr>
        <w:t xml:space="preserve">В </w:t>
      </w:r>
      <w:r w:rsidR="00A80003" w:rsidRPr="000E5903">
        <w:rPr>
          <w:rFonts w:ascii="Arial" w:eastAsia="Calibri" w:hAnsi="Arial" w:cs="Arial"/>
          <w:bCs/>
        </w:rPr>
        <w:t xml:space="preserve">р.п. Чернь </w:t>
      </w:r>
      <w:r w:rsidRPr="000E5903">
        <w:rPr>
          <w:rFonts w:ascii="Arial" w:eastAsia="Calibri" w:hAnsi="Arial" w:cs="Arial"/>
          <w:bCs/>
        </w:rPr>
        <w:t xml:space="preserve">функционирует </w:t>
      </w:r>
      <w:r w:rsidR="00F75365" w:rsidRPr="000E5903">
        <w:rPr>
          <w:rFonts w:ascii="Arial" w:hAnsi="Arial" w:cs="Arial"/>
        </w:rPr>
        <w:t xml:space="preserve">схема тепловых сетей </w:t>
      </w:r>
      <w:r w:rsidR="00F83404" w:rsidRPr="000E5903">
        <w:rPr>
          <w:rFonts w:ascii="Arial" w:hAnsi="Arial" w:cs="Arial"/>
        </w:rPr>
        <w:t>двухтрубная, от</w:t>
      </w:r>
      <w:r w:rsidR="00DE4E62" w:rsidRPr="000E5903">
        <w:rPr>
          <w:rFonts w:ascii="Arial" w:hAnsi="Arial" w:cs="Arial"/>
        </w:rPr>
        <w:t xml:space="preserve"> </w:t>
      </w:r>
      <w:r w:rsidR="00A80003" w:rsidRPr="000E5903">
        <w:rPr>
          <w:rFonts w:ascii="Arial" w:hAnsi="Arial" w:cs="Arial"/>
        </w:rPr>
        <w:t xml:space="preserve">двух </w:t>
      </w:r>
      <w:r w:rsidR="007C4BA9" w:rsidRPr="000E5903">
        <w:rPr>
          <w:rFonts w:ascii="Arial" w:hAnsi="Arial" w:cs="Arial"/>
        </w:rPr>
        <w:t>локальн</w:t>
      </w:r>
      <w:r w:rsidR="00A80003" w:rsidRPr="000E5903">
        <w:rPr>
          <w:rFonts w:ascii="Arial" w:hAnsi="Arial" w:cs="Arial"/>
        </w:rPr>
        <w:t>ых</w:t>
      </w:r>
      <w:r w:rsidR="00DE4E62" w:rsidRPr="000E5903">
        <w:rPr>
          <w:rFonts w:ascii="Arial" w:hAnsi="Arial" w:cs="Arial"/>
        </w:rPr>
        <w:t xml:space="preserve"> источник</w:t>
      </w:r>
      <w:r w:rsidR="00A80003" w:rsidRPr="000E5903">
        <w:rPr>
          <w:rFonts w:ascii="Arial" w:hAnsi="Arial" w:cs="Arial"/>
        </w:rPr>
        <w:t>ов</w:t>
      </w:r>
      <w:r w:rsidR="00DE4E62" w:rsidRPr="000E5903">
        <w:rPr>
          <w:rFonts w:ascii="Arial" w:hAnsi="Arial" w:cs="Arial"/>
        </w:rPr>
        <w:t>.</w:t>
      </w:r>
      <w:r w:rsidR="00F75365" w:rsidRPr="000E5903">
        <w:rPr>
          <w:rFonts w:ascii="Arial" w:hAnsi="Arial" w:cs="Arial"/>
        </w:rPr>
        <w:t xml:space="preserve"> </w:t>
      </w:r>
      <w:r w:rsidR="00DE4E62" w:rsidRPr="000E5903">
        <w:rPr>
          <w:rFonts w:ascii="Arial" w:hAnsi="Arial" w:cs="Arial"/>
        </w:rPr>
        <w:t>Р</w:t>
      </w:r>
      <w:r w:rsidR="00F75365" w:rsidRPr="000E5903">
        <w:rPr>
          <w:rFonts w:ascii="Arial" w:hAnsi="Arial" w:cs="Arial"/>
        </w:rPr>
        <w:t xml:space="preserve">езервирование </w:t>
      </w:r>
      <w:r w:rsidR="00DE4E62" w:rsidRPr="000E5903">
        <w:rPr>
          <w:rFonts w:ascii="Arial" w:hAnsi="Arial" w:cs="Arial"/>
        </w:rPr>
        <w:t>источников тепловой энергии не предусмотрено.</w:t>
      </w:r>
      <w:r w:rsidR="00F75365" w:rsidRPr="000E5903">
        <w:rPr>
          <w:rFonts w:ascii="Arial" w:hAnsi="Arial" w:cs="Arial"/>
        </w:rPr>
        <w:t xml:space="preserve"> </w:t>
      </w:r>
    </w:p>
    <w:p w14:paraId="46E56613" w14:textId="77777777" w:rsidR="007B1C9A" w:rsidRPr="000E5903" w:rsidRDefault="007B1C9A" w:rsidP="00797B73">
      <w:pPr>
        <w:keepNext/>
        <w:keepLines/>
        <w:spacing w:before="120" w:after="120"/>
        <w:jc w:val="both"/>
        <w:outlineLvl w:val="1"/>
        <w:rPr>
          <w:rFonts w:ascii="Arial" w:hAnsi="Arial" w:cs="Arial"/>
          <w:b/>
          <w:bCs/>
        </w:rPr>
      </w:pPr>
      <w:bookmarkStart w:id="31" w:name="_Toc44359360"/>
      <w:bookmarkStart w:id="32" w:name="_Toc83565985"/>
      <w:r w:rsidRPr="000E5903">
        <w:rPr>
          <w:rFonts w:ascii="Arial" w:hAnsi="Arial" w:cs="Arial"/>
          <w:b/>
          <w:bCs/>
        </w:rPr>
        <w:t xml:space="preserve">Глава </w:t>
      </w:r>
      <w:r w:rsidR="002C008E" w:rsidRPr="000E5903">
        <w:rPr>
          <w:rFonts w:ascii="Arial" w:hAnsi="Arial" w:cs="Arial"/>
          <w:b/>
          <w:bCs/>
        </w:rPr>
        <w:t>11</w:t>
      </w:r>
      <w:r w:rsidRPr="000E5903">
        <w:rPr>
          <w:rFonts w:ascii="Arial" w:hAnsi="Arial" w:cs="Arial"/>
          <w:b/>
          <w:bCs/>
        </w:rPr>
        <w:t xml:space="preserve">. Часть </w:t>
      </w:r>
      <w:r w:rsidR="002C008E" w:rsidRPr="000E5903">
        <w:rPr>
          <w:rFonts w:ascii="Arial" w:hAnsi="Arial" w:cs="Arial"/>
          <w:b/>
          <w:bCs/>
        </w:rPr>
        <w:t>6</w:t>
      </w:r>
      <w:r w:rsidRPr="000E5903">
        <w:rPr>
          <w:rFonts w:ascii="Arial" w:hAnsi="Arial" w:cs="Arial"/>
          <w:b/>
          <w:bCs/>
        </w:rPr>
        <w:t xml:space="preserve">. Раздел 4. </w:t>
      </w:r>
      <w:r w:rsidR="002C008E" w:rsidRPr="000E5903">
        <w:rPr>
          <w:rFonts w:ascii="Arial" w:hAnsi="Arial" w:cs="Arial"/>
          <w:b/>
          <w:bCs/>
        </w:rPr>
        <w:t>Р</w:t>
      </w:r>
      <w:r w:rsidRPr="000E5903">
        <w:rPr>
          <w:rFonts w:ascii="Arial" w:hAnsi="Arial" w:cs="Arial"/>
          <w:b/>
          <w:bCs/>
        </w:rPr>
        <w:t>езервирование тепловых сетей смежных районов поселения, городского округа</w:t>
      </w:r>
      <w:bookmarkEnd w:id="30"/>
      <w:bookmarkEnd w:id="31"/>
      <w:bookmarkEnd w:id="32"/>
    </w:p>
    <w:p w14:paraId="46E56614" w14:textId="2CC927EC" w:rsidR="00E204B1" w:rsidRPr="000E5903" w:rsidRDefault="00C50B0F" w:rsidP="00457F85">
      <w:pPr>
        <w:ind w:firstLine="709"/>
        <w:jc w:val="both"/>
        <w:rPr>
          <w:rFonts w:ascii="Arial" w:eastAsia="Calibri" w:hAnsi="Arial" w:cs="Arial"/>
        </w:rPr>
      </w:pPr>
      <w:bookmarkStart w:id="33" w:name="_Toc463923668"/>
      <w:r w:rsidRPr="000E5903">
        <w:rPr>
          <w:rFonts w:ascii="Arial" w:eastAsia="Calibri" w:hAnsi="Arial" w:cs="Arial"/>
        </w:rPr>
        <w:t>Потребность в</w:t>
      </w:r>
      <w:r w:rsidR="0080365F" w:rsidRPr="000E5903">
        <w:rPr>
          <w:rFonts w:ascii="Arial" w:eastAsia="Calibri" w:hAnsi="Arial" w:cs="Arial"/>
        </w:rPr>
        <w:t>о</w:t>
      </w:r>
      <w:r w:rsidR="00E204B1" w:rsidRPr="000E5903">
        <w:rPr>
          <w:rFonts w:ascii="Arial" w:eastAsia="Calibri" w:hAnsi="Arial" w:cs="Arial"/>
        </w:rPr>
        <w:t xml:space="preserve"> взаимном резервировани</w:t>
      </w:r>
      <w:r w:rsidR="0080365F" w:rsidRPr="000E5903">
        <w:rPr>
          <w:rFonts w:ascii="Arial" w:eastAsia="Calibri" w:hAnsi="Arial" w:cs="Arial"/>
        </w:rPr>
        <w:t>и</w:t>
      </w:r>
      <w:r w:rsidR="00E204B1" w:rsidRPr="000E5903">
        <w:rPr>
          <w:rFonts w:ascii="Arial" w:eastAsia="Calibri" w:hAnsi="Arial" w:cs="Arial"/>
        </w:rPr>
        <w:t xml:space="preserve"> тепловых сетей смежных районов </w:t>
      </w:r>
      <w:r w:rsidR="00DE4E62" w:rsidRPr="000E5903">
        <w:rPr>
          <w:rFonts w:ascii="Arial" w:eastAsia="Calibri" w:hAnsi="Arial" w:cs="Arial"/>
        </w:rPr>
        <w:t xml:space="preserve">на территории </w:t>
      </w:r>
      <w:r w:rsidR="00A80003" w:rsidRPr="000E5903">
        <w:rPr>
          <w:rFonts w:ascii="Arial" w:eastAsia="Calibri" w:hAnsi="Arial" w:cs="Arial"/>
        </w:rPr>
        <w:t>р</w:t>
      </w:r>
      <w:r w:rsidR="001A16CF" w:rsidRPr="000E5903">
        <w:rPr>
          <w:rFonts w:ascii="Arial" w:eastAsia="Calibri" w:hAnsi="Arial" w:cs="Arial"/>
        </w:rPr>
        <w:t>.п. Чернь</w:t>
      </w:r>
      <w:r w:rsidR="00E204B1" w:rsidRPr="000E5903">
        <w:rPr>
          <w:rFonts w:ascii="Arial" w:eastAsia="Calibri" w:hAnsi="Arial" w:cs="Arial"/>
        </w:rPr>
        <w:t xml:space="preserve">, </w:t>
      </w:r>
      <w:r w:rsidR="00E204B1" w:rsidRPr="000E5903">
        <w:rPr>
          <w:rFonts w:ascii="Arial" w:eastAsia="Calibri" w:hAnsi="Arial" w:cs="Arial"/>
          <w:bCs/>
        </w:rPr>
        <w:t>исходя из экономической целесообразности, не предусмотрена.</w:t>
      </w:r>
    </w:p>
    <w:p w14:paraId="46E56615" w14:textId="77777777" w:rsidR="007B1C9A" w:rsidRPr="000E5903" w:rsidRDefault="007B1C9A" w:rsidP="00797B73">
      <w:pPr>
        <w:keepNext/>
        <w:keepLines/>
        <w:spacing w:before="120" w:after="120"/>
        <w:jc w:val="both"/>
        <w:outlineLvl w:val="1"/>
        <w:rPr>
          <w:rFonts w:ascii="Arial" w:hAnsi="Arial" w:cs="Arial"/>
          <w:b/>
          <w:bCs/>
        </w:rPr>
      </w:pPr>
      <w:bookmarkStart w:id="34" w:name="_Toc44359361"/>
      <w:bookmarkStart w:id="35" w:name="_Toc83565986"/>
      <w:r w:rsidRPr="000E5903">
        <w:rPr>
          <w:rFonts w:ascii="Arial" w:hAnsi="Arial" w:cs="Arial"/>
          <w:b/>
          <w:bCs/>
        </w:rPr>
        <w:lastRenderedPageBreak/>
        <w:t xml:space="preserve">Глава </w:t>
      </w:r>
      <w:r w:rsidR="00480EA0" w:rsidRPr="000E5903">
        <w:rPr>
          <w:rFonts w:ascii="Arial" w:hAnsi="Arial" w:cs="Arial"/>
          <w:b/>
          <w:bCs/>
        </w:rPr>
        <w:t>11</w:t>
      </w:r>
      <w:r w:rsidRPr="000E5903">
        <w:rPr>
          <w:rFonts w:ascii="Arial" w:hAnsi="Arial" w:cs="Arial"/>
          <w:b/>
          <w:bCs/>
        </w:rPr>
        <w:t xml:space="preserve">. Часть </w:t>
      </w:r>
      <w:r w:rsidR="00480EA0" w:rsidRPr="000E5903">
        <w:rPr>
          <w:rFonts w:ascii="Arial" w:hAnsi="Arial" w:cs="Arial"/>
          <w:b/>
          <w:bCs/>
        </w:rPr>
        <w:t>6</w:t>
      </w:r>
      <w:r w:rsidRPr="000E5903">
        <w:rPr>
          <w:rFonts w:ascii="Arial" w:hAnsi="Arial" w:cs="Arial"/>
          <w:b/>
          <w:bCs/>
        </w:rPr>
        <w:t>. Раздел 5. Устройство резервных насосных станций</w:t>
      </w:r>
      <w:bookmarkEnd w:id="33"/>
      <w:bookmarkEnd w:id="34"/>
      <w:bookmarkEnd w:id="35"/>
    </w:p>
    <w:p w14:paraId="46E56616" w14:textId="77777777" w:rsidR="00E204B1" w:rsidRPr="000E5903" w:rsidRDefault="00E204B1" w:rsidP="00457F85">
      <w:pPr>
        <w:ind w:firstLine="709"/>
        <w:jc w:val="both"/>
        <w:rPr>
          <w:rFonts w:ascii="Arial" w:eastAsia="Calibri" w:hAnsi="Arial" w:cs="Arial"/>
        </w:rPr>
      </w:pPr>
      <w:r w:rsidRPr="000E5903">
        <w:rPr>
          <w:rFonts w:ascii="Arial" w:eastAsia="Calibri" w:hAnsi="Arial" w:cs="Arial"/>
        </w:rPr>
        <w:t>Предложения по устройству резервных насосных станций, и</w:t>
      </w:r>
      <w:r w:rsidRPr="000E5903">
        <w:rPr>
          <w:rFonts w:ascii="Arial" w:eastAsia="Calibri" w:hAnsi="Arial" w:cs="Arial"/>
          <w:bCs/>
        </w:rPr>
        <w:t>сходя из экономической целесообразности, не предусмотрен</w:t>
      </w:r>
      <w:r w:rsidR="00404C7D" w:rsidRPr="000E5903">
        <w:rPr>
          <w:rFonts w:ascii="Arial" w:eastAsia="Calibri" w:hAnsi="Arial" w:cs="Arial"/>
          <w:bCs/>
        </w:rPr>
        <w:t>ы</w:t>
      </w:r>
      <w:r w:rsidRPr="000E5903">
        <w:rPr>
          <w:rFonts w:ascii="Arial" w:eastAsia="Calibri" w:hAnsi="Arial" w:cs="Arial"/>
          <w:bCs/>
        </w:rPr>
        <w:t xml:space="preserve">. </w:t>
      </w:r>
    </w:p>
    <w:p w14:paraId="46E56617" w14:textId="77777777" w:rsidR="007B1C9A" w:rsidRPr="000E5903" w:rsidRDefault="007B1C9A" w:rsidP="00797B73">
      <w:pPr>
        <w:keepNext/>
        <w:keepLines/>
        <w:spacing w:before="120" w:after="120"/>
        <w:jc w:val="both"/>
        <w:outlineLvl w:val="1"/>
        <w:rPr>
          <w:rFonts w:ascii="Arial" w:hAnsi="Arial" w:cs="Arial"/>
          <w:b/>
          <w:bCs/>
        </w:rPr>
      </w:pPr>
      <w:bookmarkStart w:id="36" w:name="_Toc463923669"/>
      <w:bookmarkStart w:id="37" w:name="_Toc44359362"/>
      <w:bookmarkStart w:id="38" w:name="_Toc83565987"/>
      <w:r w:rsidRPr="000E5903">
        <w:rPr>
          <w:rFonts w:ascii="Arial" w:hAnsi="Arial" w:cs="Arial"/>
          <w:b/>
          <w:bCs/>
        </w:rPr>
        <w:t xml:space="preserve">Глава </w:t>
      </w:r>
      <w:r w:rsidR="00480EA0" w:rsidRPr="000E5903">
        <w:rPr>
          <w:rFonts w:ascii="Arial" w:hAnsi="Arial" w:cs="Arial"/>
          <w:b/>
          <w:bCs/>
        </w:rPr>
        <w:t>11</w:t>
      </w:r>
      <w:r w:rsidRPr="000E5903">
        <w:rPr>
          <w:rFonts w:ascii="Arial" w:hAnsi="Arial" w:cs="Arial"/>
          <w:b/>
          <w:bCs/>
        </w:rPr>
        <w:t xml:space="preserve">. Часть </w:t>
      </w:r>
      <w:r w:rsidR="00480EA0" w:rsidRPr="000E5903">
        <w:rPr>
          <w:rFonts w:ascii="Arial" w:hAnsi="Arial" w:cs="Arial"/>
          <w:b/>
          <w:bCs/>
        </w:rPr>
        <w:t>6</w:t>
      </w:r>
      <w:r w:rsidRPr="000E5903">
        <w:rPr>
          <w:rFonts w:ascii="Arial" w:hAnsi="Arial" w:cs="Arial"/>
          <w:b/>
          <w:bCs/>
        </w:rPr>
        <w:t>. Раздел 6. Установка баков-аккумуляторов</w:t>
      </w:r>
      <w:bookmarkEnd w:id="36"/>
      <w:bookmarkEnd w:id="37"/>
      <w:bookmarkEnd w:id="38"/>
    </w:p>
    <w:p w14:paraId="46E56618" w14:textId="77777777" w:rsidR="00E204B1" w:rsidRPr="000E5903" w:rsidRDefault="00E204B1" w:rsidP="00457F85">
      <w:pPr>
        <w:pStyle w:val="afffffffffffffffff6"/>
        <w:spacing w:line="240" w:lineRule="auto"/>
        <w:ind w:firstLine="709"/>
        <w:rPr>
          <w:rFonts w:ascii="Arial" w:hAnsi="Arial" w:cs="Arial"/>
          <w:sz w:val="24"/>
        </w:rPr>
      </w:pPr>
      <w:r w:rsidRPr="000E5903">
        <w:rPr>
          <w:rFonts w:ascii="Arial" w:hAnsi="Arial" w:cs="Arial"/>
          <w:sz w:val="24"/>
        </w:rPr>
        <w:t>Установка баков-аккумуляторов не предусмотрена.</w:t>
      </w:r>
    </w:p>
    <w:p w14:paraId="46E56619" w14:textId="77777777" w:rsidR="00E204B1" w:rsidRPr="000E5903" w:rsidRDefault="00480EA0" w:rsidP="00797B73">
      <w:pPr>
        <w:keepNext/>
        <w:keepLines/>
        <w:spacing w:before="120" w:after="120"/>
        <w:jc w:val="both"/>
        <w:outlineLvl w:val="1"/>
        <w:rPr>
          <w:rFonts w:ascii="Arial" w:hAnsi="Arial" w:cs="Arial"/>
          <w:b/>
          <w:bCs/>
        </w:rPr>
      </w:pPr>
      <w:bookmarkStart w:id="39" w:name="_Toc44359363"/>
      <w:bookmarkStart w:id="40" w:name="_Toc83565988"/>
      <w:r w:rsidRPr="000E5903">
        <w:rPr>
          <w:rFonts w:ascii="Arial" w:hAnsi="Arial" w:cs="Arial"/>
          <w:b/>
          <w:bCs/>
        </w:rPr>
        <w:t>Глава 11. Часть 7. Описание изменений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w:t>
      </w:r>
      <w:bookmarkEnd w:id="39"/>
      <w:bookmarkEnd w:id="40"/>
    </w:p>
    <w:p w14:paraId="0BFECFDE" w14:textId="4B4C9BB5" w:rsidR="00F312FD" w:rsidRPr="000E5903" w:rsidRDefault="00E204B1" w:rsidP="00457F85">
      <w:pPr>
        <w:pStyle w:val="afffffffffffffffff6"/>
        <w:spacing w:line="240" w:lineRule="auto"/>
        <w:ind w:firstLine="709"/>
        <w:rPr>
          <w:rFonts w:ascii="Arial" w:hAnsi="Arial" w:cs="Arial"/>
          <w:b/>
          <w:bCs/>
          <w:sz w:val="24"/>
        </w:rPr>
      </w:pPr>
      <w:r w:rsidRPr="000E5903">
        <w:rPr>
          <w:rFonts w:ascii="Arial" w:hAnsi="Arial" w:cs="Arial"/>
          <w:sz w:val="24"/>
        </w:rPr>
        <w:t>Изменения в показателях надежности теплоснабжения за период, предшествующий актуализации схемы теплоснабжения, с учетом введенных в эксплуатацию новых и реконструированных тепловых сетей и сооружений на них отсутствуют</w:t>
      </w:r>
      <w:r w:rsidR="00F312FD" w:rsidRPr="000E5903">
        <w:rPr>
          <w:rFonts w:ascii="Arial" w:hAnsi="Arial" w:cs="Arial"/>
          <w:sz w:val="24"/>
        </w:rPr>
        <w:t>. Схема теплоснабжения разрабатывается впервые, на основании Генерального плана, утвержденного Решением Собрания депутатов муниципального образования рабочий поселок Чернь Чернского района от 05 марта 2020 года №17-43.</w:t>
      </w:r>
    </w:p>
    <w:sectPr w:rsidR="00F312FD" w:rsidRPr="000E5903" w:rsidSect="00D832BE">
      <w:pgSz w:w="11906" w:h="16838"/>
      <w:pgMar w:top="851" w:right="851" w:bottom="851"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1531C4" w14:textId="77777777" w:rsidR="000356B0" w:rsidRDefault="000356B0" w:rsidP="00670533">
      <w:r>
        <w:separator/>
      </w:r>
    </w:p>
  </w:endnote>
  <w:endnote w:type="continuationSeparator" w:id="0">
    <w:p w14:paraId="6605F23A" w14:textId="77777777" w:rsidR="000356B0" w:rsidRDefault="000356B0" w:rsidP="00670533">
      <w:r>
        <w:continuationSeparator/>
      </w:r>
    </w:p>
  </w:endnote>
  <w:endnote w:type="continuationNotice" w:id="1">
    <w:p w14:paraId="342C79C7" w14:textId="77777777" w:rsidR="000356B0" w:rsidRDefault="000356B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CC"/>
    <w:family w:val="roman"/>
    <w:pitch w:val="variable"/>
    <w:sig w:usb0="E00002FF" w:usb1="42002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0356B0"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0A679F">
          <w:rPr>
            <w:noProof/>
          </w:rPr>
          <w:t>12</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6F91AD" w14:textId="77777777" w:rsidR="000356B0" w:rsidRDefault="000356B0" w:rsidP="00670533">
      <w:r>
        <w:separator/>
      </w:r>
    </w:p>
  </w:footnote>
  <w:footnote w:type="continuationSeparator" w:id="0">
    <w:p w14:paraId="0FA8B437" w14:textId="77777777" w:rsidR="000356B0" w:rsidRDefault="000356B0" w:rsidP="00670533">
      <w:r>
        <w:continuationSeparator/>
      </w:r>
    </w:p>
  </w:footnote>
  <w:footnote w:type="continuationNotice" w:id="1">
    <w:p w14:paraId="33C7A4EF" w14:textId="77777777" w:rsidR="000356B0" w:rsidRDefault="000356B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6B0"/>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79F"/>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83C"/>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0C8"/>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046"/>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6C8B"/>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1E1"/>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BE"/>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1BA2"/>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2E5B"/>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image" Target="media/image5.png"/><Relationship Id="rId26"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4.png"/><Relationship Id="rId25"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3.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png"/><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image" Target="media/image10.png"/><Relationship Id="rId28"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image" Target="media/image9.png"/><Relationship Id="rId27"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2DDA41-D930-4A67-911C-B8CE0AFDC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3387</Words>
  <Characters>19311</Characters>
  <Application>Microsoft Office Word</Application>
  <DocSecurity>0</DocSecurity>
  <Lines>160</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22653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6</cp:revision>
  <cp:lastPrinted>2021-09-27T17:53:00Z</cp:lastPrinted>
  <dcterms:created xsi:type="dcterms:W3CDTF">2021-09-26T13:25:00Z</dcterms:created>
  <dcterms:modified xsi:type="dcterms:W3CDTF">2025-02-20T10:01:00Z</dcterms:modified>
</cp:coreProperties>
</file>