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B6836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B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апреля 2025 года</w:t>
            </w:r>
          </w:p>
        </w:tc>
        <w:tc>
          <w:tcPr>
            <w:tcW w:w="4786" w:type="dxa"/>
          </w:tcPr>
          <w:p w:rsidR="001F47B6" w:rsidRDefault="007B683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19-64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BC4" w:rsidRDefault="001E6D48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изменения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29.03.2024 года № 7-25 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района» 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032BC4" w:rsidP="00602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Тульской области от 11.04.2025 г. № 217 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32BC4" w:rsidRDefault="00032BC4" w:rsidP="00602F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C4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Липицкое Чернского района от 29.03.2024 года № 7-25 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</w:t>
      </w:r>
      <w:r w:rsidR="001E6D48">
        <w:rPr>
          <w:rFonts w:ascii="Times New Roman" w:hAnsi="Times New Roman" w:cs="Times New Roman"/>
          <w:sz w:val="28"/>
          <w:szCs w:val="28"/>
        </w:rPr>
        <w:t>ицкое Чернского района» следующе</w:t>
      </w:r>
      <w:r w:rsidRPr="00032BC4">
        <w:rPr>
          <w:rFonts w:ascii="Times New Roman" w:hAnsi="Times New Roman" w:cs="Times New Roman"/>
          <w:sz w:val="28"/>
          <w:szCs w:val="28"/>
        </w:rPr>
        <w:t>е из</w:t>
      </w:r>
      <w:r w:rsidR="001E6D48">
        <w:rPr>
          <w:rFonts w:ascii="Times New Roman" w:hAnsi="Times New Roman" w:cs="Times New Roman"/>
          <w:sz w:val="28"/>
          <w:szCs w:val="28"/>
        </w:rPr>
        <w:t>менение</w:t>
      </w:r>
      <w:r w:rsidRPr="00032B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BC4" w:rsidRDefault="00032BC4" w:rsidP="00602F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BC4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032BC4" w:rsidRPr="00DE705E" w:rsidRDefault="00DE705E" w:rsidP="00602F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 </w:t>
      </w:r>
      <w:r w:rsidRPr="00DE7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E705E" w:rsidRPr="00DE705E" w:rsidRDefault="00DE705E" w:rsidP="00602F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«</w:t>
      </w:r>
      <w:r w:rsidRPr="00DE705E">
        <w:rPr>
          <w:rFonts w:ascii="Times New Roman" w:hAnsi="Times New Roman" w:cs="Times New Roman"/>
          <w:b/>
          <w:sz w:val="28"/>
          <w:szCs w:val="28"/>
        </w:rPr>
        <w:t>9. Размеры формирования фонда оплаты труда работников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lastRenderedPageBreak/>
        <w:t>9.1. Годовой фонд оплаты труда работников состоит из 55 должностных окладов, направляемых на выплату должностных окладов и средств на выплату (в расчете на год):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-ежемесячной надбавки за выслугу лет – в размере трех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ежемесячной надбавки за сложность, напряженность выполняемой работы – в размере двенадцати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четырнадцати с половиной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премии за выполнение отдельных заданий – в размере девяти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ежемесячной надбавки за работу со сведениями, составляющими государственную тайну – в размере полутора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оклада.</w:t>
      </w:r>
    </w:p>
    <w:p w:rsidR="00032BC4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DE705E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работников между выплатами.».</w:t>
      </w:r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B761E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DDF"/>
    <w:multiLevelType w:val="hybridMultilevel"/>
    <w:tmpl w:val="E9C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1A3"/>
    <w:multiLevelType w:val="hybridMultilevel"/>
    <w:tmpl w:val="301A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343"/>
    <w:multiLevelType w:val="hybridMultilevel"/>
    <w:tmpl w:val="2A9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1947"/>
    <w:multiLevelType w:val="hybridMultilevel"/>
    <w:tmpl w:val="B0788568"/>
    <w:lvl w:ilvl="0" w:tplc="7FE037C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BC4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D48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2FCD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836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1F1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1EA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05E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BB89"/>
  <w15:docId w15:val="{8ED86A24-67C3-46F8-9241-F9A4059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4BAB-428F-45CC-A971-F9A1168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2025-04-22T08:18:00Z</dcterms:created>
  <dcterms:modified xsi:type="dcterms:W3CDTF">2025-04-28T08:04:00Z</dcterms:modified>
</cp:coreProperties>
</file>