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31" w:rsidRPr="00E925E6" w:rsidRDefault="00237D31" w:rsidP="00237D31">
      <w:pPr>
        <w:jc w:val="center"/>
        <w:rPr>
          <w:b/>
          <w:sz w:val="28"/>
          <w:szCs w:val="28"/>
        </w:rPr>
      </w:pPr>
      <w:r w:rsidRPr="00E925E6">
        <w:rPr>
          <w:b/>
          <w:sz w:val="28"/>
          <w:szCs w:val="28"/>
        </w:rPr>
        <w:t>Аналитическая записка</w:t>
      </w:r>
    </w:p>
    <w:p w:rsidR="00237D31" w:rsidRPr="00E925E6" w:rsidRDefault="00237D31" w:rsidP="00237D31">
      <w:pPr>
        <w:jc w:val="center"/>
        <w:rPr>
          <w:b/>
          <w:sz w:val="28"/>
          <w:szCs w:val="28"/>
        </w:rPr>
      </w:pPr>
      <w:r w:rsidRPr="00E925E6">
        <w:rPr>
          <w:b/>
          <w:sz w:val="28"/>
          <w:szCs w:val="28"/>
        </w:rPr>
        <w:t xml:space="preserve"> по итогам социально-экономического развития</w:t>
      </w:r>
    </w:p>
    <w:p w:rsidR="00237D31" w:rsidRPr="00E925E6" w:rsidRDefault="00237D31" w:rsidP="00237D31">
      <w:pPr>
        <w:jc w:val="center"/>
        <w:rPr>
          <w:b/>
          <w:sz w:val="28"/>
          <w:szCs w:val="28"/>
        </w:rPr>
      </w:pPr>
      <w:r w:rsidRPr="00E925E6">
        <w:rPr>
          <w:b/>
          <w:sz w:val="28"/>
          <w:szCs w:val="28"/>
        </w:rPr>
        <w:t xml:space="preserve"> муниципального образования </w:t>
      </w:r>
      <w:proofErr w:type="spellStart"/>
      <w:r w:rsidRPr="00E925E6">
        <w:rPr>
          <w:b/>
          <w:sz w:val="28"/>
          <w:szCs w:val="28"/>
        </w:rPr>
        <w:t>Чернский</w:t>
      </w:r>
      <w:proofErr w:type="spellEnd"/>
      <w:r w:rsidRPr="00E925E6">
        <w:rPr>
          <w:b/>
          <w:sz w:val="28"/>
          <w:szCs w:val="28"/>
        </w:rPr>
        <w:t xml:space="preserve"> район </w:t>
      </w:r>
    </w:p>
    <w:p w:rsidR="00237D31" w:rsidRPr="00E925E6" w:rsidRDefault="00237D31" w:rsidP="00237D31">
      <w:pPr>
        <w:pStyle w:val="a3"/>
        <w:tabs>
          <w:tab w:val="left" w:pos="1260"/>
        </w:tabs>
        <w:suppressAutoHyphens/>
        <w:jc w:val="center"/>
        <w:rPr>
          <w:b/>
          <w:sz w:val="28"/>
          <w:szCs w:val="28"/>
        </w:rPr>
      </w:pPr>
      <w:r w:rsidRPr="00E925E6">
        <w:rPr>
          <w:b/>
          <w:sz w:val="28"/>
          <w:szCs w:val="28"/>
        </w:rPr>
        <w:t>за январь - декабрь 20</w:t>
      </w:r>
      <w:r>
        <w:rPr>
          <w:b/>
          <w:sz w:val="28"/>
          <w:szCs w:val="28"/>
        </w:rPr>
        <w:t>2</w:t>
      </w:r>
      <w:r w:rsidR="006C627B">
        <w:rPr>
          <w:b/>
          <w:sz w:val="28"/>
          <w:szCs w:val="28"/>
        </w:rPr>
        <w:t>2</w:t>
      </w:r>
      <w:r w:rsidRPr="00E925E6">
        <w:rPr>
          <w:b/>
          <w:sz w:val="28"/>
          <w:szCs w:val="28"/>
        </w:rPr>
        <w:t xml:space="preserve"> года</w:t>
      </w:r>
    </w:p>
    <w:p w:rsidR="00237D31" w:rsidRPr="00E925E6" w:rsidRDefault="00237D31" w:rsidP="00237D31">
      <w:pPr>
        <w:pStyle w:val="a3"/>
        <w:tabs>
          <w:tab w:val="left" w:pos="1260"/>
        </w:tabs>
        <w:suppressAutoHyphens/>
        <w:jc w:val="center"/>
        <w:rPr>
          <w:b/>
          <w:bCs/>
          <w:sz w:val="28"/>
          <w:szCs w:val="28"/>
        </w:rPr>
      </w:pPr>
    </w:p>
    <w:p w:rsidR="00237D31" w:rsidRPr="00E925E6" w:rsidRDefault="00237D31" w:rsidP="00237D31">
      <w:pPr>
        <w:suppressAutoHyphens/>
        <w:jc w:val="both"/>
        <w:rPr>
          <w:sz w:val="28"/>
          <w:szCs w:val="28"/>
        </w:rPr>
      </w:pPr>
    </w:p>
    <w:p w:rsidR="00237D31" w:rsidRPr="00641F20" w:rsidRDefault="00237D31" w:rsidP="00237D31">
      <w:pPr>
        <w:pStyle w:val="2"/>
        <w:numPr>
          <w:ilvl w:val="0"/>
          <w:numId w:val="1"/>
        </w:numPr>
        <w:suppressAutoHyphens/>
        <w:spacing w:line="240" w:lineRule="auto"/>
        <w:rPr>
          <w:b/>
          <w:sz w:val="28"/>
          <w:szCs w:val="28"/>
        </w:rPr>
      </w:pPr>
      <w:r w:rsidRPr="00641F20">
        <w:rPr>
          <w:b/>
          <w:sz w:val="28"/>
          <w:szCs w:val="28"/>
        </w:rPr>
        <w:t xml:space="preserve">Общая оценка социально-экономической ситуации за отчетный период </w:t>
      </w:r>
    </w:p>
    <w:p w:rsidR="00237D31" w:rsidRPr="00641F20" w:rsidRDefault="00A366D2" w:rsidP="00237D31">
      <w:pPr>
        <w:pStyle w:val="2"/>
        <w:suppressAutoHyphens/>
        <w:spacing w:after="0" w:line="240" w:lineRule="auto"/>
        <w:jc w:val="both"/>
        <w:rPr>
          <w:sz w:val="28"/>
          <w:szCs w:val="28"/>
        </w:rPr>
      </w:pPr>
      <w:r>
        <w:rPr>
          <w:sz w:val="28"/>
          <w:szCs w:val="28"/>
        </w:rPr>
        <w:t xml:space="preserve">           За 2022</w:t>
      </w:r>
      <w:r w:rsidR="00237D31" w:rsidRPr="00641F20">
        <w:rPr>
          <w:sz w:val="28"/>
          <w:szCs w:val="28"/>
        </w:rPr>
        <w:t xml:space="preserve"> год по сравнению с аналогичным периодом предыдущего года наблюдалась положительная динамика ряда основных макроэкономических показателей: увеличились, объём промышленного производства, оборот розничной торговли, объём производства сельскохозяйственной продукции, поголовье коров и   мелкого рогатого скота – овец и коз, объём продукции малых предприятий, среднемесячная номинальная начисленная заработная плата, собственные доходы муниципального </w:t>
      </w:r>
      <w:r w:rsidR="007D2C16" w:rsidRPr="00641F20">
        <w:rPr>
          <w:sz w:val="28"/>
          <w:szCs w:val="28"/>
        </w:rPr>
        <w:t>бюджета. Увеличилось</w:t>
      </w:r>
      <w:r w:rsidR="00237D31" w:rsidRPr="00641F20">
        <w:rPr>
          <w:sz w:val="28"/>
          <w:szCs w:val="28"/>
        </w:rPr>
        <w:t>: поголовье КРС, свиней и птицы в хозяйствах всех категорий. Снизился уровень собираемости платежей с населения за жильё и коммунальные услуги.  Сальдированный финансовый результат деятельности крупных и средних организаций района положительный. Уменьшился уровень безработицы.  Увеличился объём оказанных платных услуг населению.</w:t>
      </w:r>
    </w:p>
    <w:p w:rsidR="00237D31" w:rsidRPr="00641F20" w:rsidRDefault="00237D31" w:rsidP="00237D31">
      <w:pPr>
        <w:jc w:val="both"/>
        <w:rPr>
          <w:sz w:val="28"/>
          <w:szCs w:val="28"/>
        </w:rPr>
      </w:pPr>
    </w:p>
    <w:p w:rsidR="00237D31" w:rsidRPr="00641F20" w:rsidRDefault="00237D31" w:rsidP="00237D31">
      <w:pPr>
        <w:pStyle w:val="2"/>
        <w:numPr>
          <w:ilvl w:val="0"/>
          <w:numId w:val="1"/>
        </w:numPr>
        <w:tabs>
          <w:tab w:val="left" w:pos="360"/>
        </w:tabs>
        <w:suppressAutoHyphens/>
        <w:spacing w:line="240" w:lineRule="auto"/>
        <w:rPr>
          <w:b/>
          <w:bCs/>
          <w:color w:val="auto"/>
          <w:sz w:val="28"/>
          <w:szCs w:val="28"/>
        </w:rPr>
      </w:pPr>
      <w:r w:rsidRPr="00641F20">
        <w:rPr>
          <w:b/>
          <w:bCs/>
          <w:color w:val="auto"/>
          <w:sz w:val="28"/>
          <w:szCs w:val="28"/>
        </w:rPr>
        <w:t>Промышленное производство</w:t>
      </w:r>
    </w:p>
    <w:p w:rsidR="00237D31" w:rsidRPr="00641F20" w:rsidRDefault="00237D31" w:rsidP="00237D31">
      <w:pPr>
        <w:pStyle w:val="2"/>
        <w:tabs>
          <w:tab w:val="left" w:pos="360"/>
        </w:tabs>
        <w:suppressAutoHyphens/>
        <w:spacing w:after="0" w:line="240" w:lineRule="auto"/>
        <w:ind w:firstLine="709"/>
        <w:jc w:val="both"/>
        <w:rPr>
          <w:color w:val="auto"/>
          <w:sz w:val="28"/>
          <w:szCs w:val="28"/>
        </w:rPr>
      </w:pPr>
      <w:r w:rsidRPr="00641F20">
        <w:rPr>
          <w:b/>
          <w:bCs/>
          <w:color w:val="auto"/>
          <w:sz w:val="28"/>
          <w:szCs w:val="28"/>
        </w:rPr>
        <w:t xml:space="preserve">     </w:t>
      </w:r>
      <w:r w:rsidRPr="00641F20">
        <w:rPr>
          <w:color w:val="auto"/>
          <w:sz w:val="28"/>
          <w:szCs w:val="28"/>
        </w:rPr>
        <w:t xml:space="preserve">Объем отгруженных товаров промышленного производства, выполненных работ собственными силами </w:t>
      </w:r>
      <w:r w:rsidR="001E5BDF" w:rsidRPr="00641F20">
        <w:rPr>
          <w:color w:val="auto"/>
          <w:sz w:val="28"/>
          <w:szCs w:val="28"/>
        </w:rPr>
        <w:t>у</w:t>
      </w:r>
      <w:r w:rsidR="008567FF">
        <w:rPr>
          <w:color w:val="auto"/>
          <w:sz w:val="28"/>
          <w:szCs w:val="28"/>
        </w:rPr>
        <w:t>величился</w:t>
      </w:r>
      <w:r w:rsidRPr="00641F20">
        <w:rPr>
          <w:color w:val="auto"/>
          <w:sz w:val="28"/>
          <w:szCs w:val="28"/>
        </w:rPr>
        <w:t xml:space="preserve"> за отчётный год на </w:t>
      </w:r>
      <w:r w:rsidR="008567FF">
        <w:rPr>
          <w:color w:val="auto"/>
          <w:sz w:val="28"/>
          <w:szCs w:val="28"/>
        </w:rPr>
        <w:t>8,8</w:t>
      </w:r>
      <w:r w:rsidRPr="00641F20">
        <w:rPr>
          <w:color w:val="auto"/>
          <w:sz w:val="28"/>
          <w:szCs w:val="28"/>
        </w:rPr>
        <w:t xml:space="preserve"> % (в действующих ценах) по сравнению с соответствующим периодом прошлого года и составил </w:t>
      </w:r>
      <w:r w:rsidR="008567FF">
        <w:rPr>
          <w:color w:val="auto"/>
          <w:sz w:val="28"/>
          <w:szCs w:val="28"/>
        </w:rPr>
        <w:t>941,75</w:t>
      </w:r>
      <w:r w:rsidRPr="00641F20">
        <w:rPr>
          <w:color w:val="auto"/>
          <w:sz w:val="28"/>
          <w:szCs w:val="28"/>
        </w:rPr>
        <w:t xml:space="preserve"> млн. рублей. Это объём отгруженных товаров промышленного производства ООО </w:t>
      </w:r>
      <w:r w:rsidRPr="00641F20">
        <w:rPr>
          <w:bCs/>
          <w:color w:val="auto"/>
          <w:sz w:val="28"/>
          <w:szCs w:val="28"/>
        </w:rPr>
        <w:t>«</w:t>
      </w:r>
      <w:proofErr w:type="spellStart"/>
      <w:r w:rsidRPr="00641F20">
        <w:rPr>
          <w:bCs/>
          <w:color w:val="auto"/>
          <w:sz w:val="28"/>
          <w:szCs w:val="28"/>
        </w:rPr>
        <w:t>Чернская</w:t>
      </w:r>
      <w:proofErr w:type="spellEnd"/>
      <w:r w:rsidRPr="00641F20">
        <w:rPr>
          <w:bCs/>
          <w:color w:val="auto"/>
          <w:sz w:val="28"/>
          <w:szCs w:val="28"/>
        </w:rPr>
        <w:t xml:space="preserve"> тепловая компания»</w:t>
      </w:r>
      <w:r w:rsidRPr="00641F20">
        <w:rPr>
          <w:color w:val="auto"/>
          <w:sz w:val="28"/>
          <w:szCs w:val="28"/>
        </w:rPr>
        <w:t xml:space="preserve"> по виду экономической деятельности производство и распределение электроэнергии, газа и воды, МУП «</w:t>
      </w:r>
      <w:proofErr w:type="spellStart"/>
      <w:r w:rsidRPr="00641F20">
        <w:rPr>
          <w:color w:val="auto"/>
          <w:sz w:val="28"/>
          <w:szCs w:val="28"/>
        </w:rPr>
        <w:t>Черньводоканал</w:t>
      </w:r>
      <w:proofErr w:type="spellEnd"/>
      <w:r w:rsidRPr="00641F20">
        <w:rPr>
          <w:color w:val="auto"/>
          <w:sz w:val="28"/>
          <w:szCs w:val="28"/>
        </w:rPr>
        <w:t xml:space="preserve">» по виду экономической деятельности   водоснабжение и водоотведение ООО «Максим Горький Плюс» -сельское хозяйство, производство картофельных хлопьев. Рост объёма отгруженных товаров промышленного производства </w:t>
      </w:r>
      <w:r w:rsidR="001E5BDF" w:rsidRPr="00641F20">
        <w:rPr>
          <w:color w:val="auto"/>
          <w:sz w:val="28"/>
          <w:szCs w:val="28"/>
        </w:rPr>
        <w:t xml:space="preserve">ООО «Максим Горький Плюс» </w:t>
      </w:r>
      <w:r w:rsidRPr="00641F20">
        <w:rPr>
          <w:color w:val="auto"/>
          <w:sz w:val="28"/>
          <w:szCs w:val="28"/>
        </w:rPr>
        <w:t>за 202</w:t>
      </w:r>
      <w:r w:rsidR="00A366D2">
        <w:rPr>
          <w:color w:val="auto"/>
          <w:sz w:val="28"/>
          <w:szCs w:val="28"/>
        </w:rPr>
        <w:t>2</w:t>
      </w:r>
      <w:r w:rsidR="001E5BDF" w:rsidRPr="00641F20">
        <w:rPr>
          <w:color w:val="auto"/>
          <w:sz w:val="28"/>
          <w:szCs w:val="28"/>
        </w:rPr>
        <w:t>год,</w:t>
      </w:r>
      <w:r w:rsidRPr="00641F20">
        <w:rPr>
          <w:color w:val="auto"/>
          <w:sz w:val="28"/>
          <w:szCs w:val="28"/>
        </w:rPr>
        <w:t xml:space="preserve"> </w:t>
      </w:r>
      <w:r w:rsidR="001E5BDF" w:rsidRPr="00641F20">
        <w:rPr>
          <w:color w:val="auto"/>
          <w:sz w:val="28"/>
          <w:szCs w:val="28"/>
        </w:rPr>
        <w:t xml:space="preserve">объясняется </w:t>
      </w:r>
      <w:r w:rsidR="008567FF">
        <w:rPr>
          <w:color w:val="auto"/>
          <w:sz w:val="28"/>
          <w:szCs w:val="28"/>
        </w:rPr>
        <w:t xml:space="preserve">увеличением </w:t>
      </w:r>
      <w:r w:rsidR="001E5BDF" w:rsidRPr="00641F20">
        <w:rPr>
          <w:color w:val="auto"/>
          <w:sz w:val="28"/>
          <w:szCs w:val="28"/>
        </w:rPr>
        <w:t xml:space="preserve">объёма отгруженных товаров. </w:t>
      </w:r>
    </w:p>
    <w:p w:rsidR="00237D31" w:rsidRPr="00641F20" w:rsidRDefault="00237D31" w:rsidP="00237D31">
      <w:pPr>
        <w:pStyle w:val="2"/>
        <w:tabs>
          <w:tab w:val="left" w:pos="360"/>
        </w:tabs>
        <w:suppressAutoHyphens/>
        <w:spacing w:line="240" w:lineRule="auto"/>
        <w:ind w:left="360"/>
        <w:rPr>
          <w:b/>
          <w:bCs/>
          <w:color w:val="auto"/>
          <w:sz w:val="28"/>
          <w:szCs w:val="28"/>
        </w:rPr>
      </w:pPr>
    </w:p>
    <w:p w:rsidR="00237D31" w:rsidRPr="00641F20" w:rsidRDefault="007D2C16" w:rsidP="00237D31">
      <w:pPr>
        <w:numPr>
          <w:ilvl w:val="0"/>
          <w:numId w:val="1"/>
        </w:numPr>
        <w:rPr>
          <w:b/>
          <w:color w:val="auto"/>
          <w:sz w:val="28"/>
          <w:szCs w:val="28"/>
        </w:rPr>
      </w:pPr>
      <w:r w:rsidRPr="00641F20">
        <w:rPr>
          <w:b/>
          <w:bCs/>
          <w:color w:val="auto"/>
          <w:sz w:val="28"/>
          <w:szCs w:val="28"/>
        </w:rPr>
        <w:t xml:space="preserve"> </w:t>
      </w:r>
      <w:r w:rsidR="00237D31" w:rsidRPr="00641F20">
        <w:rPr>
          <w:b/>
          <w:bCs/>
          <w:color w:val="auto"/>
          <w:sz w:val="28"/>
          <w:szCs w:val="28"/>
        </w:rPr>
        <w:t>Развитие агропромышленного комплекса</w:t>
      </w:r>
      <w:r w:rsidR="00237D31" w:rsidRPr="00641F20">
        <w:rPr>
          <w:b/>
          <w:color w:val="auto"/>
          <w:sz w:val="28"/>
          <w:szCs w:val="28"/>
        </w:rPr>
        <w:t xml:space="preserve"> </w:t>
      </w:r>
    </w:p>
    <w:p w:rsidR="007946E4" w:rsidRDefault="007946E4" w:rsidP="007946E4">
      <w:pPr>
        <w:jc w:val="both"/>
        <w:rPr>
          <w:b/>
          <w:color w:val="auto"/>
          <w:sz w:val="28"/>
          <w:szCs w:val="28"/>
        </w:rPr>
      </w:pPr>
      <w:r>
        <w:rPr>
          <w:b/>
          <w:color w:val="auto"/>
          <w:sz w:val="28"/>
          <w:szCs w:val="28"/>
        </w:rPr>
        <w:t xml:space="preserve">       </w:t>
      </w:r>
    </w:p>
    <w:p w:rsidR="007946E4" w:rsidRPr="007946E4" w:rsidRDefault="007946E4" w:rsidP="007946E4">
      <w:pPr>
        <w:jc w:val="both"/>
        <w:rPr>
          <w:sz w:val="28"/>
          <w:szCs w:val="28"/>
        </w:rPr>
      </w:pPr>
      <w:r>
        <w:rPr>
          <w:b/>
          <w:color w:val="auto"/>
          <w:sz w:val="28"/>
          <w:szCs w:val="28"/>
        </w:rPr>
        <w:t xml:space="preserve">      </w:t>
      </w:r>
      <w:r w:rsidRPr="007946E4">
        <w:rPr>
          <w:sz w:val="28"/>
          <w:szCs w:val="28"/>
        </w:rPr>
        <w:t xml:space="preserve">Сельское хозяйство является основной отраслью экономики </w:t>
      </w:r>
      <w:proofErr w:type="spellStart"/>
      <w:r w:rsidRPr="007946E4">
        <w:rPr>
          <w:sz w:val="28"/>
          <w:szCs w:val="28"/>
        </w:rPr>
        <w:t>Чернского</w:t>
      </w:r>
      <w:proofErr w:type="spellEnd"/>
      <w:r w:rsidRPr="007946E4">
        <w:rPr>
          <w:sz w:val="28"/>
          <w:szCs w:val="28"/>
        </w:rPr>
        <w:t xml:space="preserve"> района. Агропромышленный комплекс района представлен тридцатью сельскохозяйственными организациями всех форм собственности, насчитывает более пяти тысяч личных подворий. Имеет 111,4 тыс. га сельскохозяйственных угодий, из них 95,8 тыс. га пашни, которая используется на 90 процентов.</w:t>
      </w:r>
    </w:p>
    <w:p w:rsidR="007946E4" w:rsidRPr="007946E4" w:rsidRDefault="007946E4" w:rsidP="007946E4">
      <w:pPr>
        <w:ind w:firstLine="567"/>
        <w:jc w:val="both"/>
        <w:rPr>
          <w:sz w:val="28"/>
          <w:szCs w:val="28"/>
        </w:rPr>
      </w:pPr>
      <w:r w:rsidRPr="007946E4">
        <w:rPr>
          <w:sz w:val="28"/>
          <w:szCs w:val="28"/>
        </w:rPr>
        <w:lastRenderedPageBreak/>
        <w:t xml:space="preserve">Посевные площади по району в хозяйствах всех форм собственности в отчётном году составили 75,6тыс. гектар. Сельскохозяйственные организации занимают 68,4тыс. га посевных площадей. </w:t>
      </w:r>
    </w:p>
    <w:p w:rsidR="007946E4" w:rsidRPr="007946E4" w:rsidRDefault="007946E4" w:rsidP="007946E4">
      <w:pPr>
        <w:ind w:firstLine="567"/>
        <w:jc w:val="both"/>
        <w:rPr>
          <w:sz w:val="28"/>
          <w:szCs w:val="28"/>
        </w:rPr>
      </w:pPr>
      <w:r w:rsidRPr="007946E4">
        <w:rPr>
          <w:sz w:val="28"/>
          <w:szCs w:val="28"/>
        </w:rPr>
        <w:t xml:space="preserve">  Работа на земле во многом зависит от погодных условий, отчётный год был благоприятным для роста и развития сельскохозяйственных культур. Собрано зерна в весе после доработки 248,5 тыс. тонн, при урожайности 47,4 </w:t>
      </w:r>
      <w:proofErr w:type="spellStart"/>
      <w:r w:rsidRPr="007946E4">
        <w:rPr>
          <w:sz w:val="28"/>
          <w:szCs w:val="28"/>
        </w:rPr>
        <w:t>цн</w:t>
      </w:r>
      <w:proofErr w:type="spellEnd"/>
      <w:r w:rsidRPr="007946E4">
        <w:rPr>
          <w:sz w:val="28"/>
          <w:szCs w:val="28"/>
        </w:rPr>
        <w:t>. с гектара, что выше уровня прошлого года на 51 тыс. тонн, это первый рекордный сбор в районе. По валовому сбору зерна наш район занимает второе место по области среди 23 районов.</w:t>
      </w:r>
    </w:p>
    <w:p w:rsidR="007946E4" w:rsidRDefault="007946E4" w:rsidP="007946E4">
      <w:pPr>
        <w:ind w:firstLine="567"/>
        <w:jc w:val="both"/>
        <w:rPr>
          <w:sz w:val="28"/>
          <w:szCs w:val="28"/>
        </w:rPr>
      </w:pPr>
      <w:r w:rsidRPr="007946E4">
        <w:rPr>
          <w:sz w:val="28"/>
          <w:szCs w:val="28"/>
        </w:rPr>
        <w:t>ООО «</w:t>
      </w:r>
      <w:proofErr w:type="spellStart"/>
      <w:r w:rsidRPr="007946E4">
        <w:rPr>
          <w:sz w:val="28"/>
          <w:szCs w:val="28"/>
        </w:rPr>
        <w:t>Миратор</w:t>
      </w:r>
      <w:proofErr w:type="spellEnd"/>
      <w:r w:rsidRPr="007946E4">
        <w:rPr>
          <w:sz w:val="28"/>
          <w:szCs w:val="28"/>
        </w:rPr>
        <w:t xml:space="preserve">-Орёл» выращивал картофель на площади 60 га, но из-за дождливых погодных условий, убрано было 31,5 </w:t>
      </w:r>
      <w:r w:rsidR="000C3060" w:rsidRPr="007946E4">
        <w:rPr>
          <w:sz w:val="28"/>
          <w:szCs w:val="28"/>
        </w:rPr>
        <w:t>га,</w:t>
      </w:r>
      <w:r w:rsidRPr="007946E4">
        <w:rPr>
          <w:sz w:val="28"/>
          <w:szCs w:val="28"/>
        </w:rPr>
        <w:t xml:space="preserve"> производство составило 1,8тыс. тонн, при урожайности 582,5 </w:t>
      </w:r>
      <w:proofErr w:type="spellStart"/>
      <w:r w:rsidRPr="007946E4">
        <w:rPr>
          <w:sz w:val="28"/>
          <w:szCs w:val="28"/>
        </w:rPr>
        <w:t>цн</w:t>
      </w:r>
      <w:proofErr w:type="spellEnd"/>
      <w:r w:rsidRPr="007946E4">
        <w:rPr>
          <w:sz w:val="28"/>
          <w:szCs w:val="28"/>
        </w:rPr>
        <w:t xml:space="preserve">. с гектара, овощи располагались на площади 294 га, производство составило 11тыс.тонн, при урожайности 378,2 </w:t>
      </w:r>
      <w:proofErr w:type="spellStart"/>
      <w:r w:rsidRPr="007946E4">
        <w:rPr>
          <w:sz w:val="28"/>
          <w:szCs w:val="28"/>
        </w:rPr>
        <w:t>цн</w:t>
      </w:r>
      <w:proofErr w:type="spellEnd"/>
      <w:r w:rsidRPr="007946E4">
        <w:rPr>
          <w:sz w:val="28"/>
          <w:szCs w:val="28"/>
        </w:rPr>
        <w:t>/га.</w:t>
      </w:r>
    </w:p>
    <w:p w:rsidR="007946E4" w:rsidRPr="007946E4" w:rsidRDefault="007946E4" w:rsidP="007946E4">
      <w:pPr>
        <w:ind w:firstLine="567"/>
        <w:jc w:val="both"/>
        <w:rPr>
          <w:sz w:val="28"/>
          <w:szCs w:val="28"/>
        </w:rPr>
      </w:pPr>
      <w:r w:rsidRPr="007946E4">
        <w:rPr>
          <w:sz w:val="28"/>
          <w:szCs w:val="28"/>
        </w:rPr>
        <w:t xml:space="preserve">Сделан хороший задел под урожай 2023 га: дополнительно введено в оборот 0,4 тыс. га пашни, за счет </w:t>
      </w:r>
      <w:proofErr w:type="spellStart"/>
      <w:r w:rsidRPr="007946E4">
        <w:rPr>
          <w:sz w:val="28"/>
          <w:szCs w:val="28"/>
        </w:rPr>
        <w:t>культуртехнических</w:t>
      </w:r>
      <w:proofErr w:type="spellEnd"/>
      <w:r w:rsidRPr="007946E4">
        <w:rPr>
          <w:sz w:val="28"/>
          <w:szCs w:val="28"/>
        </w:rPr>
        <w:t xml:space="preserve"> мероприятий (ООО «</w:t>
      </w:r>
      <w:proofErr w:type="spellStart"/>
      <w:r w:rsidRPr="007946E4">
        <w:rPr>
          <w:sz w:val="28"/>
          <w:szCs w:val="28"/>
        </w:rPr>
        <w:t>Экоферма</w:t>
      </w:r>
      <w:proofErr w:type="spellEnd"/>
      <w:r w:rsidRPr="007946E4">
        <w:rPr>
          <w:sz w:val="28"/>
          <w:szCs w:val="28"/>
        </w:rPr>
        <w:t xml:space="preserve"> «Зелёный квадрат», ООО «</w:t>
      </w:r>
      <w:proofErr w:type="spellStart"/>
      <w:r w:rsidRPr="007946E4">
        <w:rPr>
          <w:sz w:val="28"/>
          <w:szCs w:val="28"/>
        </w:rPr>
        <w:t>Мираторг</w:t>
      </w:r>
      <w:proofErr w:type="spellEnd"/>
      <w:r w:rsidRPr="007946E4">
        <w:rPr>
          <w:sz w:val="28"/>
          <w:szCs w:val="28"/>
        </w:rPr>
        <w:t xml:space="preserve"> – Орёл»), посеяно 14,0 тыс. гектар озимой пшеницы, 3,8 тыс. гектар озимого рапса, вспахано зяби – 26 тыс. га, засыпано семян яровых, зернобобовых и крупяных – 5,2 тыс. тонн. </w:t>
      </w:r>
    </w:p>
    <w:p w:rsidR="007946E4" w:rsidRPr="007946E4" w:rsidRDefault="007946E4" w:rsidP="007946E4">
      <w:pPr>
        <w:ind w:firstLine="567"/>
        <w:jc w:val="both"/>
        <w:rPr>
          <w:sz w:val="28"/>
          <w:szCs w:val="28"/>
        </w:rPr>
      </w:pPr>
      <w:r w:rsidRPr="007946E4">
        <w:rPr>
          <w:sz w:val="28"/>
          <w:szCs w:val="28"/>
        </w:rPr>
        <w:t xml:space="preserve"> Проводимая работа, по вовлечению в оборот невостребованных земельных долей, приносит результаты. Из общей площади невостребованных земельных долей 10,0 тыс. га, на 9,3 тыс. га возникло право муниципальной собственности, что составляет 93%, из них 9,3 тыс. га проданы сельхозпредприятиям и вовлечены в севооборот.</w:t>
      </w:r>
    </w:p>
    <w:p w:rsidR="007946E4" w:rsidRPr="007946E4" w:rsidRDefault="007946E4" w:rsidP="007946E4">
      <w:pPr>
        <w:ind w:firstLine="567"/>
        <w:jc w:val="both"/>
        <w:rPr>
          <w:sz w:val="28"/>
          <w:szCs w:val="28"/>
        </w:rPr>
      </w:pPr>
      <w:r w:rsidRPr="007946E4">
        <w:rPr>
          <w:sz w:val="28"/>
          <w:szCs w:val="28"/>
        </w:rPr>
        <w:t>По состоянию на 01.01.2023 по всем категориям хозяйств отрасль животноводства насчитывает 7350 голов крупного рогатого скота, в том числе коров – 3880 голов, уменьшение к уровню 2021 года поголовья КРС на 569 голов, в том числе коров на 466 голов увеличено по ООО «Брянская мясная компания». В отчетном году ООО «Брянская мясная компания» продолжает специализироваться на выращивании маточных телок для воспроизводства стада.</w:t>
      </w:r>
    </w:p>
    <w:p w:rsidR="007946E4" w:rsidRPr="007946E4" w:rsidRDefault="007946E4" w:rsidP="007946E4">
      <w:pPr>
        <w:ind w:firstLine="567"/>
        <w:jc w:val="both"/>
        <w:rPr>
          <w:sz w:val="28"/>
          <w:szCs w:val="28"/>
        </w:rPr>
      </w:pPr>
      <w:r w:rsidRPr="007946E4">
        <w:rPr>
          <w:sz w:val="28"/>
          <w:szCs w:val="28"/>
        </w:rPr>
        <w:t xml:space="preserve">  Увеличено поголовье мелкого рогатого скота – овец и коз на 326 голов к уровню 2021 года и составило 2361 голову, также увеличено поголовье свиней в 2022 году на 48 голов и составило 508 голов.</w:t>
      </w:r>
    </w:p>
    <w:p w:rsidR="007946E4" w:rsidRPr="007946E4" w:rsidRDefault="007946E4" w:rsidP="007946E4">
      <w:pPr>
        <w:ind w:firstLine="567"/>
        <w:jc w:val="both"/>
        <w:rPr>
          <w:sz w:val="28"/>
          <w:szCs w:val="28"/>
        </w:rPr>
      </w:pPr>
      <w:r w:rsidRPr="007946E4">
        <w:rPr>
          <w:sz w:val="28"/>
          <w:szCs w:val="28"/>
        </w:rPr>
        <w:t>За 2022 год произведено молока – 1555,5 тонны и составляет 120,9% к уровню 2021 года (валовое производство молока увеличено на 268,9 тонны).  Незначительно увеличено и производство мяса на 2,5 процента и составляет 1042,3 тонны.</w:t>
      </w:r>
    </w:p>
    <w:p w:rsidR="007946E4" w:rsidRPr="007946E4" w:rsidRDefault="007946E4" w:rsidP="007946E4">
      <w:pPr>
        <w:ind w:firstLine="567"/>
        <w:jc w:val="both"/>
        <w:rPr>
          <w:sz w:val="28"/>
          <w:szCs w:val="28"/>
        </w:rPr>
      </w:pPr>
      <w:r>
        <w:rPr>
          <w:sz w:val="28"/>
          <w:szCs w:val="28"/>
        </w:rPr>
        <w:t xml:space="preserve"> </w:t>
      </w:r>
      <w:r w:rsidRPr="007946E4">
        <w:rPr>
          <w:sz w:val="28"/>
          <w:szCs w:val="28"/>
        </w:rPr>
        <w:t>Сельхозпредприятиями в зимовку скота заготовлено: сена – 2,0 тыс. тонн, сенажа – 15,2 тыс. тонн, силоса – 19 тыс. тонн, засыпано фуража – 20 тыс. тонн.</w:t>
      </w:r>
    </w:p>
    <w:p w:rsidR="007946E4" w:rsidRPr="007946E4" w:rsidRDefault="007946E4" w:rsidP="007946E4">
      <w:pPr>
        <w:ind w:firstLine="567"/>
        <w:jc w:val="both"/>
        <w:rPr>
          <w:sz w:val="28"/>
          <w:szCs w:val="28"/>
        </w:rPr>
      </w:pPr>
      <w:r w:rsidRPr="007946E4">
        <w:rPr>
          <w:sz w:val="28"/>
          <w:szCs w:val="28"/>
        </w:rPr>
        <w:t>На территории региона с 2012 года реализуются ведомственные целевые программы по поддержке начинающих фермеров. Наш район активно принимает участие в данной программе. Всего победителей 11крестьянских(фермерских) хозяйств и 1семейно-животноводческая ферма.</w:t>
      </w:r>
    </w:p>
    <w:p w:rsidR="007946E4" w:rsidRPr="007946E4" w:rsidRDefault="007946E4" w:rsidP="007946E4">
      <w:pPr>
        <w:jc w:val="both"/>
        <w:rPr>
          <w:sz w:val="28"/>
          <w:szCs w:val="28"/>
        </w:rPr>
      </w:pPr>
      <w:r>
        <w:rPr>
          <w:sz w:val="28"/>
          <w:szCs w:val="28"/>
        </w:rPr>
        <w:t xml:space="preserve">       </w:t>
      </w:r>
      <w:r w:rsidRPr="007946E4">
        <w:rPr>
          <w:sz w:val="28"/>
          <w:szCs w:val="28"/>
        </w:rPr>
        <w:t xml:space="preserve">С 2019 года на территории района начата работа по борьбе с сорным растением борщевик Сосновского и продолжалась в 2022году. В рамках реализации программы «Предотвращение распространения сорного растения борщевик Сосновского на территории </w:t>
      </w:r>
      <w:proofErr w:type="spellStart"/>
      <w:r w:rsidRPr="007946E4">
        <w:rPr>
          <w:sz w:val="28"/>
          <w:szCs w:val="28"/>
        </w:rPr>
        <w:t>Чернского</w:t>
      </w:r>
      <w:proofErr w:type="spellEnd"/>
      <w:r w:rsidRPr="007946E4">
        <w:rPr>
          <w:sz w:val="28"/>
          <w:szCs w:val="28"/>
        </w:rPr>
        <w:t xml:space="preserve"> района» на данное мероприятие выделено фактически 1 892 156,10 рублей, в том числе из областного бюджета 1 782 411,05 рублей. Обработка проведена на площади 332,65 гектар на землях населенных пунктов поселений и р. п. Чернь.</w:t>
      </w:r>
    </w:p>
    <w:p w:rsidR="007946E4" w:rsidRPr="00BD33A5" w:rsidRDefault="007946E4" w:rsidP="007946E4">
      <w:pPr>
        <w:jc w:val="both"/>
        <w:rPr>
          <w:sz w:val="28"/>
          <w:szCs w:val="28"/>
        </w:rPr>
      </w:pPr>
      <w:r>
        <w:rPr>
          <w:sz w:val="28"/>
          <w:szCs w:val="28"/>
        </w:rPr>
        <w:t xml:space="preserve">     </w:t>
      </w:r>
      <w:r w:rsidRPr="00BD33A5">
        <w:rPr>
          <w:sz w:val="28"/>
          <w:szCs w:val="28"/>
        </w:rPr>
        <w:t>Финансовый результат по крупным и средним сельскохо</w:t>
      </w:r>
      <w:r w:rsidR="00BD33A5">
        <w:rPr>
          <w:sz w:val="28"/>
          <w:szCs w:val="28"/>
        </w:rPr>
        <w:t>зяйственным предприятиям за 2022</w:t>
      </w:r>
      <w:r w:rsidRPr="00BD33A5">
        <w:rPr>
          <w:sz w:val="28"/>
          <w:szCs w:val="28"/>
        </w:rPr>
        <w:t xml:space="preserve"> год положительный - прибыль возросла</w:t>
      </w:r>
      <w:r w:rsidR="000C3060">
        <w:rPr>
          <w:sz w:val="28"/>
          <w:szCs w:val="28"/>
        </w:rPr>
        <w:t xml:space="preserve"> на 21,2 процента </w:t>
      </w:r>
      <w:r w:rsidR="000C3060" w:rsidRPr="00BD33A5">
        <w:rPr>
          <w:sz w:val="28"/>
          <w:szCs w:val="28"/>
        </w:rPr>
        <w:t>против</w:t>
      </w:r>
      <w:r w:rsidRPr="00BD33A5">
        <w:rPr>
          <w:sz w:val="28"/>
          <w:szCs w:val="28"/>
        </w:rPr>
        <w:t xml:space="preserve"> результата прошлого года и составила </w:t>
      </w:r>
      <w:r w:rsidR="00BD33A5">
        <w:rPr>
          <w:sz w:val="28"/>
          <w:szCs w:val="28"/>
        </w:rPr>
        <w:t>1766999</w:t>
      </w:r>
      <w:r w:rsidRPr="00BD33A5">
        <w:rPr>
          <w:sz w:val="28"/>
          <w:szCs w:val="28"/>
        </w:rPr>
        <w:t xml:space="preserve"> млн. рублей. </w:t>
      </w:r>
    </w:p>
    <w:p w:rsidR="007946E4" w:rsidRPr="007946E4" w:rsidRDefault="007946E4" w:rsidP="007946E4">
      <w:pPr>
        <w:jc w:val="both"/>
        <w:rPr>
          <w:sz w:val="28"/>
          <w:szCs w:val="28"/>
        </w:rPr>
      </w:pPr>
      <w:r w:rsidRPr="00BD33A5">
        <w:rPr>
          <w:sz w:val="28"/>
          <w:szCs w:val="28"/>
        </w:rPr>
        <w:t xml:space="preserve">    </w:t>
      </w:r>
      <w:r w:rsidR="00495EEC" w:rsidRPr="00BD33A5">
        <w:rPr>
          <w:sz w:val="28"/>
          <w:szCs w:val="28"/>
        </w:rPr>
        <w:t xml:space="preserve">   </w:t>
      </w:r>
      <w:r w:rsidRPr="00BD33A5">
        <w:rPr>
          <w:sz w:val="28"/>
          <w:szCs w:val="28"/>
        </w:rPr>
        <w:t>Среднемесячная заработная плата одного работника по крупным и средним сельскохозяйственным предп</w:t>
      </w:r>
      <w:r w:rsidR="00BD33A5">
        <w:rPr>
          <w:sz w:val="28"/>
          <w:szCs w:val="28"/>
        </w:rPr>
        <w:t>риятиям за январь - декабрь 2022</w:t>
      </w:r>
      <w:r w:rsidRPr="00BD33A5">
        <w:rPr>
          <w:sz w:val="28"/>
          <w:szCs w:val="28"/>
        </w:rPr>
        <w:t xml:space="preserve"> года состав</w:t>
      </w:r>
      <w:r w:rsidR="00BD33A5">
        <w:rPr>
          <w:sz w:val="28"/>
          <w:szCs w:val="28"/>
        </w:rPr>
        <w:t xml:space="preserve">ила 50877 рублей, увеличение к соответствующему периоду 2021 года на </w:t>
      </w:r>
      <w:r w:rsidR="000C3060">
        <w:rPr>
          <w:sz w:val="28"/>
          <w:szCs w:val="28"/>
        </w:rPr>
        <w:t>26 процента.</w:t>
      </w:r>
    </w:p>
    <w:p w:rsidR="007946E4" w:rsidRPr="007946E4" w:rsidRDefault="007946E4" w:rsidP="007946E4">
      <w:pPr>
        <w:ind w:firstLine="567"/>
        <w:jc w:val="both"/>
        <w:rPr>
          <w:sz w:val="28"/>
          <w:szCs w:val="28"/>
        </w:rPr>
      </w:pPr>
    </w:p>
    <w:p w:rsidR="00237D31" w:rsidRPr="005D2936" w:rsidRDefault="00237D31" w:rsidP="00833334">
      <w:pPr>
        <w:ind w:firstLine="567"/>
        <w:jc w:val="both"/>
        <w:rPr>
          <w:sz w:val="28"/>
          <w:szCs w:val="28"/>
        </w:rPr>
      </w:pPr>
    </w:p>
    <w:p w:rsidR="00237D31" w:rsidRPr="00B87AA8" w:rsidRDefault="00237D31" w:rsidP="00237D31">
      <w:pPr>
        <w:pStyle w:val="2"/>
        <w:suppressAutoHyphens/>
        <w:spacing w:line="240" w:lineRule="auto"/>
        <w:jc w:val="both"/>
        <w:rPr>
          <w:sz w:val="28"/>
          <w:szCs w:val="28"/>
        </w:rPr>
      </w:pPr>
    </w:p>
    <w:p w:rsidR="00641F20" w:rsidRDefault="00641F20" w:rsidP="00641F20">
      <w:pPr>
        <w:pStyle w:val="ab"/>
        <w:numPr>
          <w:ilvl w:val="0"/>
          <w:numId w:val="1"/>
        </w:numPr>
        <w:jc w:val="both"/>
        <w:rPr>
          <w:b/>
          <w:sz w:val="28"/>
          <w:szCs w:val="28"/>
        </w:rPr>
      </w:pPr>
      <w:r w:rsidRPr="00641F20">
        <w:rPr>
          <w:b/>
          <w:sz w:val="28"/>
          <w:szCs w:val="28"/>
        </w:rPr>
        <w:t xml:space="preserve">Строительство. </w:t>
      </w:r>
    </w:p>
    <w:p w:rsidR="00833334" w:rsidRPr="00641F20" w:rsidRDefault="00833334" w:rsidP="00833334">
      <w:pPr>
        <w:pStyle w:val="ab"/>
        <w:ind w:left="360"/>
        <w:jc w:val="both"/>
        <w:rPr>
          <w:b/>
          <w:sz w:val="28"/>
          <w:szCs w:val="28"/>
        </w:rPr>
      </w:pPr>
    </w:p>
    <w:p w:rsidR="00E74DD3" w:rsidRDefault="00E74DD3" w:rsidP="00E74DD3">
      <w:pPr>
        <w:jc w:val="both"/>
        <w:rPr>
          <w:sz w:val="28"/>
          <w:szCs w:val="28"/>
        </w:rPr>
      </w:pPr>
      <w:r>
        <w:rPr>
          <w:sz w:val="28"/>
          <w:szCs w:val="28"/>
        </w:rPr>
        <w:t xml:space="preserve">    </w:t>
      </w:r>
      <w:r w:rsidRPr="00DD71F8">
        <w:rPr>
          <w:sz w:val="28"/>
          <w:szCs w:val="28"/>
        </w:rPr>
        <w:t xml:space="preserve">На территории </w:t>
      </w:r>
      <w:proofErr w:type="spellStart"/>
      <w:r w:rsidRPr="00DD71F8">
        <w:rPr>
          <w:sz w:val="28"/>
          <w:szCs w:val="28"/>
        </w:rPr>
        <w:t>Чернского</w:t>
      </w:r>
      <w:proofErr w:type="spellEnd"/>
      <w:r w:rsidRPr="00DD71F8">
        <w:rPr>
          <w:sz w:val="28"/>
          <w:szCs w:val="28"/>
        </w:rPr>
        <w:t xml:space="preserve"> района функционируют 25 лицензи</w:t>
      </w:r>
      <w:r>
        <w:rPr>
          <w:sz w:val="28"/>
          <w:szCs w:val="28"/>
        </w:rPr>
        <w:t xml:space="preserve">рованных фельдшерско-акушерских пунктов (ФАП), филиал в </w:t>
      </w:r>
      <w:proofErr w:type="spellStart"/>
      <w:r>
        <w:rPr>
          <w:sz w:val="28"/>
          <w:szCs w:val="28"/>
        </w:rPr>
        <w:t>п.Чернь</w:t>
      </w:r>
      <w:proofErr w:type="spellEnd"/>
      <w:r>
        <w:rPr>
          <w:sz w:val="28"/>
          <w:szCs w:val="28"/>
        </w:rPr>
        <w:t xml:space="preserve"> ГУЗ ТЩ «</w:t>
      </w:r>
      <w:proofErr w:type="spellStart"/>
      <w:r>
        <w:rPr>
          <w:sz w:val="28"/>
          <w:szCs w:val="28"/>
        </w:rPr>
        <w:t>Плаская</w:t>
      </w:r>
      <w:proofErr w:type="spellEnd"/>
      <w:r>
        <w:rPr>
          <w:sz w:val="28"/>
          <w:szCs w:val="28"/>
        </w:rPr>
        <w:t xml:space="preserve"> ЦРБ им </w:t>
      </w:r>
      <w:proofErr w:type="spellStart"/>
      <w:r>
        <w:rPr>
          <w:sz w:val="28"/>
          <w:szCs w:val="28"/>
        </w:rPr>
        <w:t>С.С.Гагарина</w:t>
      </w:r>
      <w:proofErr w:type="spellEnd"/>
      <w:r>
        <w:rPr>
          <w:sz w:val="28"/>
          <w:szCs w:val="28"/>
        </w:rPr>
        <w:t>».</w:t>
      </w:r>
    </w:p>
    <w:p w:rsidR="00E74DD3" w:rsidRDefault="00E74DD3" w:rsidP="00E74DD3">
      <w:pPr>
        <w:jc w:val="both"/>
        <w:rPr>
          <w:sz w:val="28"/>
          <w:szCs w:val="28"/>
        </w:rPr>
      </w:pPr>
      <w:r>
        <w:rPr>
          <w:sz w:val="28"/>
          <w:szCs w:val="28"/>
        </w:rPr>
        <w:t xml:space="preserve">     За 2022 год в районе за счет средств муниципального дородного фонда и местного бюджета выполнен ремонт 15-ти автомобильных дорог общего пользования местного значения протяженностью 9,4 км:</w:t>
      </w:r>
    </w:p>
    <w:p w:rsidR="00E74DD3" w:rsidRDefault="00E74DD3" w:rsidP="00E74DD3">
      <w:pPr>
        <w:jc w:val="both"/>
        <w:rPr>
          <w:sz w:val="28"/>
          <w:szCs w:val="28"/>
        </w:rPr>
      </w:pPr>
      <w:r>
        <w:rPr>
          <w:sz w:val="28"/>
          <w:szCs w:val="28"/>
        </w:rPr>
        <w:t xml:space="preserve">    МО </w:t>
      </w:r>
      <w:proofErr w:type="spellStart"/>
      <w:r>
        <w:rPr>
          <w:sz w:val="28"/>
          <w:szCs w:val="28"/>
        </w:rPr>
        <w:t>р.п.Чернь</w:t>
      </w:r>
      <w:proofErr w:type="spellEnd"/>
      <w:r>
        <w:rPr>
          <w:sz w:val="28"/>
          <w:szCs w:val="28"/>
        </w:rPr>
        <w:t>- 5ед.: по улицам: Победы, Дорожная, Нагорная, Свободная, Энтузиастов - протяженностью 2,4 км.</w:t>
      </w:r>
    </w:p>
    <w:p w:rsidR="00E74DD3" w:rsidRDefault="00E74DD3" w:rsidP="00E74DD3">
      <w:pPr>
        <w:jc w:val="both"/>
        <w:rPr>
          <w:sz w:val="28"/>
          <w:szCs w:val="28"/>
        </w:rPr>
      </w:pPr>
      <w:r>
        <w:rPr>
          <w:sz w:val="28"/>
          <w:szCs w:val="28"/>
        </w:rPr>
        <w:t xml:space="preserve">    МО Липецкое – 2 ед.: </w:t>
      </w:r>
      <w:proofErr w:type="spellStart"/>
      <w:r>
        <w:rPr>
          <w:sz w:val="28"/>
          <w:szCs w:val="28"/>
        </w:rPr>
        <w:t>д.Соловьевка</w:t>
      </w:r>
      <w:proofErr w:type="spellEnd"/>
      <w:r>
        <w:rPr>
          <w:sz w:val="28"/>
          <w:szCs w:val="28"/>
        </w:rPr>
        <w:t>, ул. Заречная, п. Красный Путь, ул. Южная протяжённостью 0,657 км.</w:t>
      </w:r>
    </w:p>
    <w:p w:rsidR="00E74DD3" w:rsidRDefault="00E74DD3" w:rsidP="00E74DD3">
      <w:pPr>
        <w:jc w:val="both"/>
        <w:rPr>
          <w:sz w:val="28"/>
          <w:szCs w:val="28"/>
        </w:rPr>
      </w:pPr>
      <w:r>
        <w:rPr>
          <w:sz w:val="28"/>
          <w:szCs w:val="28"/>
        </w:rPr>
        <w:t xml:space="preserve">    МО Тургеневское – 5 ед.: </w:t>
      </w:r>
      <w:proofErr w:type="spellStart"/>
      <w:r>
        <w:rPr>
          <w:sz w:val="28"/>
          <w:szCs w:val="28"/>
        </w:rPr>
        <w:t>д.Большое</w:t>
      </w:r>
      <w:proofErr w:type="spellEnd"/>
      <w:r>
        <w:rPr>
          <w:sz w:val="28"/>
          <w:szCs w:val="28"/>
        </w:rPr>
        <w:t xml:space="preserve"> Кондаурова, </w:t>
      </w:r>
      <w:proofErr w:type="spellStart"/>
      <w:r>
        <w:rPr>
          <w:sz w:val="28"/>
          <w:szCs w:val="28"/>
        </w:rPr>
        <w:t>п.Воропаевский</w:t>
      </w:r>
      <w:proofErr w:type="spellEnd"/>
      <w:r>
        <w:rPr>
          <w:sz w:val="28"/>
          <w:szCs w:val="28"/>
        </w:rPr>
        <w:t xml:space="preserve">, ул. Калинина, п. Жизнь, подъезд к школе и по ул. Тургенева, </w:t>
      </w:r>
      <w:proofErr w:type="spellStart"/>
      <w:r>
        <w:rPr>
          <w:sz w:val="28"/>
          <w:szCs w:val="28"/>
        </w:rPr>
        <w:t>с.Троицкое-Бачурино</w:t>
      </w:r>
      <w:proofErr w:type="spellEnd"/>
      <w:r>
        <w:rPr>
          <w:sz w:val="28"/>
          <w:szCs w:val="28"/>
        </w:rPr>
        <w:t>, ул. Центральная протяженностью – 2,8 км.</w:t>
      </w:r>
    </w:p>
    <w:p w:rsidR="00E74DD3" w:rsidRDefault="00E74DD3" w:rsidP="00E74DD3">
      <w:pPr>
        <w:jc w:val="both"/>
        <w:rPr>
          <w:sz w:val="28"/>
          <w:szCs w:val="28"/>
        </w:rPr>
      </w:pPr>
      <w:r>
        <w:rPr>
          <w:sz w:val="28"/>
          <w:szCs w:val="28"/>
        </w:rPr>
        <w:t xml:space="preserve">     МО Северное – 3 ед.: п. Майский, ул. Заводская, п. Скуратовский, ул. Ленина, </w:t>
      </w:r>
      <w:proofErr w:type="spellStart"/>
      <w:r>
        <w:rPr>
          <w:sz w:val="28"/>
          <w:szCs w:val="28"/>
        </w:rPr>
        <w:t>д.Кресты</w:t>
      </w:r>
      <w:proofErr w:type="spellEnd"/>
      <w:r>
        <w:rPr>
          <w:sz w:val="28"/>
          <w:szCs w:val="28"/>
        </w:rPr>
        <w:t>, ул. Центральная – протяженностью – 3,6 км.</w:t>
      </w:r>
    </w:p>
    <w:p w:rsidR="00E74DD3" w:rsidRDefault="00E74DD3" w:rsidP="00E74DD3">
      <w:pPr>
        <w:jc w:val="both"/>
        <w:rPr>
          <w:sz w:val="28"/>
          <w:szCs w:val="28"/>
        </w:rPr>
      </w:pPr>
      <w:r>
        <w:rPr>
          <w:sz w:val="28"/>
          <w:szCs w:val="28"/>
        </w:rPr>
        <w:t xml:space="preserve">    Администрацией МО Липецкое в 2022 году подготовлена </w:t>
      </w:r>
      <w:proofErr w:type="spellStart"/>
      <w:r>
        <w:rPr>
          <w:sz w:val="28"/>
          <w:szCs w:val="28"/>
        </w:rPr>
        <w:t>проектно</w:t>
      </w:r>
      <w:proofErr w:type="spellEnd"/>
      <w:r>
        <w:rPr>
          <w:sz w:val="28"/>
          <w:szCs w:val="28"/>
        </w:rPr>
        <w:t xml:space="preserve"> – сметная документация на подъездную дорогу к н. Красивка и получено положительное экспертное заключение для организации строительства объекта в 2023 году.</w:t>
      </w:r>
    </w:p>
    <w:p w:rsidR="00E74DD3" w:rsidRDefault="00E74DD3" w:rsidP="00E74DD3">
      <w:pPr>
        <w:jc w:val="both"/>
        <w:rPr>
          <w:sz w:val="28"/>
          <w:szCs w:val="28"/>
        </w:rPr>
      </w:pPr>
      <w:r>
        <w:rPr>
          <w:sz w:val="28"/>
          <w:szCs w:val="28"/>
        </w:rPr>
        <w:t xml:space="preserve">    Администрацией МО </w:t>
      </w:r>
      <w:proofErr w:type="spellStart"/>
      <w:r>
        <w:rPr>
          <w:sz w:val="28"/>
          <w:szCs w:val="28"/>
        </w:rPr>
        <w:t>Чернский</w:t>
      </w:r>
      <w:proofErr w:type="spellEnd"/>
      <w:r>
        <w:rPr>
          <w:sz w:val="28"/>
          <w:szCs w:val="28"/>
        </w:rPr>
        <w:t xml:space="preserve"> район выполнены просьбы жителей </w:t>
      </w:r>
      <w:proofErr w:type="spellStart"/>
      <w:r>
        <w:rPr>
          <w:sz w:val="28"/>
          <w:szCs w:val="28"/>
        </w:rPr>
        <w:t>п.Чернь</w:t>
      </w:r>
      <w:proofErr w:type="spellEnd"/>
      <w:r>
        <w:rPr>
          <w:sz w:val="28"/>
          <w:szCs w:val="28"/>
        </w:rPr>
        <w:t xml:space="preserve"> и осуществлен капитальный ремонт объездной дороги по ул. Свободная </w:t>
      </w:r>
      <w:proofErr w:type="spellStart"/>
      <w:r>
        <w:rPr>
          <w:sz w:val="28"/>
          <w:szCs w:val="28"/>
        </w:rPr>
        <w:t>п.Чернь</w:t>
      </w:r>
      <w:proofErr w:type="spellEnd"/>
      <w:r>
        <w:rPr>
          <w:sz w:val="28"/>
          <w:szCs w:val="28"/>
        </w:rPr>
        <w:t xml:space="preserve"> для подъезда к детскому саду №3.</w:t>
      </w:r>
    </w:p>
    <w:p w:rsidR="00E74DD3" w:rsidRDefault="00E74DD3" w:rsidP="00E74DD3">
      <w:pPr>
        <w:jc w:val="both"/>
        <w:rPr>
          <w:sz w:val="28"/>
          <w:szCs w:val="28"/>
        </w:rPr>
      </w:pPr>
      <w:r>
        <w:rPr>
          <w:sz w:val="28"/>
          <w:szCs w:val="28"/>
        </w:rPr>
        <w:t xml:space="preserve">    На ремонт дорог общего пользования местного значения в 2022 году было запланировано 71 млн.397,3 тыс. рублей, фактически израсходовано 68 млн.105 тыс. рублей из средств муниципального дорожного фонда и местного бюджета.</w:t>
      </w:r>
    </w:p>
    <w:p w:rsidR="00E74DD3" w:rsidRDefault="00E74DD3" w:rsidP="00E74DD3">
      <w:pPr>
        <w:jc w:val="both"/>
        <w:rPr>
          <w:sz w:val="28"/>
          <w:szCs w:val="28"/>
        </w:rPr>
      </w:pPr>
      <w:r>
        <w:rPr>
          <w:sz w:val="28"/>
          <w:szCs w:val="28"/>
        </w:rPr>
        <w:t xml:space="preserve">    Выполнена замена 2-х автобусных павильонов по ул. Ленина </w:t>
      </w:r>
      <w:proofErr w:type="spellStart"/>
      <w:r>
        <w:rPr>
          <w:sz w:val="28"/>
          <w:szCs w:val="28"/>
        </w:rPr>
        <w:t>п.Чернь</w:t>
      </w:r>
      <w:proofErr w:type="spellEnd"/>
      <w:r>
        <w:rPr>
          <w:sz w:val="28"/>
          <w:szCs w:val="28"/>
        </w:rPr>
        <w:t>. Затраты составили 960,3 тыс. рублей.</w:t>
      </w:r>
    </w:p>
    <w:p w:rsidR="00E74DD3" w:rsidRDefault="00E74DD3" w:rsidP="00E74DD3">
      <w:pPr>
        <w:jc w:val="both"/>
        <w:rPr>
          <w:sz w:val="28"/>
          <w:szCs w:val="28"/>
        </w:rPr>
      </w:pPr>
      <w:r>
        <w:rPr>
          <w:sz w:val="28"/>
          <w:szCs w:val="28"/>
        </w:rPr>
        <w:t xml:space="preserve">    За счет внебюджетных средств отремонтирован мост через </w:t>
      </w:r>
      <w:proofErr w:type="spellStart"/>
      <w:r>
        <w:rPr>
          <w:sz w:val="28"/>
          <w:szCs w:val="28"/>
        </w:rPr>
        <w:t>р.Снежедь</w:t>
      </w:r>
      <w:proofErr w:type="spellEnd"/>
      <w:r>
        <w:rPr>
          <w:sz w:val="28"/>
          <w:szCs w:val="28"/>
        </w:rPr>
        <w:t xml:space="preserve"> в с. Троицкое–Бачурина. Общий объем затрат составил 900,0 тыс. рублей. Благодаря такому подходу удалось снять проблему в транспортном сообщении с населенными пунктами МО Тургеневское.</w:t>
      </w:r>
    </w:p>
    <w:p w:rsidR="00E74DD3" w:rsidRDefault="00E74DD3" w:rsidP="00E74DD3">
      <w:pPr>
        <w:jc w:val="both"/>
        <w:rPr>
          <w:sz w:val="28"/>
          <w:szCs w:val="28"/>
        </w:rPr>
      </w:pPr>
      <w:r>
        <w:rPr>
          <w:sz w:val="28"/>
          <w:szCs w:val="28"/>
        </w:rPr>
        <w:t xml:space="preserve">   В рамках реализации программы «Формирование современной городской среды» национального проекта «Жилье и городская среда» отремонтированы дворовые территории трех многоквартирных домов в п. Чернь: ул. Ленина д.22, ул. Коммунаров д.23б, ул. Свободная д.143. Общая стоимость затрат в соответствии с муниципальным контрактом составила 3 млн.925,4 тыс. рублей.</w:t>
      </w:r>
    </w:p>
    <w:p w:rsidR="00E74DD3" w:rsidRDefault="00E74DD3" w:rsidP="00E74DD3">
      <w:pPr>
        <w:jc w:val="both"/>
        <w:rPr>
          <w:sz w:val="28"/>
          <w:szCs w:val="28"/>
        </w:rPr>
      </w:pPr>
      <w:r>
        <w:rPr>
          <w:sz w:val="28"/>
          <w:szCs w:val="28"/>
        </w:rPr>
        <w:t xml:space="preserve">    В рамках данной программы выполнено благоустройство территории на пересечении улиц Советская и К. Маркса </w:t>
      </w:r>
      <w:proofErr w:type="spellStart"/>
      <w:r>
        <w:rPr>
          <w:sz w:val="28"/>
          <w:szCs w:val="28"/>
        </w:rPr>
        <w:t>п.Чернь</w:t>
      </w:r>
      <w:proofErr w:type="spellEnd"/>
      <w:r>
        <w:rPr>
          <w:sz w:val="28"/>
          <w:szCs w:val="28"/>
        </w:rPr>
        <w:t>. Фактическая стоимость затрат составила 10 млн.736,8 тыс. рублей. В п. Чернь в 2022 году появилась дополнительно благоустроенная общественная территория для проведения досуга различным категориям граждан.</w:t>
      </w:r>
    </w:p>
    <w:p w:rsidR="00E74DD3" w:rsidRDefault="00E74DD3" w:rsidP="00E74DD3">
      <w:pPr>
        <w:jc w:val="both"/>
        <w:rPr>
          <w:sz w:val="28"/>
          <w:szCs w:val="28"/>
        </w:rPr>
      </w:pPr>
      <w:r>
        <w:rPr>
          <w:sz w:val="28"/>
          <w:szCs w:val="28"/>
        </w:rPr>
        <w:t xml:space="preserve">     В целом по муниципальной программе «Формирование современной городской среды в </w:t>
      </w:r>
      <w:proofErr w:type="spellStart"/>
      <w:r>
        <w:rPr>
          <w:sz w:val="28"/>
          <w:szCs w:val="28"/>
        </w:rPr>
        <w:t>Чернском</w:t>
      </w:r>
      <w:proofErr w:type="spellEnd"/>
      <w:r>
        <w:rPr>
          <w:sz w:val="28"/>
          <w:szCs w:val="28"/>
        </w:rPr>
        <w:t xml:space="preserve"> районе» при плане 14 млн. 678,4 тыс. рублей, фактически затраты оставили 14 млн. 662,2 тыс. рублей.</w:t>
      </w:r>
    </w:p>
    <w:p w:rsidR="00E74DD3" w:rsidRDefault="00E74DD3" w:rsidP="00E74DD3">
      <w:pPr>
        <w:jc w:val="both"/>
        <w:rPr>
          <w:sz w:val="28"/>
          <w:szCs w:val="28"/>
        </w:rPr>
      </w:pPr>
      <w:r>
        <w:rPr>
          <w:sz w:val="28"/>
          <w:szCs w:val="28"/>
        </w:rPr>
        <w:t xml:space="preserve">    По муниципальной программе «Обеспечение качественным жильем и услугами ЖКХ населения в </w:t>
      </w:r>
      <w:proofErr w:type="spellStart"/>
      <w:r>
        <w:rPr>
          <w:sz w:val="28"/>
          <w:szCs w:val="28"/>
        </w:rPr>
        <w:t>Чернском</w:t>
      </w:r>
      <w:proofErr w:type="spellEnd"/>
      <w:r>
        <w:rPr>
          <w:sz w:val="28"/>
          <w:szCs w:val="28"/>
        </w:rPr>
        <w:t xml:space="preserve"> районе» в рамках реализации муниципального проекта «Обеспечение жильем молодых семей» в 2022 году из средств федерального, областного и местного бюджетов направлено 4 млн. 984,5 тыс. рублей. Получили социальные выплаты на приобретение жилья и улучшили жилищные условия 7 молодых семей.</w:t>
      </w:r>
    </w:p>
    <w:p w:rsidR="00E74DD3" w:rsidRPr="00DD71F8" w:rsidRDefault="00E74DD3" w:rsidP="00E74DD3">
      <w:pPr>
        <w:jc w:val="both"/>
        <w:rPr>
          <w:sz w:val="28"/>
          <w:szCs w:val="28"/>
        </w:rPr>
      </w:pPr>
    </w:p>
    <w:p w:rsidR="007C5253" w:rsidRPr="00641F20" w:rsidRDefault="007C5253" w:rsidP="00641F20">
      <w:pPr>
        <w:pStyle w:val="a3"/>
        <w:numPr>
          <w:ilvl w:val="0"/>
          <w:numId w:val="1"/>
        </w:numPr>
        <w:rPr>
          <w:b/>
          <w:color w:val="auto"/>
          <w:sz w:val="28"/>
          <w:szCs w:val="28"/>
        </w:rPr>
      </w:pPr>
      <w:r w:rsidRPr="00641F20">
        <w:rPr>
          <w:b/>
          <w:bCs/>
          <w:color w:val="auto"/>
          <w:sz w:val="28"/>
          <w:szCs w:val="28"/>
        </w:rPr>
        <w:t>Потребительский рынок</w:t>
      </w:r>
    </w:p>
    <w:p w:rsidR="007C5253" w:rsidRPr="007C5253" w:rsidRDefault="007C5253" w:rsidP="007C5253">
      <w:pPr>
        <w:shd w:val="clear" w:color="auto" w:fill="FFFFFF"/>
        <w:suppressAutoHyphens/>
        <w:ind w:firstLine="709"/>
        <w:jc w:val="both"/>
        <w:rPr>
          <w:color w:val="auto"/>
          <w:sz w:val="28"/>
          <w:szCs w:val="28"/>
          <w:lang w:val="x-none" w:eastAsia="x-none"/>
        </w:rPr>
      </w:pPr>
    </w:p>
    <w:p w:rsidR="00735A72" w:rsidRPr="00735A72" w:rsidRDefault="00735A72" w:rsidP="00735A72">
      <w:pPr>
        <w:shd w:val="clear" w:color="auto" w:fill="FFFFFF"/>
        <w:suppressAutoHyphens/>
        <w:ind w:firstLine="709"/>
        <w:jc w:val="both"/>
        <w:rPr>
          <w:color w:val="auto"/>
          <w:sz w:val="28"/>
          <w:szCs w:val="28"/>
          <w:lang w:val="x-none" w:eastAsia="x-none"/>
        </w:rPr>
      </w:pPr>
      <w:r w:rsidRPr="00735A72">
        <w:rPr>
          <w:color w:val="auto"/>
          <w:sz w:val="28"/>
          <w:szCs w:val="28"/>
          <w:lang w:val="x-none" w:eastAsia="x-none"/>
        </w:rPr>
        <w:t xml:space="preserve">Оборот розничной торговли </w:t>
      </w:r>
      <w:r w:rsidRPr="00735A72">
        <w:rPr>
          <w:color w:val="auto"/>
          <w:sz w:val="28"/>
          <w:szCs w:val="28"/>
          <w:lang w:eastAsia="x-none"/>
        </w:rPr>
        <w:t xml:space="preserve">за </w:t>
      </w:r>
      <w:r w:rsidRPr="00735A72">
        <w:rPr>
          <w:color w:val="auto"/>
          <w:sz w:val="28"/>
          <w:szCs w:val="28"/>
          <w:lang w:val="x-none" w:eastAsia="x-none"/>
        </w:rPr>
        <w:t xml:space="preserve"> 202</w:t>
      </w:r>
      <w:r w:rsidRPr="00735A72">
        <w:rPr>
          <w:color w:val="auto"/>
          <w:sz w:val="28"/>
          <w:szCs w:val="28"/>
          <w:lang w:eastAsia="x-none"/>
        </w:rPr>
        <w:t>2</w:t>
      </w:r>
      <w:r w:rsidRPr="00735A72">
        <w:rPr>
          <w:color w:val="auto"/>
          <w:sz w:val="28"/>
          <w:szCs w:val="28"/>
          <w:lang w:val="x-none" w:eastAsia="x-none"/>
        </w:rPr>
        <w:t xml:space="preserve"> </w:t>
      </w:r>
      <w:r w:rsidRPr="00735A72">
        <w:rPr>
          <w:color w:val="auto"/>
          <w:sz w:val="28"/>
          <w:szCs w:val="28"/>
          <w:lang w:eastAsia="x-none"/>
        </w:rPr>
        <w:t xml:space="preserve"> год</w:t>
      </w:r>
      <w:r w:rsidRPr="00735A72">
        <w:rPr>
          <w:color w:val="auto"/>
          <w:sz w:val="28"/>
          <w:szCs w:val="28"/>
          <w:lang w:val="x-none" w:eastAsia="x-none"/>
        </w:rPr>
        <w:t xml:space="preserve"> по сравнению  с соответствующим периодом  2021  года в действующих ценах </w:t>
      </w:r>
      <w:r w:rsidRPr="00735A72">
        <w:rPr>
          <w:color w:val="auto"/>
          <w:sz w:val="28"/>
          <w:szCs w:val="28"/>
          <w:lang w:eastAsia="x-none"/>
        </w:rPr>
        <w:t>увеличился</w:t>
      </w:r>
      <w:r w:rsidRPr="00735A72">
        <w:rPr>
          <w:color w:val="auto"/>
          <w:sz w:val="28"/>
          <w:szCs w:val="28"/>
          <w:lang w:val="x-none" w:eastAsia="x-none"/>
        </w:rPr>
        <w:t xml:space="preserve"> на </w:t>
      </w:r>
      <w:r w:rsidRPr="00735A72">
        <w:rPr>
          <w:color w:val="auto"/>
          <w:sz w:val="28"/>
          <w:szCs w:val="28"/>
          <w:lang w:eastAsia="x-none"/>
        </w:rPr>
        <w:t>34,7</w:t>
      </w:r>
      <w:r w:rsidRPr="00735A72">
        <w:rPr>
          <w:color w:val="auto"/>
          <w:sz w:val="28"/>
          <w:szCs w:val="28"/>
          <w:lang w:val="x-none" w:eastAsia="x-none"/>
        </w:rPr>
        <w:t xml:space="preserve">% и составил </w:t>
      </w:r>
      <w:r w:rsidRPr="00735A72">
        <w:rPr>
          <w:color w:val="auto"/>
          <w:sz w:val="28"/>
          <w:szCs w:val="28"/>
          <w:lang w:eastAsia="x-none"/>
        </w:rPr>
        <w:t>1457,35</w:t>
      </w:r>
      <w:r w:rsidRPr="00735A72">
        <w:rPr>
          <w:color w:val="auto"/>
          <w:sz w:val="28"/>
          <w:szCs w:val="28"/>
          <w:lang w:val="x-none" w:eastAsia="x-none"/>
        </w:rPr>
        <w:t xml:space="preserve"> млн. рублей,  в сопоставимых ценах  на </w:t>
      </w:r>
      <w:r w:rsidRPr="00735A72">
        <w:rPr>
          <w:color w:val="auto"/>
          <w:sz w:val="28"/>
          <w:szCs w:val="28"/>
          <w:lang w:eastAsia="x-none"/>
        </w:rPr>
        <w:t>15,4</w:t>
      </w:r>
      <w:r w:rsidRPr="00735A72">
        <w:rPr>
          <w:color w:val="auto"/>
          <w:sz w:val="28"/>
          <w:szCs w:val="28"/>
          <w:lang w:val="x-none" w:eastAsia="x-none"/>
        </w:rPr>
        <w:t xml:space="preserve"> процента. </w:t>
      </w:r>
    </w:p>
    <w:p w:rsidR="00735A72" w:rsidRPr="00735A72" w:rsidRDefault="00735A72" w:rsidP="00735A72">
      <w:pPr>
        <w:shd w:val="clear" w:color="auto" w:fill="FFFFFF"/>
        <w:suppressAutoHyphens/>
        <w:ind w:firstLine="709"/>
        <w:jc w:val="both"/>
        <w:rPr>
          <w:color w:val="auto"/>
          <w:sz w:val="28"/>
          <w:szCs w:val="28"/>
          <w:lang w:val="x-none" w:eastAsia="x-none"/>
        </w:rPr>
      </w:pPr>
      <w:r w:rsidRPr="00735A72">
        <w:rPr>
          <w:color w:val="auto"/>
          <w:sz w:val="28"/>
          <w:szCs w:val="28"/>
          <w:lang w:val="x-none" w:eastAsia="x-none"/>
        </w:rPr>
        <w:t xml:space="preserve">Потребительский рынок района в части обеспечения населения товарами народного потребления и продуктами питания носил устойчивый характер и соответствовал платежеспособности населения. В торговой сети района имеется широкий выбор товаров. </w:t>
      </w:r>
    </w:p>
    <w:p w:rsidR="00735A72" w:rsidRPr="00735A72" w:rsidRDefault="00735A72" w:rsidP="00735A72">
      <w:pPr>
        <w:shd w:val="clear" w:color="auto" w:fill="FFFFFF"/>
        <w:suppressAutoHyphens/>
        <w:ind w:firstLine="709"/>
        <w:jc w:val="both"/>
        <w:rPr>
          <w:color w:val="auto"/>
          <w:sz w:val="28"/>
          <w:szCs w:val="28"/>
          <w:lang w:val="x-none" w:eastAsia="x-none"/>
        </w:rPr>
      </w:pPr>
      <w:r w:rsidRPr="00735A72">
        <w:rPr>
          <w:color w:val="auto"/>
          <w:sz w:val="28"/>
          <w:szCs w:val="28"/>
          <w:lang w:val="x-none" w:eastAsia="x-none"/>
        </w:rPr>
        <w:t xml:space="preserve">Обеспечением жителей отдаленных и труднодоступных населенных пунктов товарами первой необходимости в нашем районе осуществляют индивидуальные предприниматели. Ими обслуживается </w:t>
      </w:r>
      <w:r w:rsidRPr="00735A72">
        <w:rPr>
          <w:color w:val="auto"/>
          <w:sz w:val="28"/>
          <w:szCs w:val="28"/>
          <w:lang w:eastAsia="x-none"/>
        </w:rPr>
        <w:t>16</w:t>
      </w:r>
      <w:r w:rsidRPr="00735A72">
        <w:rPr>
          <w:color w:val="auto"/>
          <w:sz w:val="28"/>
          <w:szCs w:val="28"/>
          <w:lang w:val="x-none" w:eastAsia="x-none"/>
        </w:rPr>
        <w:t xml:space="preserve"> населенных пунктов.                   </w:t>
      </w:r>
    </w:p>
    <w:p w:rsidR="00735A72" w:rsidRPr="00735A72" w:rsidRDefault="00735A72" w:rsidP="00735A72">
      <w:pPr>
        <w:shd w:val="clear" w:color="auto" w:fill="FFFFFF"/>
        <w:suppressAutoHyphens/>
        <w:ind w:firstLine="709"/>
        <w:jc w:val="both"/>
        <w:rPr>
          <w:color w:val="auto"/>
          <w:sz w:val="28"/>
          <w:szCs w:val="28"/>
          <w:lang w:eastAsia="x-none"/>
        </w:rPr>
      </w:pPr>
      <w:r w:rsidRPr="00735A72">
        <w:rPr>
          <w:color w:val="auto"/>
          <w:sz w:val="28"/>
          <w:szCs w:val="28"/>
          <w:lang w:eastAsia="x-none"/>
        </w:rPr>
        <w:t>Торговля, общественное питание и бытовое обслуживание населения являются важным сектором экономики района. В структуре отраслей малого бизнеса они составляют 44,3% и все большее влияние оказывают на наполняемость бюджета и занятость населения района. Основными задачами развития данных отраслей являются:</w:t>
      </w:r>
    </w:p>
    <w:p w:rsidR="00735A72" w:rsidRPr="00735A72" w:rsidRDefault="00735A72" w:rsidP="00735A72">
      <w:pPr>
        <w:shd w:val="clear" w:color="auto" w:fill="FFFFFF"/>
        <w:suppressAutoHyphens/>
        <w:ind w:firstLine="709"/>
        <w:jc w:val="both"/>
        <w:rPr>
          <w:color w:val="auto"/>
          <w:sz w:val="28"/>
          <w:szCs w:val="28"/>
          <w:lang w:val="x-none" w:eastAsia="x-none"/>
        </w:rPr>
      </w:pPr>
      <w:r w:rsidRPr="00735A72">
        <w:rPr>
          <w:color w:val="auto"/>
          <w:sz w:val="28"/>
          <w:szCs w:val="28"/>
          <w:lang w:val="x-none" w:eastAsia="x-none"/>
        </w:rPr>
        <w:t>- рациональное размещение объектов торговли, общественного питания и бытового обслуживания на территории муниципального образования;</w:t>
      </w:r>
    </w:p>
    <w:p w:rsidR="00735A72" w:rsidRPr="00735A72" w:rsidRDefault="00735A72" w:rsidP="00735A72">
      <w:pPr>
        <w:shd w:val="clear" w:color="auto" w:fill="FFFFFF"/>
        <w:suppressAutoHyphens/>
        <w:ind w:firstLine="709"/>
        <w:jc w:val="both"/>
        <w:rPr>
          <w:color w:val="auto"/>
          <w:sz w:val="28"/>
          <w:szCs w:val="28"/>
          <w:lang w:val="x-none" w:eastAsia="x-none"/>
        </w:rPr>
      </w:pPr>
      <w:r w:rsidRPr="00735A72">
        <w:rPr>
          <w:color w:val="auto"/>
          <w:sz w:val="28"/>
          <w:szCs w:val="28"/>
          <w:lang w:val="x-none" w:eastAsia="x-none"/>
        </w:rPr>
        <w:t>- содействие развитию предприятий бытового обслуживания населения всех форм собственности и их заинтересованности в оказании услуг на селе, которое является приоритетным направлением в работе муниципального образования в сфере услуг и особенно малонаселённых и труднодоступных населённых пунктов.</w:t>
      </w:r>
    </w:p>
    <w:p w:rsidR="00735A72" w:rsidRPr="00735A72" w:rsidRDefault="00735A72" w:rsidP="00735A72">
      <w:pPr>
        <w:shd w:val="clear" w:color="auto" w:fill="FFFFFF"/>
        <w:suppressAutoHyphens/>
        <w:ind w:firstLine="709"/>
        <w:jc w:val="both"/>
        <w:rPr>
          <w:color w:val="auto"/>
          <w:sz w:val="28"/>
          <w:szCs w:val="28"/>
          <w:lang w:val="x-none" w:eastAsia="x-none"/>
        </w:rPr>
      </w:pPr>
      <w:r w:rsidRPr="00735A72">
        <w:rPr>
          <w:color w:val="auto"/>
          <w:sz w:val="28"/>
          <w:szCs w:val="28"/>
          <w:lang w:val="x-none" w:eastAsia="x-none"/>
        </w:rPr>
        <w:t xml:space="preserve">На территории района бытовые услуги оказывает одно предприятие, в нём работает 13 человек и </w:t>
      </w:r>
      <w:r w:rsidRPr="00735A72">
        <w:rPr>
          <w:color w:val="auto"/>
          <w:sz w:val="28"/>
          <w:szCs w:val="28"/>
          <w:lang w:eastAsia="x-none"/>
        </w:rPr>
        <w:t>43</w:t>
      </w:r>
      <w:r w:rsidRPr="00735A72">
        <w:rPr>
          <w:color w:val="auto"/>
          <w:sz w:val="28"/>
          <w:szCs w:val="28"/>
          <w:lang w:val="x-none" w:eastAsia="x-none"/>
        </w:rPr>
        <w:t xml:space="preserve"> индивидуальных предпринимателя.</w:t>
      </w:r>
    </w:p>
    <w:p w:rsidR="00735A72" w:rsidRPr="00735A72" w:rsidRDefault="00735A72" w:rsidP="00735A72">
      <w:pPr>
        <w:shd w:val="clear" w:color="auto" w:fill="FFFFFF"/>
        <w:suppressAutoHyphens/>
        <w:ind w:firstLine="709"/>
        <w:jc w:val="both"/>
        <w:rPr>
          <w:color w:val="auto"/>
          <w:sz w:val="28"/>
          <w:szCs w:val="28"/>
          <w:lang w:val="x-none" w:eastAsia="x-none"/>
        </w:rPr>
      </w:pPr>
      <w:r w:rsidRPr="00735A72">
        <w:rPr>
          <w:color w:val="auto"/>
          <w:sz w:val="28"/>
          <w:szCs w:val="28"/>
          <w:lang w:val="x-none" w:eastAsia="x-none"/>
        </w:rPr>
        <w:t>В районе оказывают услуги по строительству, ремонту и реконструкции жилья, парикмахерские услуги, фото - услуги, ритуальные услуги, ремонт и установка дверей, оконных рам, дверных и оконных коробок, предоставляют услуги по ремонту и пошиву швейных изделий, услуги связи. Имеются специалисты по ремонту обуви, а также мастера по ремонту и обслуживанию автотранспортных средств.</w:t>
      </w:r>
    </w:p>
    <w:p w:rsidR="007C5253" w:rsidRPr="00641F20" w:rsidRDefault="00735A72" w:rsidP="00833334">
      <w:pPr>
        <w:shd w:val="clear" w:color="auto" w:fill="FFFFFF"/>
        <w:suppressAutoHyphens/>
        <w:ind w:firstLine="709"/>
        <w:jc w:val="both"/>
        <w:rPr>
          <w:color w:val="auto"/>
          <w:sz w:val="28"/>
          <w:szCs w:val="28"/>
          <w:lang w:val="x-none" w:eastAsia="x-none"/>
        </w:rPr>
      </w:pPr>
      <w:r>
        <w:rPr>
          <w:color w:val="auto"/>
          <w:sz w:val="28"/>
          <w:szCs w:val="28"/>
          <w:lang w:eastAsia="x-none"/>
        </w:rPr>
        <w:t>о</w:t>
      </w:r>
      <w:r w:rsidRPr="00641F20">
        <w:rPr>
          <w:color w:val="auto"/>
          <w:sz w:val="28"/>
          <w:szCs w:val="28"/>
          <w:lang w:val="x-none" w:eastAsia="x-none"/>
        </w:rPr>
        <w:t>обслу</w:t>
      </w:r>
      <w:r>
        <w:rPr>
          <w:color w:val="auto"/>
          <w:sz w:val="28"/>
          <w:szCs w:val="28"/>
          <w:lang w:val="x-none" w:eastAsia="x-none"/>
        </w:rPr>
        <w:t>живанию</w:t>
      </w:r>
      <w:r w:rsidR="00833334">
        <w:rPr>
          <w:color w:val="auto"/>
          <w:sz w:val="28"/>
          <w:szCs w:val="28"/>
          <w:lang w:val="x-none" w:eastAsia="x-none"/>
        </w:rPr>
        <w:t xml:space="preserve"> автотранспортных средств.</w:t>
      </w:r>
    </w:p>
    <w:p w:rsidR="006917BB" w:rsidRDefault="006917BB" w:rsidP="00641F20">
      <w:pPr>
        <w:pStyle w:val="2"/>
        <w:suppressAutoHyphens/>
        <w:spacing w:after="0" w:line="240" w:lineRule="auto"/>
        <w:rPr>
          <w:color w:val="auto"/>
          <w:sz w:val="28"/>
          <w:szCs w:val="28"/>
          <w:lang w:val="x-none" w:eastAsia="x-none"/>
        </w:rPr>
      </w:pPr>
    </w:p>
    <w:p w:rsidR="00237D31" w:rsidRDefault="00237D31" w:rsidP="006917BB">
      <w:pPr>
        <w:pStyle w:val="2"/>
        <w:numPr>
          <w:ilvl w:val="0"/>
          <w:numId w:val="1"/>
        </w:numPr>
        <w:suppressAutoHyphens/>
        <w:spacing w:after="0" w:line="240" w:lineRule="auto"/>
        <w:rPr>
          <w:b/>
          <w:color w:val="auto"/>
        </w:rPr>
      </w:pPr>
      <w:r w:rsidRPr="00641F20">
        <w:rPr>
          <w:b/>
          <w:color w:val="auto"/>
          <w:sz w:val="28"/>
          <w:szCs w:val="28"/>
        </w:rPr>
        <w:t xml:space="preserve">Инвестиции </w:t>
      </w:r>
      <w:r w:rsidRPr="00641F20">
        <w:rPr>
          <w:b/>
          <w:color w:val="auto"/>
        </w:rPr>
        <w:t xml:space="preserve"> </w:t>
      </w:r>
    </w:p>
    <w:p w:rsidR="006917BB" w:rsidRPr="00641F20" w:rsidRDefault="006917BB" w:rsidP="006917BB">
      <w:pPr>
        <w:pStyle w:val="2"/>
        <w:suppressAutoHyphens/>
        <w:spacing w:after="0" w:line="240" w:lineRule="auto"/>
        <w:rPr>
          <w:b/>
          <w:color w:val="auto"/>
        </w:rPr>
      </w:pPr>
    </w:p>
    <w:p w:rsidR="00237D31" w:rsidRPr="00641F20" w:rsidRDefault="000C3060" w:rsidP="00237D31">
      <w:pPr>
        <w:pStyle w:val="2"/>
        <w:suppressAutoHyphens/>
        <w:spacing w:after="0" w:line="240" w:lineRule="auto"/>
        <w:ind w:firstLine="709"/>
        <w:jc w:val="both"/>
        <w:rPr>
          <w:color w:val="auto"/>
          <w:sz w:val="28"/>
          <w:szCs w:val="28"/>
        </w:rPr>
      </w:pPr>
      <w:r>
        <w:rPr>
          <w:color w:val="auto"/>
          <w:sz w:val="28"/>
          <w:szCs w:val="28"/>
        </w:rPr>
        <w:t>За   2022</w:t>
      </w:r>
      <w:r w:rsidR="00237D31" w:rsidRPr="00641F20">
        <w:rPr>
          <w:color w:val="auto"/>
          <w:sz w:val="28"/>
          <w:szCs w:val="28"/>
        </w:rPr>
        <w:t xml:space="preserve"> год </w:t>
      </w:r>
      <w:r w:rsidR="00237D31" w:rsidRPr="00641F20">
        <w:rPr>
          <w:iCs/>
          <w:color w:val="auto"/>
          <w:sz w:val="28"/>
          <w:szCs w:val="28"/>
        </w:rPr>
        <w:t>инвестиции в основной капитал</w:t>
      </w:r>
      <w:r w:rsidR="00237D31" w:rsidRPr="00641F20">
        <w:rPr>
          <w:i/>
          <w:iCs/>
          <w:color w:val="auto"/>
          <w:sz w:val="28"/>
          <w:szCs w:val="28"/>
        </w:rPr>
        <w:t xml:space="preserve"> </w:t>
      </w:r>
      <w:r w:rsidR="00237D31" w:rsidRPr="00641F20">
        <w:rPr>
          <w:color w:val="auto"/>
          <w:sz w:val="28"/>
          <w:szCs w:val="28"/>
        </w:rPr>
        <w:t xml:space="preserve">за счет всех </w:t>
      </w:r>
      <w:r w:rsidR="00237D31" w:rsidRPr="00641F20">
        <w:rPr>
          <w:color w:val="auto"/>
          <w:spacing w:val="-3"/>
          <w:sz w:val="28"/>
          <w:szCs w:val="28"/>
        </w:rPr>
        <w:t>источников ф</w:t>
      </w:r>
      <w:r w:rsidR="008D447F" w:rsidRPr="00641F20">
        <w:rPr>
          <w:color w:val="auto"/>
          <w:spacing w:val="-3"/>
          <w:sz w:val="28"/>
          <w:szCs w:val="28"/>
        </w:rPr>
        <w:t xml:space="preserve">инансирования составили </w:t>
      </w:r>
      <w:r w:rsidR="007265A1">
        <w:rPr>
          <w:color w:val="auto"/>
          <w:spacing w:val="-3"/>
          <w:sz w:val="28"/>
          <w:szCs w:val="28"/>
        </w:rPr>
        <w:t>662 054</w:t>
      </w:r>
      <w:r w:rsidR="00237D31" w:rsidRPr="00641F20">
        <w:rPr>
          <w:color w:val="auto"/>
          <w:spacing w:val="-3"/>
          <w:sz w:val="28"/>
          <w:szCs w:val="28"/>
        </w:rPr>
        <w:t xml:space="preserve"> млн. рублей, </w:t>
      </w:r>
      <w:r w:rsidR="007265A1">
        <w:rPr>
          <w:color w:val="auto"/>
          <w:spacing w:val="-3"/>
          <w:sz w:val="28"/>
          <w:szCs w:val="28"/>
        </w:rPr>
        <w:t>уменьшение</w:t>
      </w:r>
      <w:r w:rsidR="00237D31" w:rsidRPr="00641F20">
        <w:rPr>
          <w:color w:val="auto"/>
          <w:spacing w:val="-3"/>
          <w:sz w:val="28"/>
          <w:szCs w:val="28"/>
        </w:rPr>
        <w:t xml:space="preserve"> </w:t>
      </w:r>
      <w:r>
        <w:rPr>
          <w:color w:val="auto"/>
          <w:sz w:val="28"/>
          <w:szCs w:val="28"/>
        </w:rPr>
        <w:t>по отношению к 2021</w:t>
      </w:r>
      <w:r w:rsidR="00237D31" w:rsidRPr="00641F20">
        <w:rPr>
          <w:color w:val="auto"/>
          <w:sz w:val="28"/>
          <w:szCs w:val="28"/>
        </w:rPr>
        <w:t xml:space="preserve"> году </w:t>
      </w:r>
      <w:r w:rsidR="007265A1" w:rsidRPr="007265A1">
        <w:rPr>
          <w:color w:val="auto"/>
          <w:sz w:val="28"/>
          <w:szCs w:val="28"/>
        </w:rPr>
        <w:t>в 2</w:t>
      </w:r>
      <w:r w:rsidR="008D447F" w:rsidRPr="007265A1">
        <w:rPr>
          <w:color w:val="auto"/>
          <w:sz w:val="28"/>
          <w:szCs w:val="28"/>
        </w:rPr>
        <w:t xml:space="preserve"> раза.</w:t>
      </w:r>
    </w:p>
    <w:p w:rsidR="00237D31" w:rsidRPr="00641F20" w:rsidRDefault="00237D31" w:rsidP="00237D31">
      <w:pPr>
        <w:pStyle w:val="2"/>
        <w:suppressAutoHyphens/>
        <w:spacing w:after="0" w:line="240" w:lineRule="auto"/>
        <w:ind w:firstLine="709"/>
        <w:jc w:val="both"/>
        <w:rPr>
          <w:color w:val="auto"/>
          <w:spacing w:val="-2"/>
          <w:sz w:val="28"/>
          <w:szCs w:val="28"/>
        </w:rPr>
      </w:pPr>
      <w:r w:rsidRPr="00641F20">
        <w:rPr>
          <w:color w:val="auto"/>
          <w:spacing w:val="-2"/>
          <w:sz w:val="28"/>
          <w:szCs w:val="28"/>
        </w:rPr>
        <w:t xml:space="preserve">Из общего объема инвестиций, поступивших в экономику </w:t>
      </w:r>
      <w:proofErr w:type="spellStart"/>
      <w:r w:rsidRPr="00641F20">
        <w:rPr>
          <w:color w:val="auto"/>
          <w:spacing w:val="-2"/>
          <w:sz w:val="28"/>
          <w:szCs w:val="28"/>
        </w:rPr>
        <w:t>Чернского</w:t>
      </w:r>
      <w:proofErr w:type="spellEnd"/>
      <w:r w:rsidRPr="00641F20">
        <w:rPr>
          <w:color w:val="auto"/>
          <w:spacing w:val="-2"/>
          <w:sz w:val="28"/>
          <w:szCs w:val="28"/>
        </w:rPr>
        <w:t xml:space="preserve"> района, собственные и прочие средства составили </w:t>
      </w:r>
      <w:r w:rsidR="008567FF" w:rsidRPr="008567FF">
        <w:rPr>
          <w:color w:val="auto"/>
          <w:spacing w:val="-2"/>
          <w:sz w:val="28"/>
          <w:szCs w:val="28"/>
        </w:rPr>
        <w:t>182811</w:t>
      </w:r>
      <w:r w:rsidR="00A40C38" w:rsidRPr="008567FF">
        <w:rPr>
          <w:color w:val="auto"/>
          <w:spacing w:val="-2"/>
          <w:sz w:val="28"/>
          <w:szCs w:val="28"/>
        </w:rPr>
        <w:t xml:space="preserve"> тыс</w:t>
      </w:r>
      <w:r w:rsidRPr="008567FF">
        <w:rPr>
          <w:color w:val="auto"/>
          <w:spacing w:val="-2"/>
          <w:sz w:val="28"/>
          <w:szCs w:val="28"/>
        </w:rPr>
        <w:t xml:space="preserve">. </w:t>
      </w:r>
      <w:r w:rsidR="000C3060" w:rsidRPr="008567FF">
        <w:rPr>
          <w:color w:val="auto"/>
          <w:spacing w:val="-2"/>
          <w:sz w:val="28"/>
          <w:szCs w:val="28"/>
        </w:rPr>
        <w:t>рублей (</w:t>
      </w:r>
      <w:r w:rsidR="008567FF">
        <w:rPr>
          <w:color w:val="auto"/>
          <w:spacing w:val="-2"/>
          <w:sz w:val="28"/>
          <w:szCs w:val="28"/>
        </w:rPr>
        <w:t>27,62</w:t>
      </w:r>
      <w:r w:rsidR="000C3060" w:rsidRPr="008567FF">
        <w:rPr>
          <w:color w:val="auto"/>
          <w:spacing w:val="-2"/>
          <w:sz w:val="28"/>
          <w:szCs w:val="28"/>
        </w:rPr>
        <w:t>%),</w:t>
      </w:r>
      <w:r w:rsidR="00A40C38" w:rsidRPr="008567FF">
        <w:rPr>
          <w:color w:val="auto"/>
          <w:spacing w:val="-2"/>
          <w:sz w:val="28"/>
          <w:szCs w:val="28"/>
        </w:rPr>
        <w:t xml:space="preserve"> </w:t>
      </w:r>
      <w:r w:rsidRPr="008567FF">
        <w:rPr>
          <w:color w:val="auto"/>
          <w:spacing w:val="-2"/>
          <w:sz w:val="28"/>
          <w:szCs w:val="28"/>
        </w:rPr>
        <w:t>бюджетны</w:t>
      </w:r>
      <w:r w:rsidR="00A40C38" w:rsidRPr="008567FF">
        <w:rPr>
          <w:color w:val="auto"/>
          <w:spacing w:val="-2"/>
          <w:sz w:val="28"/>
          <w:szCs w:val="28"/>
        </w:rPr>
        <w:t xml:space="preserve">е инвестиции составили – </w:t>
      </w:r>
      <w:r w:rsidR="008567FF">
        <w:rPr>
          <w:color w:val="auto"/>
          <w:spacing w:val="-2"/>
          <w:sz w:val="28"/>
          <w:szCs w:val="28"/>
        </w:rPr>
        <w:t>479243</w:t>
      </w:r>
      <w:r w:rsidR="00A40C38" w:rsidRPr="008567FF">
        <w:rPr>
          <w:color w:val="auto"/>
          <w:spacing w:val="-2"/>
          <w:sz w:val="28"/>
          <w:szCs w:val="28"/>
        </w:rPr>
        <w:t xml:space="preserve"> тыс</w:t>
      </w:r>
      <w:r w:rsidRPr="008567FF">
        <w:rPr>
          <w:color w:val="auto"/>
          <w:spacing w:val="-2"/>
          <w:sz w:val="28"/>
          <w:szCs w:val="28"/>
        </w:rPr>
        <w:t xml:space="preserve">. рублей </w:t>
      </w:r>
      <w:r w:rsidR="00A40C38" w:rsidRPr="008567FF">
        <w:rPr>
          <w:color w:val="auto"/>
          <w:spacing w:val="-2"/>
          <w:sz w:val="28"/>
          <w:szCs w:val="28"/>
        </w:rPr>
        <w:t>(</w:t>
      </w:r>
      <w:r w:rsidR="008567FF">
        <w:rPr>
          <w:color w:val="auto"/>
          <w:spacing w:val="-2"/>
          <w:sz w:val="28"/>
          <w:szCs w:val="28"/>
        </w:rPr>
        <w:t>72,38</w:t>
      </w:r>
      <w:r w:rsidR="00A40C38" w:rsidRPr="008567FF">
        <w:rPr>
          <w:color w:val="auto"/>
          <w:spacing w:val="-2"/>
          <w:sz w:val="28"/>
          <w:szCs w:val="28"/>
        </w:rPr>
        <w:t>%)</w:t>
      </w:r>
    </w:p>
    <w:p w:rsidR="006917BB" w:rsidRDefault="006917BB" w:rsidP="00641F20">
      <w:pPr>
        <w:pStyle w:val="2"/>
        <w:suppressAutoHyphens/>
        <w:spacing w:after="0" w:line="240" w:lineRule="auto"/>
        <w:jc w:val="both"/>
        <w:rPr>
          <w:color w:val="auto"/>
          <w:spacing w:val="-1"/>
          <w:sz w:val="28"/>
          <w:szCs w:val="28"/>
        </w:rPr>
      </w:pPr>
    </w:p>
    <w:p w:rsidR="00237D31" w:rsidRPr="00641F20" w:rsidRDefault="00641F20" w:rsidP="00641F20">
      <w:pPr>
        <w:pStyle w:val="2"/>
        <w:suppressAutoHyphens/>
        <w:spacing w:after="0" w:line="240" w:lineRule="auto"/>
        <w:jc w:val="both"/>
        <w:rPr>
          <w:b/>
          <w:color w:val="auto"/>
          <w:spacing w:val="-1"/>
          <w:sz w:val="28"/>
          <w:szCs w:val="28"/>
        </w:rPr>
      </w:pPr>
      <w:r>
        <w:rPr>
          <w:b/>
          <w:bCs/>
          <w:color w:val="auto"/>
          <w:sz w:val="28"/>
          <w:szCs w:val="28"/>
        </w:rPr>
        <w:t>7.</w:t>
      </w:r>
      <w:r w:rsidR="00237D31" w:rsidRPr="00641F20">
        <w:rPr>
          <w:b/>
          <w:bCs/>
          <w:color w:val="auto"/>
          <w:sz w:val="28"/>
          <w:szCs w:val="28"/>
        </w:rPr>
        <w:t xml:space="preserve">Финансовые результаты деятельности </w:t>
      </w:r>
      <w:r w:rsidR="00237D31" w:rsidRPr="00641F20">
        <w:rPr>
          <w:b/>
          <w:color w:val="auto"/>
          <w:sz w:val="28"/>
          <w:szCs w:val="28"/>
        </w:rPr>
        <w:t>крупных и средних организаций</w:t>
      </w:r>
    </w:p>
    <w:p w:rsidR="003A40B3" w:rsidRPr="00641F20" w:rsidRDefault="003A40B3" w:rsidP="00833334">
      <w:pPr>
        <w:shd w:val="clear" w:color="auto" w:fill="FFFFFF"/>
        <w:ind w:right="50"/>
        <w:jc w:val="both"/>
        <w:rPr>
          <w:b/>
          <w:color w:val="auto"/>
          <w:sz w:val="28"/>
          <w:szCs w:val="28"/>
        </w:rPr>
      </w:pPr>
    </w:p>
    <w:p w:rsidR="00237D31" w:rsidRPr="00641F20" w:rsidRDefault="00833334" w:rsidP="00833334">
      <w:pPr>
        <w:shd w:val="clear" w:color="auto" w:fill="FFFFFF"/>
        <w:ind w:right="50"/>
        <w:jc w:val="both"/>
        <w:rPr>
          <w:color w:val="auto"/>
          <w:sz w:val="28"/>
          <w:szCs w:val="28"/>
        </w:rPr>
      </w:pPr>
      <w:r>
        <w:rPr>
          <w:color w:val="auto"/>
          <w:sz w:val="28"/>
          <w:szCs w:val="28"/>
        </w:rPr>
        <w:t xml:space="preserve">           </w:t>
      </w:r>
      <w:r w:rsidR="00237D31" w:rsidRPr="00641F20">
        <w:rPr>
          <w:color w:val="auto"/>
          <w:sz w:val="28"/>
          <w:szCs w:val="28"/>
        </w:rPr>
        <w:t>Сальдированный финансовый р</w:t>
      </w:r>
      <w:r>
        <w:rPr>
          <w:color w:val="auto"/>
          <w:sz w:val="28"/>
          <w:szCs w:val="28"/>
        </w:rPr>
        <w:t xml:space="preserve">езультат деятельности крупных и </w:t>
      </w:r>
      <w:r w:rsidR="00237D31" w:rsidRPr="00641F20">
        <w:rPr>
          <w:color w:val="auto"/>
          <w:sz w:val="28"/>
          <w:szCs w:val="28"/>
        </w:rPr>
        <w:t>средних организаций района за 202</w:t>
      </w:r>
      <w:r w:rsidR="008567FF">
        <w:rPr>
          <w:color w:val="auto"/>
          <w:sz w:val="28"/>
          <w:szCs w:val="28"/>
        </w:rPr>
        <w:t>2</w:t>
      </w:r>
      <w:r w:rsidR="00237D31" w:rsidRPr="00641F20">
        <w:rPr>
          <w:color w:val="auto"/>
          <w:sz w:val="28"/>
          <w:szCs w:val="28"/>
        </w:rPr>
        <w:t xml:space="preserve"> год положительный.</w:t>
      </w:r>
    </w:p>
    <w:p w:rsidR="00EE26C9" w:rsidRPr="00641F20" w:rsidRDefault="00833334" w:rsidP="00833334">
      <w:pPr>
        <w:suppressAutoHyphens/>
        <w:jc w:val="both"/>
        <w:rPr>
          <w:color w:val="auto"/>
          <w:sz w:val="28"/>
          <w:szCs w:val="28"/>
        </w:rPr>
      </w:pPr>
      <w:r>
        <w:rPr>
          <w:color w:val="auto"/>
          <w:sz w:val="28"/>
          <w:szCs w:val="28"/>
        </w:rPr>
        <w:t xml:space="preserve">          </w:t>
      </w:r>
      <w:r w:rsidR="00237D31" w:rsidRPr="00641F20">
        <w:rPr>
          <w:color w:val="auto"/>
          <w:sz w:val="28"/>
          <w:szCs w:val="28"/>
        </w:rPr>
        <w:t>Кредиторская задолженность сократилась по отношению к соотв</w:t>
      </w:r>
      <w:r w:rsidR="00EE26C9" w:rsidRPr="00641F20">
        <w:rPr>
          <w:color w:val="auto"/>
          <w:sz w:val="28"/>
          <w:szCs w:val="28"/>
        </w:rPr>
        <w:t>етствующему периоду предыдущему</w:t>
      </w:r>
      <w:r w:rsidR="002B4D6A">
        <w:rPr>
          <w:color w:val="auto"/>
          <w:sz w:val="28"/>
          <w:szCs w:val="28"/>
        </w:rPr>
        <w:t xml:space="preserve"> года на 8,8% или на 139049 тыс. рублей и составила190880 </w:t>
      </w:r>
      <w:proofErr w:type="spellStart"/>
      <w:r w:rsidR="002B4D6A">
        <w:rPr>
          <w:color w:val="auto"/>
          <w:sz w:val="28"/>
          <w:szCs w:val="28"/>
        </w:rPr>
        <w:t>тыс.руб</w:t>
      </w:r>
      <w:proofErr w:type="spellEnd"/>
      <w:r w:rsidR="00EE26C9" w:rsidRPr="00641F20">
        <w:rPr>
          <w:color w:val="auto"/>
          <w:sz w:val="28"/>
          <w:szCs w:val="28"/>
        </w:rPr>
        <w:t>.</w:t>
      </w:r>
      <w:r w:rsidR="00735A72">
        <w:rPr>
          <w:color w:val="auto"/>
          <w:sz w:val="28"/>
          <w:szCs w:val="28"/>
        </w:rPr>
        <w:t xml:space="preserve"> </w:t>
      </w:r>
      <w:r w:rsidR="00EE26C9" w:rsidRPr="00641F20">
        <w:rPr>
          <w:color w:val="auto"/>
          <w:sz w:val="28"/>
          <w:szCs w:val="28"/>
        </w:rPr>
        <w:t>Просроченной задолженности не имеется.</w:t>
      </w:r>
    </w:p>
    <w:p w:rsidR="00833334" w:rsidRDefault="00833334" w:rsidP="00833334">
      <w:pPr>
        <w:suppressAutoHyphens/>
        <w:jc w:val="both"/>
        <w:rPr>
          <w:color w:val="auto"/>
          <w:sz w:val="28"/>
          <w:szCs w:val="28"/>
        </w:rPr>
      </w:pPr>
      <w:r>
        <w:rPr>
          <w:color w:val="auto"/>
          <w:sz w:val="28"/>
          <w:szCs w:val="28"/>
        </w:rPr>
        <w:t xml:space="preserve">         </w:t>
      </w:r>
      <w:r w:rsidR="00237D31" w:rsidRPr="00641F20">
        <w:rPr>
          <w:color w:val="auto"/>
          <w:sz w:val="28"/>
          <w:szCs w:val="28"/>
        </w:rPr>
        <w:t xml:space="preserve">Дебиторская задолженность увеличилась по отношению к предыдущему году   </w:t>
      </w:r>
      <w:r w:rsidR="002B4D6A">
        <w:rPr>
          <w:color w:val="auto"/>
          <w:sz w:val="28"/>
          <w:szCs w:val="28"/>
        </w:rPr>
        <w:t xml:space="preserve"> на 310193 </w:t>
      </w:r>
      <w:proofErr w:type="spellStart"/>
      <w:r w:rsidR="002B4D6A">
        <w:rPr>
          <w:color w:val="auto"/>
          <w:sz w:val="28"/>
          <w:szCs w:val="28"/>
        </w:rPr>
        <w:t>тыс.руб</w:t>
      </w:r>
      <w:proofErr w:type="spellEnd"/>
      <w:r w:rsidR="002B4D6A">
        <w:rPr>
          <w:color w:val="auto"/>
          <w:sz w:val="28"/>
          <w:szCs w:val="28"/>
        </w:rPr>
        <w:t xml:space="preserve">. и составила 471692 </w:t>
      </w:r>
      <w:proofErr w:type="spellStart"/>
      <w:r w:rsidR="002B4D6A">
        <w:rPr>
          <w:color w:val="auto"/>
          <w:sz w:val="28"/>
          <w:szCs w:val="28"/>
        </w:rPr>
        <w:t>тыс.руб</w:t>
      </w:r>
      <w:proofErr w:type="spellEnd"/>
      <w:r w:rsidR="002B4D6A">
        <w:rPr>
          <w:color w:val="auto"/>
          <w:sz w:val="28"/>
          <w:szCs w:val="28"/>
        </w:rPr>
        <w:t>.</w:t>
      </w:r>
    </w:p>
    <w:p w:rsidR="007C5253" w:rsidRPr="00833334" w:rsidRDefault="00833334" w:rsidP="00833334">
      <w:pPr>
        <w:suppressAutoHyphens/>
        <w:jc w:val="both"/>
        <w:rPr>
          <w:color w:val="auto"/>
          <w:sz w:val="28"/>
          <w:szCs w:val="28"/>
        </w:rPr>
      </w:pPr>
      <w:r>
        <w:rPr>
          <w:color w:val="auto"/>
          <w:sz w:val="28"/>
          <w:szCs w:val="28"/>
        </w:rPr>
        <w:t xml:space="preserve">        П</w:t>
      </w:r>
      <w:r w:rsidR="00EE26C9" w:rsidRPr="00641F20">
        <w:rPr>
          <w:color w:val="auto"/>
          <w:sz w:val="28"/>
          <w:szCs w:val="28"/>
        </w:rPr>
        <w:t xml:space="preserve">ревышение </w:t>
      </w:r>
      <w:r>
        <w:rPr>
          <w:color w:val="auto"/>
          <w:sz w:val="28"/>
          <w:szCs w:val="28"/>
        </w:rPr>
        <w:t xml:space="preserve">дебиторской </w:t>
      </w:r>
      <w:r w:rsidRPr="00641F20">
        <w:rPr>
          <w:color w:val="auto"/>
          <w:sz w:val="28"/>
          <w:szCs w:val="28"/>
        </w:rPr>
        <w:t>задолженности</w:t>
      </w:r>
      <w:r w:rsidR="00EE26C9" w:rsidRPr="00641F20">
        <w:rPr>
          <w:color w:val="auto"/>
          <w:sz w:val="28"/>
          <w:szCs w:val="28"/>
        </w:rPr>
        <w:t xml:space="preserve"> над </w:t>
      </w:r>
      <w:r>
        <w:rPr>
          <w:color w:val="auto"/>
          <w:sz w:val="28"/>
          <w:szCs w:val="28"/>
        </w:rPr>
        <w:t>кредиторской</w:t>
      </w:r>
      <w:r>
        <w:rPr>
          <w:color w:val="auto"/>
          <w:sz w:val="28"/>
          <w:szCs w:val="28"/>
        </w:rPr>
        <w:tab/>
        <w:t xml:space="preserve"> </w:t>
      </w:r>
      <w:r w:rsidRPr="00641F20">
        <w:rPr>
          <w:color w:val="auto"/>
          <w:sz w:val="28"/>
          <w:szCs w:val="28"/>
        </w:rPr>
        <w:t>задолженностью</w:t>
      </w:r>
      <w:r>
        <w:rPr>
          <w:color w:val="auto"/>
          <w:sz w:val="28"/>
          <w:szCs w:val="28"/>
        </w:rPr>
        <w:t xml:space="preserve"> составило 280812 тыс. рублей</w:t>
      </w:r>
    </w:p>
    <w:p w:rsidR="00641F20" w:rsidRDefault="00237D31" w:rsidP="00641F20">
      <w:pPr>
        <w:suppressAutoHyphens/>
        <w:ind w:left="284"/>
        <w:jc w:val="both"/>
        <w:rPr>
          <w:b/>
          <w:bCs/>
          <w:color w:val="auto"/>
          <w:sz w:val="28"/>
          <w:szCs w:val="28"/>
        </w:rPr>
      </w:pPr>
      <w:r w:rsidRPr="00641F20">
        <w:rPr>
          <w:b/>
          <w:bCs/>
          <w:color w:val="auto"/>
          <w:sz w:val="28"/>
          <w:szCs w:val="28"/>
        </w:rPr>
        <w:t xml:space="preserve">    </w:t>
      </w:r>
    </w:p>
    <w:p w:rsidR="007C5253" w:rsidRPr="00641F20" w:rsidRDefault="00237D31" w:rsidP="00641F20">
      <w:pPr>
        <w:suppressAutoHyphens/>
        <w:jc w:val="both"/>
        <w:rPr>
          <w:b/>
          <w:bCs/>
          <w:color w:val="auto"/>
          <w:sz w:val="28"/>
          <w:szCs w:val="28"/>
        </w:rPr>
      </w:pPr>
      <w:r w:rsidRPr="00641F20">
        <w:rPr>
          <w:b/>
          <w:bCs/>
          <w:color w:val="auto"/>
          <w:sz w:val="28"/>
          <w:szCs w:val="28"/>
        </w:rPr>
        <w:t xml:space="preserve"> </w:t>
      </w:r>
      <w:r w:rsidR="007C5253" w:rsidRPr="00641F20">
        <w:rPr>
          <w:b/>
          <w:bCs/>
          <w:color w:val="auto"/>
          <w:sz w:val="28"/>
          <w:szCs w:val="28"/>
        </w:rPr>
        <w:t>8.</w:t>
      </w:r>
      <w:r w:rsidRPr="00641F20">
        <w:rPr>
          <w:b/>
          <w:bCs/>
          <w:color w:val="auto"/>
          <w:sz w:val="28"/>
          <w:szCs w:val="28"/>
        </w:rPr>
        <w:t xml:space="preserve"> </w:t>
      </w:r>
      <w:r w:rsidR="007C5253" w:rsidRPr="00641F20">
        <w:rPr>
          <w:b/>
          <w:bCs/>
          <w:color w:val="auto"/>
          <w:sz w:val="28"/>
          <w:szCs w:val="28"/>
        </w:rPr>
        <w:t xml:space="preserve">Малый бизнес. </w:t>
      </w:r>
    </w:p>
    <w:p w:rsidR="007C5253" w:rsidRPr="00641F20" w:rsidRDefault="007C5253" w:rsidP="007C5253">
      <w:pPr>
        <w:suppressAutoHyphens/>
        <w:autoSpaceDE w:val="0"/>
        <w:autoSpaceDN w:val="0"/>
        <w:adjustRightInd w:val="0"/>
        <w:ind w:right="88"/>
        <w:jc w:val="both"/>
        <w:rPr>
          <w:bCs/>
          <w:color w:val="auto"/>
          <w:sz w:val="28"/>
          <w:szCs w:val="28"/>
        </w:rPr>
      </w:pPr>
      <w:r w:rsidRPr="00641F20">
        <w:rPr>
          <w:bCs/>
          <w:color w:val="auto"/>
          <w:sz w:val="28"/>
          <w:szCs w:val="28"/>
        </w:rPr>
        <w:t xml:space="preserve">      </w:t>
      </w:r>
    </w:p>
    <w:p w:rsidR="00735A72" w:rsidRPr="00735A72" w:rsidRDefault="007C5253" w:rsidP="00735A72">
      <w:pPr>
        <w:suppressAutoHyphens/>
        <w:autoSpaceDE w:val="0"/>
        <w:autoSpaceDN w:val="0"/>
        <w:adjustRightInd w:val="0"/>
        <w:ind w:right="88"/>
        <w:jc w:val="both"/>
        <w:rPr>
          <w:bCs/>
          <w:color w:val="auto"/>
          <w:sz w:val="28"/>
          <w:szCs w:val="28"/>
        </w:rPr>
      </w:pPr>
      <w:r w:rsidRPr="00641F20">
        <w:rPr>
          <w:bCs/>
          <w:color w:val="auto"/>
          <w:sz w:val="28"/>
          <w:szCs w:val="28"/>
        </w:rPr>
        <w:t xml:space="preserve">       </w:t>
      </w:r>
      <w:r w:rsidR="00735A72" w:rsidRPr="00735A72">
        <w:rPr>
          <w:bCs/>
          <w:color w:val="auto"/>
          <w:sz w:val="28"/>
          <w:szCs w:val="28"/>
        </w:rPr>
        <w:t xml:space="preserve">       По состоянию на 1 января 2023 года на территории района осуществляет свою деятельность 46 субъектов малого предпринимательства, индивидуальных предпринимателей 374. За отчетный период вновь создано и сохранено 210 рабочих мест (выполнение плана на 100%), в рамках работы по легализации трудовых отношений заключено 69 трудовых договоров.</w:t>
      </w:r>
    </w:p>
    <w:p w:rsidR="00735A72" w:rsidRPr="00735A72" w:rsidRDefault="00735A72" w:rsidP="00735A72">
      <w:pPr>
        <w:suppressAutoHyphens/>
        <w:autoSpaceDE w:val="0"/>
        <w:autoSpaceDN w:val="0"/>
        <w:adjustRightInd w:val="0"/>
        <w:ind w:right="88"/>
        <w:jc w:val="both"/>
        <w:rPr>
          <w:b/>
          <w:bCs/>
          <w:i/>
          <w:color w:val="auto"/>
          <w:sz w:val="28"/>
          <w:szCs w:val="28"/>
          <w:lang w:val="x-none"/>
        </w:rPr>
      </w:pPr>
    </w:p>
    <w:p w:rsidR="00735A72" w:rsidRPr="00735A72" w:rsidRDefault="00735A72" w:rsidP="00735A72">
      <w:pPr>
        <w:suppressAutoHyphens/>
        <w:autoSpaceDE w:val="0"/>
        <w:autoSpaceDN w:val="0"/>
        <w:adjustRightInd w:val="0"/>
        <w:ind w:right="88"/>
        <w:jc w:val="both"/>
        <w:rPr>
          <w:b/>
          <w:bCs/>
          <w:i/>
          <w:color w:val="auto"/>
          <w:sz w:val="28"/>
          <w:szCs w:val="28"/>
          <w:lang w:val="x-none"/>
        </w:rPr>
      </w:pPr>
    </w:p>
    <w:p w:rsidR="00735A72" w:rsidRPr="00735A72" w:rsidRDefault="00735A72" w:rsidP="00735A72">
      <w:pPr>
        <w:suppressAutoHyphens/>
        <w:autoSpaceDE w:val="0"/>
        <w:autoSpaceDN w:val="0"/>
        <w:adjustRightInd w:val="0"/>
        <w:ind w:right="88"/>
        <w:jc w:val="both"/>
        <w:rPr>
          <w:b/>
          <w:bCs/>
          <w:i/>
          <w:color w:val="auto"/>
          <w:sz w:val="28"/>
          <w:szCs w:val="28"/>
          <w:lang w:val="x-none"/>
        </w:rPr>
      </w:pPr>
    </w:p>
    <w:p w:rsidR="00735A72" w:rsidRPr="00735A72" w:rsidRDefault="00735A72" w:rsidP="00735A72">
      <w:pPr>
        <w:suppressAutoHyphens/>
        <w:autoSpaceDE w:val="0"/>
        <w:autoSpaceDN w:val="0"/>
        <w:adjustRightInd w:val="0"/>
        <w:ind w:right="88"/>
        <w:jc w:val="both"/>
        <w:rPr>
          <w:b/>
          <w:bCs/>
          <w:i/>
          <w:color w:val="auto"/>
          <w:sz w:val="28"/>
          <w:szCs w:val="28"/>
          <w:lang w:val="x-none"/>
        </w:rPr>
      </w:pPr>
    </w:p>
    <w:p w:rsidR="00735A72" w:rsidRPr="00735A72" w:rsidRDefault="00735A72" w:rsidP="00735A72">
      <w:pPr>
        <w:suppressAutoHyphens/>
        <w:autoSpaceDE w:val="0"/>
        <w:autoSpaceDN w:val="0"/>
        <w:adjustRightInd w:val="0"/>
        <w:ind w:right="88"/>
        <w:jc w:val="both"/>
        <w:rPr>
          <w:b/>
          <w:bCs/>
          <w:i/>
          <w:color w:val="auto"/>
          <w:sz w:val="28"/>
          <w:szCs w:val="28"/>
          <w:lang w:val="x-none"/>
        </w:rPr>
      </w:pPr>
    </w:p>
    <w:p w:rsidR="00735A72" w:rsidRPr="00735A72" w:rsidRDefault="00735A72" w:rsidP="00735A72">
      <w:pPr>
        <w:suppressAutoHyphens/>
        <w:autoSpaceDE w:val="0"/>
        <w:autoSpaceDN w:val="0"/>
        <w:adjustRightInd w:val="0"/>
        <w:ind w:right="88"/>
        <w:jc w:val="both"/>
        <w:rPr>
          <w:b/>
          <w:bCs/>
          <w:i/>
          <w:color w:val="auto"/>
          <w:sz w:val="28"/>
          <w:szCs w:val="28"/>
          <w:lang w:val="x-none"/>
        </w:rPr>
      </w:pPr>
      <w:r w:rsidRPr="00735A72">
        <w:rPr>
          <w:b/>
          <w:bCs/>
          <w:i/>
          <w:color w:val="auto"/>
          <w:sz w:val="28"/>
          <w:szCs w:val="28"/>
          <w:lang w:val="x-none"/>
        </w:rPr>
        <w:t>Распределение индивидуальных  предпринимателей</w:t>
      </w:r>
    </w:p>
    <w:p w:rsidR="00735A72" w:rsidRPr="00735A72" w:rsidRDefault="00735A72" w:rsidP="00735A72">
      <w:pPr>
        <w:suppressAutoHyphens/>
        <w:autoSpaceDE w:val="0"/>
        <w:autoSpaceDN w:val="0"/>
        <w:adjustRightInd w:val="0"/>
        <w:ind w:right="88"/>
        <w:jc w:val="both"/>
        <w:rPr>
          <w:b/>
          <w:bCs/>
          <w:i/>
          <w:color w:val="auto"/>
          <w:sz w:val="28"/>
          <w:szCs w:val="28"/>
          <w:lang w:val="x-none"/>
        </w:rPr>
      </w:pPr>
      <w:r w:rsidRPr="00735A72">
        <w:rPr>
          <w:b/>
          <w:bCs/>
          <w:i/>
          <w:color w:val="auto"/>
          <w:sz w:val="28"/>
          <w:szCs w:val="28"/>
          <w:lang w:val="x-none"/>
        </w:rPr>
        <w:t>по основным видам экономической деятельности</w:t>
      </w:r>
    </w:p>
    <w:p w:rsidR="00735A72" w:rsidRPr="00735A72" w:rsidRDefault="00735A72" w:rsidP="00735A72">
      <w:pPr>
        <w:suppressAutoHyphens/>
        <w:autoSpaceDE w:val="0"/>
        <w:autoSpaceDN w:val="0"/>
        <w:adjustRightInd w:val="0"/>
        <w:ind w:right="88"/>
        <w:jc w:val="both"/>
        <w:rPr>
          <w:b/>
          <w:bCs/>
          <w:i/>
          <w:color w:val="auto"/>
          <w:sz w:val="28"/>
          <w:szCs w:val="28"/>
          <w:lang w:val="x-none"/>
        </w:rPr>
      </w:pP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rPr>
        <w:drawing>
          <wp:inline distT="0" distB="0" distL="0" distR="0" wp14:anchorId="56D6DE1A" wp14:editId="0C135FBE">
            <wp:extent cx="5010150" cy="441960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35A72" w:rsidRPr="00735A72" w:rsidRDefault="00735A72" w:rsidP="00735A72">
      <w:pPr>
        <w:suppressAutoHyphens/>
        <w:autoSpaceDE w:val="0"/>
        <w:autoSpaceDN w:val="0"/>
        <w:adjustRightInd w:val="0"/>
        <w:ind w:right="88"/>
        <w:jc w:val="both"/>
        <w:rPr>
          <w:bCs/>
          <w:color w:val="auto"/>
          <w:sz w:val="28"/>
          <w:szCs w:val="28"/>
          <w:lang w:val="x-none"/>
        </w:rPr>
      </w:pP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lang w:val="x-none"/>
        </w:rPr>
        <w:t>Наибольшее число индивидуальных предпринимателей относится к виду экономической деятельности «торговля оптовая и розничная; ремонт автотранспортных средств и мотоциклов» - 165 человек (</w:t>
      </w:r>
      <w:r w:rsidRPr="00735A72">
        <w:rPr>
          <w:bCs/>
          <w:color w:val="auto"/>
          <w:sz w:val="28"/>
          <w:szCs w:val="28"/>
        </w:rPr>
        <w:t>44,1</w:t>
      </w:r>
      <w:r w:rsidRPr="00735A72">
        <w:rPr>
          <w:bCs/>
          <w:color w:val="auto"/>
          <w:sz w:val="28"/>
          <w:szCs w:val="28"/>
          <w:lang w:val="x-none"/>
        </w:rPr>
        <w:t>% от общего числа индивидуальных предпринимателей);</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lang w:val="x-none"/>
        </w:rPr>
        <w:t xml:space="preserve">- </w:t>
      </w:r>
      <w:r w:rsidRPr="00735A72">
        <w:rPr>
          <w:bCs/>
          <w:color w:val="auto"/>
          <w:sz w:val="28"/>
          <w:szCs w:val="28"/>
        </w:rPr>
        <w:t>77</w:t>
      </w:r>
      <w:r w:rsidRPr="00735A72">
        <w:rPr>
          <w:bCs/>
          <w:color w:val="auto"/>
          <w:sz w:val="28"/>
          <w:szCs w:val="28"/>
          <w:lang w:val="x-none"/>
        </w:rPr>
        <w:t xml:space="preserve"> человек (</w:t>
      </w:r>
      <w:r w:rsidRPr="00735A72">
        <w:rPr>
          <w:bCs/>
          <w:color w:val="auto"/>
          <w:sz w:val="28"/>
          <w:szCs w:val="28"/>
        </w:rPr>
        <w:t>20,6</w:t>
      </w:r>
      <w:r w:rsidRPr="00735A72">
        <w:rPr>
          <w:bCs/>
          <w:color w:val="auto"/>
          <w:sz w:val="28"/>
          <w:szCs w:val="28"/>
          <w:lang w:val="x-none"/>
        </w:rPr>
        <w:t>%) относятся к виду экономической деятельности «транспорт и связь»;</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lang w:val="x-none"/>
        </w:rPr>
        <w:t xml:space="preserve">- </w:t>
      </w:r>
      <w:r w:rsidRPr="00735A72">
        <w:rPr>
          <w:bCs/>
          <w:color w:val="auto"/>
          <w:sz w:val="28"/>
          <w:szCs w:val="28"/>
        </w:rPr>
        <w:t>21</w:t>
      </w:r>
      <w:r w:rsidRPr="00735A72">
        <w:rPr>
          <w:bCs/>
          <w:color w:val="auto"/>
          <w:sz w:val="28"/>
          <w:szCs w:val="28"/>
          <w:lang w:val="x-none"/>
        </w:rPr>
        <w:t xml:space="preserve"> человек (</w:t>
      </w:r>
      <w:r w:rsidRPr="00735A72">
        <w:rPr>
          <w:bCs/>
          <w:color w:val="auto"/>
          <w:sz w:val="28"/>
          <w:szCs w:val="28"/>
        </w:rPr>
        <w:t>5,6</w:t>
      </w:r>
      <w:r w:rsidRPr="00735A72">
        <w:rPr>
          <w:bCs/>
          <w:color w:val="auto"/>
          <w:sz w:val="28"/>
          <w:szCs w:val="28"/>
          <w:lang w:val="x-none"/>
        </w:rPr>
        <w:t xml:space="preserve">%) относятся к виду экономической деятельности «строительство»;  </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lang w:val="x-none"/>
        </w:rPr>
        <w:t xml:space="preserve">- </w:t>
      </w:r>
      <w:r w:rsidRPr="00735A72">
        <w:rPr>
          <w:bCs/>
          <w:color w:val="auto"/>
          <w:sz w:val="28"/>
          <w:szCs w:val="28"/>
        </w:rPr>
        <w:t>10</w:t>
      </w:r>
      <w:r w:rsidRPr="00735A72">
        <w:rPr>
          <w:bCs/>
          <w:color w:val="auto"/>
          <w:sz w:val="28"/>
          <w:szCs w:val="28"/>
          <w:lang w:val="x-none"/>
        </w:rPr>
        <w:t xml:space="preserve"> человек – «представление прочих социальных и персональных услуг»  (2,7%); </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lang w:val="x-none"/>
        </w:rPr>
        <w:t xml:space="preserve">- </w:t>
      </w:r>
      <w:r w:rsidRPr="00735A72">
        <w:rPr>
          <w:bCs/>
          <w:color w:val="auto"/>
          <w:sz w:val="28"/>
          <w:szCs w:val="28"/>
        </w:rPr>
        <w:t>24</w:t>
      </w:r>
      <w:r w:rsidRPr="00735A72">
        <w:rPr>
          <w:bCs/>
          <w:color w:val="auto"/>
          <w:sz w:val="28"/>
          <w:szCs w:val="28"/>
          <w:lang w:val="x-none"/>
        </w:rPr>
        <w:t xml:space="preserve"> человека  (</w:t>
      </w:r>
      <w:r w:rsidRPr="00735A72">
        <w:rPr>
          <w:bCs/>
          <w:color w:val="auto"/>
          <w:sz w:val="28"/>
          <w:szCs w:val="28"/>
        </w:rPr>
        <w:t>6,4</w:t>
      </w:r>
      <w:r w:rsidRPr="00735A72">
        <w:rPr>
          <w:bCs/>
          <w:color w:val="auto"/>
          <w:sz w:val="28"/>
          <w:szCs w:val="28"/>
          <w:lang w:val="x-none"/>
        </w:rPr>
        <w:t>%) относятся к виду экономической деятельности «сельское хозяйство»;</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lang w:val="x-none"/>
        </w:rPr>
        <w:t xml:space="preserve">- 11 человек </w:t>
      </w:r>
      <w:r w:rsidRPr="00735A72">
        <w:rPr>
          <w:bCs/>
          <w:color w:val="auto"/>
          <w:sz w:val="28"/>
          <w:szCs w:val="28"/>
        </w:rPr>
        <w:t xml:space="preserve"> </w:t>
      </w:r>
      <w:r w:rsidRPr="00735A72">
        <w:rPr>
          <w:bCs/>
          <w:color w:val="auto"/>
          <w:sz w:val="28"/>
          <w:szCs w:val="28"/>
          <w:lang w:val="x-none"/>
        </w:rPr>
        <w:t>(2,</w:t>
      </w:r>
      <w:r w:rsidRPr="00735A72">
        <w:rPr>
          <w:bCs/>
          <w:color w:val="auto"/>
          <w:sz w:val="28"/>
          <w:szCs w:val="28"/>
        </w:rPr>
        <w:t>9</w:t>
      </w:r>
      <w:r w:rsidRPr="00735A72">
        <w:rPr>
          <w:bCs/>
          <w:color w:val="auto"/>
          <w:sz w:val="28"/>
          <w:szCs w:val="28"/>
          <w:lang w:val="x-none"/>
        </w:rPr>
        <w:t>%) – «обрабатывающее производство»;</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lang w:val="x-none"/>
        </w:rPr>
        <w:t>-8 человек (</w:t>
      </w:r>
      <w:r w:rsidRPr="00735A72">
        <w:rPr>
          <w:bCs/>
          <w:color w:val="auto"/>
          <w:sz w:val="28"/>
          <w:szCs w:val="28"/>
        </w:rPr>
        <w:t>2,1</w:t>
      </w:r>
      <w:r w:rsidRPr="00735A72">
        <w:rPr>
          <w:bCs/>
          <w:color w:val="auto"/>
          <w:sz w:val="28"/>
          <w:szCs w:val="28"/>
          <w:lang w:val="x-none"/>
        </w:rPr>
        <w:t>%) - «деятельность гостиниц и предприятий общественного питания»;</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rPr>
        <w:t xml:space="preserve">   -</w:t>
      </w:r>
      <w:r w:rsidRPr="00735A72">
        <w:rPr>
          <w:bCs/>
          <w:color w:val="auto"/>
          <w:sz w:val="28"/>
          <w:szCs w:val="28"/>
          <w:lang w:val="x-none"/>
        </w:rPr>
        <w:t xml:space="preserve"> </w:t>
      </w:r>
      <w:r w:rsidRPr="00735A72">
        <w:rPr>
          <w:bCs/>
          <w:color w:val="auto"/>
          <w:sz w:val="28"/>
          <w:szCs w:val="28"/>
        </w:rPr>
        <w:t>6</w:t>
      </w:r>
      <w:r w:rsidRPr="00735A72">
        <w:rPr>
          <w:bCs/>
          <w:color w:val="auto"/>
          <w:sz w:val="28"/>
          <w:szCs w:val="28"/>
          <w:lang w:val="x-none"/>
        </w:rPr>
        <w:t xml:space="preserve"> человек (</w:t>
      </w:r>
      <w:r w:rsidRPr="00735A72">
        <w:rPr>
          <w:bCs/>
          <w:color w:val="auto"/>
          <w:sz w:val="28"/>
          <w:szCs w:val="28"/>
        </w:rPr>
        <w:t>1,6</w:t>
      </w:r>
      <w:r w:rsidRPr="00735A72">
        <w:rPr>
          <w:bCs/>
          <w:color w:val="auto"/>
          <w:sz w:val="28"/>
          <w:szCs w:val="28"/>
          <w:lang w:val="x-none"/>
        </w:rPr>
        <w:t xml:space="preserve">%) - «деятельность по операциям с недвижимым имуществом»;  </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rPr>
        <w:t xml:space="preserve"> -  </w:t>
      </w:r>
      <w:r w:rsidRPr="00735A72">
        <w:rPr>
          <w:bCs/>
          <w:color w:val="auto"/>
          <w:sz w:val="28"/>
          <w:szCs w:val="28"/>
          <w:lang w:val="x-none"/>
        </w:rPr>
        <w:t>4 человека - «деятельность в области информации и связи» (1</w:t>
      </w:r>
      <w:r w:rsidRPr="00735A72">
        <w:rPr>
          <w:bCs/>
          <w:color w:val="auto"/>
          <w:sz w:val="28"/>
          <w:szCs w:val="28"/>
        </w:rPr>
        <w:t>,1</w:t>
      </w:r>
      <w:r w:rsidRPr="00735A72">
        <w:rPr>
          <w:bCs/>
          <w:color w:val="auto"/>
          <w:sz w:val="28"/>
          <w:szCs w:val="28"/>
          <w:lang w:val="x-none"/>
        </w:rPr>
        <w:t xml:space="preserve">%); </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rPr>
        <w:t xml:space="preserve">  - </w:t>
      </w:r>
      <w:r w:rsidRPr="00735A72">
        <w:rPr>
          <w:bCs/>
          <w:color w:val="auto"/>
          <w:sz w:val="28"/>
          <w:szCs w:val="28"/>
          <w:lang w:val="x-none"/>
        </w:rPr>
        <w:t xml:space="preserve">5 человека (1,3%) – «деятельность в области культуры, спорта, организации досуга и развлечений»;  </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rPr>
        <w:t xml:space="preserve">  -  </w:t>
      </w:r>
      <w:r w:rsidRPr="00735A72">
        <w:rPr>
          <w:bCs/>
          <w:color w:val="auto"/>
          <w:sz w:val="28"/>
          <w:szCs w:val="28"/>
          <w:lang w:val="x-none"/>
        </w:rPr>
        <w:t>3 человек</w:t>
      </w:r>
      <w:r w:rsidRPr="00735A72">
        <w:rPr>
          <w:bCs/>
          <w:color w:val="auto"/>
          <w:sz w:val="28"/>
          <w:szCs w:val="28"/>
        </w:rPr>
        <w:t>а</w:t>
      </w:r>
      <w:r w:rsidRPr="00735A72">
        <w:rPr>
          <w:bCs/>
          <w:color w:val="auto"/>
          <w:sz w:val="28"/>
          <w:szCs w:val="28"/>
          <w:lang w:val="x-none"/>
        </w:rPr>
        <w:t xml:space="preserve"> (0,8%) – </w:t>
      </w:r>
      <w:r w:rsidRPr="00735A72">
        <w:rPr>
          <w:bCs/>
          <w:color w:val="auto"/>
          <w:sz w:val="28"/>
          <w:szCs w:val="28"/>
        </w:rPr>
        <w:t>«</w:t>
      </w:r>
      <w:r w:rsidRPr="00735A72">
        <w:rPr>
          <w:bCs/>
          <w:color w:val="auto"/>
          <w:sz w:val="28"/>
          <w:szCs w:val="28"/>
          <w:lang w:val="x-none"/>
        </w:rPr>
        <w:t>образование»;</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rPr>
        <w:t xml:space="preserve">  -  </w:t>
      </w:r>
      <w:r w:rsidRPr="00735A72">
        <w:rPr>
          <w:bCs/>
          <w:color w:val="auto"/>
          <w:sz w:val="28"/>
          <w:szCs w:val="28"/>
          <w:lang w:val="x-none"/>
        </w:rPr>
        <w:t xml:space="preserve">2 человека (0,5%) – «деятельность финансовая и страховая»; </w:t>
      </w: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lang w:val="x-none"/>
        </w:rPr>
        <w:t>- 2 человек</w:t>
      </w:r>
      <w:r w:rsidRPr="00735A72">
        <w:rPr>
          <w:bCs/>
          <w:color w:val="auto"/>
          <w:sz w:val="28"/>
          <w:szCs w:val="28"/>
        </w:rPr>
        <w:t>а</w:t>
      </w:r>
      <w:r w:rsidRPr="00735A72">
        <w:rPr>
          <w:bCs/>
          <w:color w:val="auto"/>
          <w:sz w:val="28"/>
          <w:szCs w:val="28"/>
          <w:lang w:val="x-none"/>
        </w:rPr>
        <w:t xml:space="preserve"> (0,5%) – «деятельность профессиональная, научная и техническая». </w:t>
      </w:r>
    </w:p>
    <w:p w:rsidR="00735A72" w:rsidRPr="00735A72" w:rsidRDefault="00735A72" w:rsidP="00735A72">
      <w:pPr>
        <w:suppressAutoHyphens/>
        <w:autoSpaceDE w:val="0"/>
        <w:autoSpaceDN w:val="0"/>
        <w:adjustRightInd w:val="0"/>
        <w:ind w:right="88"/>
        <w:jc w:val="both"/>
        <w:rPr>
          <w:b/>
          <w:bCs/>
          <w:i/>
          <w:color w:val="auto"/>
          <w:sz w:val="28"/>
          <w:szCs w:val="28"/>
          <w:lang w:val="x-none"/>
        </w:rPr>
      </w:pPr>
    </w:p>
    <w:p w:rsidR="00735A72" w:rsidRPr="00735A72" w:rsidRDefault="00735A72" w:rsidP="00735A72">
      <w:pPr>
        <w:suppressAutoHyphens/>
        <w:autoSpaceDE w:val="0"/>
        <w:autoSpaceDN w:val="0"/>
        <w:adjustRightInd w:val="0"/>
        <w:ind w:right="88"/>
        <w:jc w:val="both"/>
        <w:rPr>
          <w:b/>
          <w:bCs/>
          <w:i/>
          <w:color w:val="auto"/>
          <w:sz w:val="28"/>
          <w:szCs w:val="28"/>
          <w:lang w:val="x-none"/>
        </w:rPr>
      </w:pPr>
      <w:r w:rsidRPr="00735A72">
        <w:rPr>
          <w:b/>
          <w:bCs/>
          <w:i/>
          <w:color w:val="auto"/>
          <w:sz w:val="28"/>
          <w:szCs w:val="28"/>
          <w:lang w:val="x-none"/>
        </w:rPr>
        <w:t>Распределение малых предприятий по видам экономической деятельности</w:t>
      </w:r>
    </w:p>
    <w:p w:rsidR="00735A72" w:rsidRPr="00735A72" w:rsidRDefault="00735A72" w:rsidP="00735A72">
      <w:pPr>
        <w:suppressAutoHyphens/>
        <w:autoSpaceDE w:val="0"/>
        <w:autoSpaceDN w:val="0"/>
        <w:adjustRightInd w:val="0"/>
        <w:ind w:right="88"/>
        <w:jc w:val="both"/>
        <w:rPr>
          <w:b/>
          <w:bCs/>
          <w:i/>
          <w:color w:val="auto"/>
          <w:sz w:val="28"/>
          <w:szCs w:val="28"/>
          <w:lang w:val="x-none"/>
        </w:rPr>
      </w:pPr>
    </w:p>
    <w:p w:rsidR="00735A72" w:rsidRPr="00735A72" w:rsidRDefault="00735A72" w:rsidP="00735A72">
      <w:pPr>
        <w:suppressAutoHyphens/>
        <w:autoSpaceDE w:val="0"/>
        <w:autoSpaceDN w:val="0"/>
        <w:adjustRightInd w:val="0"/>
        <w:ind w:right="88"/>
        <w:jc w:val="both"/>
        <w:rPr>
          <w:bCs/>
          <w:color w:val="auto"/>
          <w:sz w:val="28"/>
          <w:szCs w:val="28"/>
          <w:lang w:val="x-none"/>
        </w:rPr>
      </w:pPr>
      <w:r w:rsidRPr="00735A72">
        <w:rPr>
          <w:bCs/>
          <w:color w:val="auto"/>
          <w:sz w:val="28"/>
          <w:szCs w:val="28"/>
        </w:rPr>
        <w:drawing>
          <wp:inline distT="0" distB="0" distL="0" distR="0" wp14:anchorId="5E4CBCC3" wp14:editId="40F25C48">
            <wp:extent cx="5133975" cy="34671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5A72" w:rsidRPr="00735A72" w:rsidRDefault="00735A72" w:rsidP="00735A72">
      <w:pPr>
        <w:suppressAutoHyphens/>
        <w:autoSpaceDE w:val="0"/>
        <w:autoSpaceDN w:val="0"/>
        <w:adjustRightInd w:val="0"/>
        <w:ind w:right="88"/>
        <w:jc w:val="both"/>
        <w:rPr>
          <w:bCs/>
          <w:color w:val="auto"/>
          <w:sz w:val="28"/>
          <w:szCs w:val="28"/>
        </w:rPr>
      </w:pPr>
    </w:p>
    <w:p w:rsidR="00735A72" w:rsidRPr="00735A72" w:rsidRDefault="00735A72" w:rsidP="00735A72">
      <w:pPr>
        <w:suppressAutoHyphens/>
        <w:autoSpaceDE w:val="0"/>
        <w:autoSpaceDN w:val="0"/>
        <w:adjustRightInd w:val="0"/>
        <w:ind w:right="88"/>
        <w:jc w:val="both"/>
        <w:rPr>
          <w:bCs/>
          <w:color w:val="auto"/>
          <w:sz w:val="28"/>
          <w:szCs w:val="28"/>
        </w:rPr>
      </w:pP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Из общей численности действующих предприятий 28,3% -  приходится на производство сельхозпродукции; 19,6% - торговля и общественное питание; 13,0% - строительство; 34,8% - прочие виды деятельности; 4,3% - деятельность по операциям с недвижимым имуществом.</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На предприятиях малого и среднего бизнеса работают свыше 1737 человек, что составляет 60,3 процента от общего числа занятых. Свыше 33,7 процентов доходов консолидированного бюджета – поступления от деятельности субъектов малого бизнеса. </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Основными критериями развития малого и среднего предпринимательства в муниципальном образовании </w:t>
      </w:r>
      <w:proofErr w:type="spellStart"/>
      <w:r w:rsidRPr="00735A72">
        <w:rPr>
          <w:bCs/>
          <w:color w:val="auto"/>
          <w:sz w:val="28"/>
          <w:szCs w:val="28"/>
        </w:rPr>
        <w:t>Чернский</w:t>
      </w:r>
      <w:proofErr w:type="spellEnd"/>
      <w:r w:rsidRPr="00735A72">
        <w:rPr>
          <w:bCs/>
          <w:color w:val="auto"/>
          <w:sz w:val="28"/>
          <w:szCs w:val="28"/>
        </w:rPr>
        <w:t xml:space="preserve"> район в отчетном периоде являются:</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увеличение объемов произведенной продукции оказанных услуг;</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увеличение среднемесячной заработной платы;</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создание новых рабочих мест.</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Объём товаров, отгруженных малыми предприятиями, выполненных работ и услуг составил – 708,03 млн. рублей или 111,9 % к соответствующему периоду 2021 года.  Рост произошёл за счёт увеличения отгруженной продукции в сельском хозяйстве. </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Среднемесячная заработная плата работников малых предприятий за отчетный период составила 33772,6 рублей или 118,2 % к соответствующему периоду 2021 года. Увеличение заработной платы произошло за счёт увеличения фонда оплаты труда на предприятиях сельского хозяйства.</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Основным инструментом для поддержки и развития малого бизнеса в районе является муниципальная программа «Развитие малого и среднего предпринимательства в </w:t>
      </w:r>
      <w:proofErr w:type="spellStart"/>
      <w:r w:rsidRPr="00735A72">
        <w:rPr>
          <w:bCs/>
          <w:color w:val="auto"/>
          <w:sz w:val="28"/>
          <w:szCs w:val="28"/>
        </w:rPr>
        <w:t>Чернском</w:t>
      </w:r>
      <w:proofErr w:type="spellEnd"/>
      <w:r w:rsidRPr="00735A72">
        <w:rPr>
          <w:bCs/>
          <w:color w:val="auto"/>
          <w:sz w:val="28"/>
          <w:szCs w:val="28"/>
        </w:rPr>
        <w:t xml:space="preserve"> районе». В отчётном периоде выполнялись следующие мероприятия по реализации программы:</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             - привлечение безработных граждан для организации собственного дела;</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           - формирование учебных групп из числа безработных граждан; </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           - информационная поддержка субъектам малого и среднего предпринимательства;</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          - имущественная поддержка субъектам малого и среднего предпринимательства;</w:t>
      </w:r>
    </w:p>
    <w:p w:rsidR="00735A72" w:rsidRPr="00735A72" w:rsidRDefault="00735A72" w:rsidP="00735A72">
      <w:pPr>
        <w:suppressAutoHyphens/>
        <w:autoSpaceDE w:val="0"/>
        <w:autoSpaceDN w:val="0"/>
        <w:adjustRightInd w:val="0"/>
        <w:ind w:right="88"/>
        <w:jc w:val="both"/>
        <w:rPr>
          <w:bCs/>
          <w:color w:val="auto"/>
          <w:sz w:val="28"/>
          <w:szCs w:val="28"/>
        </w:rPr>
      </w:pPr>
      <w:r w:rsidRPr="00735A72">
        <w:rPr>
          <w:bCs/>
          <w:color w:val="auto"/>
          <w:sz w:val="28"/>
          <w:szCs w:val="28"/>
        </w:rPr>
        <w:t xml:space="preserve">За отчётный период оказана поддержка 9 субъектам малого и среднего    предпринимательства, заключено 59 договоров на аренду земельных участков.  </w:t>
      </w:r>
    </w:p>
    <w:p w:rsidR="00735A72" w:rsidRPr="00735A72" w:rsidRDefault="00735A72" w:rsidP="00735A72">
      <w:pPr>
        <w:suppressAutoHyphens/>
        <w:autoSpaceDE w:val="0"/>
        <w:autoSpaceDN w:val="0"/>
        <w:adjustRightInd w:val="0"/>
        <w:ind w:right="88"/>
        <w:jc w:val="both"/>
        <w:rPr>
          <w:bCs/>
          <w:color w:val="auto"/>
          <w:sz w:val="28"/>
          <w:szCs w:val="28"/>
        </w:rPr>
      </w:pPr>
    </w:p>
    <w:p w:rsidR="00735A72" w:rsidRPr="00735A72" w:rsidRDefault="00735A72" w:rsidP="00735A72">
      <w:pPr>
        <w:suppressAutoHyphens/>
        <w:autoSpaceDE w:val="0"/>
        <w:autoSpaceDN w:val="0"/>
        <w:adjustRightInd w:val="0"/>
        <w:ind w:right="88"/>
        <w:jc w:val="both"/>
        <w:rPr>
          <w:bCs/>
          <w:color w:val="auto"/>
          <w:sz w:val="28"/>
          <w:szCs w:val="28"/>
        </w:rPr>
      </w:pPr>
    </w:p>
    <w:p w:rsidR="00237D31" w:rsidRPr="00641F20" w:rsidRDefault="00237D31" w:rsidP="00735A72">
      <w:pPr>
        <w:suppressAutoHyphens/>
        <w:autoSpaceDE w:val="0"/>
        <w:autoSpaceDN w:val="0"/>
        <w:adjustRightInd w:val="0"/>
        <w:ind w:right="88"/>
        <w:jc w:val="both"/>
        <w:rPr>
          <w:b/>
          <w:color w:val="auto"/>
          <w:sz w:val="28"/>
          <w:szCs w:val="28"/>
        </w:rPr>
      </w:pPr>
      <w:r w:rsidRPr="00641F20">
        <w:rPr>
          <w:b/>
          <w:color w:val="auto"/>
          <w:sz w:val="28"/>
          <w:szCs w:val="28"/>
        </w:rPr>
        <w:t xml:space="preserve"> 9.   Социальная сфера </w:t>
      </w:r>
    </w:p>
    <w:p w:rsidR="00237D31" w:rsidRPr="00641F20" w:rsidRDefault="00237D31" w:rsidP="00237D31">
      <w:pPr>
        <w:ind w:left="720"/>
        <w:jc w:val="both"/>
        <w:rPr>
          <w:b/>
          <w:color w:val="auto"/>
          <w:sz w:val="28"/>
          <w:szCs w:val="28"/>
        </w:rPr>
      </w:pPr>
    </w:p>
    <w:p w:rsidR="00237D31" w:rsidRPr="00641F20" w:rsidRDefault="00237D31" w:rsidP="00237D31">
      <w:pPr>
        <w:shd w:val="clear" w:color="auto" w:fill="FFFFFF"/>
        <w:ind w:left="29" w:right="58" w:firstLine="680"/>
        <w:jc w:val="both"/>
        <w:rPr>
          <w:color w:val="auto"/>
          <w:spacing w:val="-3"/>
          <w:sz w:val="28"/>
          <w:szCs w:val="28"/>
        </w:rPr>
      </w:pPr>
      <w:r w:rsidRPr="00641F20">
        <w:rPr>
          <w:iCs/>
          <w:color w:val="auto"/>
          <w:spacing w:val="-3"/>
          <w:sz w:val="28"/>
          <w:szCs w:val="28"/>
        </w:rPr>
        <w:t>Номинальная начисленная среднемесячная заработная плата на</w:t>
      </w:r>
      <w:r w:rsidRPr="00641F20">
        <w:rPr>
          <w:color w:val="auto"/>
          <w:spacing w:val="-3"/>
          <w:sz w:val="28"/>
          <w:szCs w:val="28"/>
        </w:rPr>
        <w:t xml:space="preserve"> крупных и средних </w:t>
      </w:r>
      <w:r w:rsidR="0033362B">
        <w:rPr>
          <w:color w:val="auto"/>
          <w:spacing w:val="12"/>
          <w:sz w:val="28"/>
          <w:szCs w:val="28"/>
        </w:rPr>
        <w:t>предприятиях района за 2022</w:t>
      </w:r>
      <w:r w:rsidRPr="00641F20">
        <w:rPr>
          <w:color w:val="auto"/>
          <w:spacing w:val="12"/>
          <w:sz w:val="28"/>
          <w:szCs w:val="28"/>
        </w:rPr>
        <w:t xml:space="preserve"> год составила </w:t>
      </w:r>
      <w:r w:rsidR="0033362B">
        <w:rPr>
          <w:color w:val="auto"/>
          <w:spacing w:val="12"/>
          <w:sz w:val="28"/>
          <w:szCs w:val="28"/>
        </w:rPr>
        <w:t>39630,3</w:t>
      </w:r>
      <w:r w:rsidRPr="00641F20">
        <w:rPr>
          <w:color w:val="auto"/>
          <w:spacing w:val="12"/>
          <w:sz w:val="28"/>
          <w:szCs w:val="28"/>
        </w:rPr>
        <w:t xml:space="preserve"> </w:t>
      </w:r>
      <w:r w:rsidRPr="00641F20">
        <w:rPr>
          <w:color w:val="auto"/>
          <w:spacing w:val="-3"/>
          <w:sz w:val="28"/>
          <w:szCs w:val="28"/>
        </w:rPr>
        <w:t>рублей</w:t>
      </w:r>
      <w:r w:rsidR="0033362B">
        <w:rPr>
          <w:color w:val="auto"/>
          <w:spacing w:val="-3"/>
          <w:sz w:val="28"/>
          <w:szCs w:val="28"/>
        </w:rPr>
        <w:t xml:space="preserve"> </w:t>
      </w:r>
      <w:r w:rsidR="0033362B" w:rsidRPr="00641F20">
        <w:rPr>
          <w:color w:val="auto"/>
          <w:spacing w:val="-3"/>
          <w:sz w:val="28"/>
          <w:szCs w:val="28"/>
        </w:rPr>
        <w:t>увелич</w:t>
      </w:r>
      <w:r w:rsidR="0033362B">
        <w:rPr>
          <w:color w:val="auto"/>
          <w:spacing w:val="-3"/>
          <w:sz w:val="28"/>
          <w:szCs w:val="28"/>
        </w:rPr>
        <w:t xml:space="preserve">ение </w:t>
      </w:r>
      <w:r w:rsidR="0033362B" w:rsidRPr="00641F20">
        <w:rPr>
          <w:color w:val="auto"/>
          <w:spacing w:val="-3"/>
          <w:sz w:val="28"/>
          <w:szCs w:val="28"/>
        </w:rPr>
        <w:t>на</w:t>
      </w:r>
      <w:r w:rsidR="0033362B">
        <w:rPr>
          <w:color w:val="auto"/>
          <w:spacing w:val="-3"/>
          <w:sz w:val="28"/>
          <w:szCs w:val="28"/>
        </w:rPr>
        <w:t xml:space="preserve"> 14,3</w:t>
      </w:r>
      <w:r w:rsidRPr="00641F20">
        <w:rPr>
          <w:color w:val="auto"/>
          <w:spacing w:val="-3"/>
          <w:sz w:val="28"/>
          <w:szCs w:val="28"/>
        </w:rPr>
        <w:t xml:space="preserve"> % относительно прошлого года.   </w:t>
      </w:r>
    </w:p>
    <w:p w:rsidR="00237D31" w:rsidRPr="00B87AA8" w:rsidRDefault="00237D31" w:rsidP="00237D31">
      <w:pPr>
        <w:ind w:left="29" w:right="167"/>
        <w:jc w:val="both"/>
        <w:rPr>
          <w:szCs w:val="28"/>
        </w:rPr>
      </w:pPr>
      <w:r w:rsidRPr="00641F20">
        <w:rPr>
          <w:color w:val="auto"/>
          <w:sz w:val="28"/>
          <w:szCs w:val="28"/>
        </w:rPr>
        <w:t xml:space="preserve">     </w:t>
      </w:r>
      <w:r w:rsidR="007C67D5" w:rsidRPr="00641F20">
        <w:rPr>
          <w:color w:val="auto"/>
          <w:sz w:val="28"/>
          <w:szCs w:val="28"/>
        </w:rPr>
        <w:t xml:space="preserve">   По состоянию на 1 января 2022</w:t>
      </w:r>
      <w:r w:rsidRPr="00641F20">
        <w:rPr>
          <w:color w:val="auto"/>
          <w:sz w:val="28"/>
          <w:szCs w:val="28"/>
        </w:rPr>
        <w:t xml:space="preserve"> года просроченная задолженность по выплате заработной платы   работникам отсутствует</w:t>
      </w:r>
      <w:r w:rsidRPr="00641F20">
        <w:rPr>
          <w:sz w:val="28"/>
          <w:szCs w:val="28"/>
        </w:rPr>
        <w:t>.</w:t>
      </w:r>
    </w:p>
    <w:p w:rsidR="00641F20" w:rsidRDefault="00641F20" w:rsidP="00237D31">
      <w:pPr>
        <w:suppressAutoHyphens/>
        <w:ind w:firstLine="709"/>
        <w:jc w:val="both"/>
        <w:rPr>
          <w:sz w:val="28"/>
          <w:szCs w:val="28"/>
        </w:rPr>
      </w:pPr>
    </w:p>
    <w:p w:rsidR="00237D31" w:rsidRDefault="00237D31" w:rsidP="00641F20">
      <w:pPr>
        <w:suppressAutoHyphens/>
        <w:jc w:val="both"/>
        <w:rPr>
          <w:b/>
          <w:bCs/>
          <w:color w:val="auto"/>
          <w:sz w:val="28"/>
          <w:szCs w:val="28"/>
        </w:rPr>
      </w:pPr>
      <w:r w:rsidRPr="00B87AA8">
        <w:rPr>
          <w:b/>
          <w:bCs/>
          <w:color w:val="auto"/>
          <w:sz w:val="28"/>
          <w:szCs w:val="28"/>
        </w:rPr>
        <w:t>10. Жилищно-коммунальное хозяйство</w:t>
      </w:r>
    </w:p>
    <w:p w:rsidR="002B4D6A" w:rsidRPr="00B87AA8" w:rsidRDefault="002B4D6A" w:rsidP="00641F20">
      <w:pPr>
        <w:suppressAutoHyphens/>
        <w:jc w:val="both"/>
        <w:rPr>
          <w:b/>
          <w:bCs/>
          <w:color w:val="auto"/>
          <w:sz w:val="28"/>
          <w:szCs w:val="28"/>
        </w:rPr>
      </w:pPr>
    </w:p>
    <w:p w:rsidR="00917B69" w:rsidRPr="00917B69" w:rsidRDefault="00641F20" w:rsidP="00917B69">
      <w:pPr>
        <w:suppressAutoHyphens/>
        <w:jc w:val="both"/>
        <w:rPr>
          <w:bCs/>
          <w:color w:val="auto"/>
          <w:sz w:val="28"/>
          <w:szCs w:val="28"/>
        </w:rPr>
      </w:pPr>
      <w:r w:rsidRPr="00641F20">
        <w:rPr>
          <w:b/>
          <w:bCs/>
          <w:color w:val="auto"/>
          <w:sz w:val="28"/>
          <w:szCs w:val="28"/>
        </w:rPr>
        <w:t xml:space="preserve">           </w:t>
      </w:r>
      <w:r w:rsidR="00917B69" w:rsidRPr="00917B69">
        <w:rPr>
          <w:bCs/>
          <w:color w:val="auto"/>
          <w:sz w:val="28"/>
          <w:szCs w:val="28"/>
        </w:rPr>
        <w:t>Одним из важных направлений нашей деятельности является организация работы жилищно-коммунального комплекса района.</w:t>
      </w:r>
    </w:p>
    <w:p w:rsidR="00917B69" w:rsidRPr="00917B69" w:rsidRDefault="00917B69" w:rsidP="00917B69">
      <w:pPr>
        <w:suppressAutoHyphens/>
        <w:jc w:val="both"/>
        <w:rPr>
          <w:bCs/>
          <w:color w:val="auto"/>
          <w:sz w:val="28"/>
          <w:szCs w:val="28"/>
        </w:rPr>
      </w:pPr>
      <w:r w:rsidRPr="00917B69">
        <w:rPr>
          <w:bCs/>
          <w:color w:val="auto"/>
          <w:sz w:val="28"/>
          <w:szCs w:val="28"/>
        </w:rPr>
        <w:t xml:space="preserve">      В 2022 году предприятиями жилищно-коммунального хозяйства: МУП «</w:t>
      </w:r>
      <w:proofErr w:type="spellStart"/>
      <w:r w:rsidRPr="00917B69">
        <w:rPr>
          <w:bCs/>
          <w:color w:val="auto"/>
          <w:sz w:val="28"/>
          <w:szCs w:val="28"/>
        </w:rPr>
        <w:t>Черньводоканал</w:t>
      </w:r>
      <w:proofErr w:type="spellEnd"/>
      <w:r w:rsidRPr="00917B69">
        <w:rPr>
          <w:bCs/>
          <w:color w:val="auto"/>
          <w:sz w:val="28"/>
          <w:szCs w:val="28"/>
        </w:rPr>
        <w:t>», ООО «</w:t>
      </w:r>
      <w:proofErr w:type="spellStart"/>
      <w:r w:rsidRPr="00917B69">
        <w:rPr>
          <w:bCs/>
          <w:color w:val="auto"/>
          <w:sz w:val="28"/>
          <w:szCs w:val="28"/>
        </w:rPr>
        <w:t>Чернская</w:t>
      </w:r>
      <w:proofErr w:type="spellEnd"/>
      <w:r w:rsidRPr="00917B69">
        <w:rPr>
          <w:bCs/>
          <w:color w:val="auto"/>
          <w:sz w:val="28"/>
          <w:szCs w:val="28"/>
        </w:rPr>
        <w:t xml:space="preserve"> тепловая компания», ООО «Гарант», ТСЖ «Надежда», ТСЖ «Валентина», ТСЖ «Водолей», ТСЖ «Людмила», ООО «Кульбит», ООО «Плавск Монолит - Сервис» предоставлено услуг населению в объеме 131 млн. 749 тыс. рублей.</w:t>
      </w:r>
    </w:p>
    <w:p w:rsidR="00917B69" w:rsidRPr="00917B69" w:rsidRDefault="00917B69" w:rsidP="00917B69">
      <w:pPr>
        <w:suppressAutoHyphens/>
        <w:jc w:val="both"/>
        <w:rPr>
          <w:bCs/>
          <w:color w:val="auto"/>
          <w:sz w:val="28"/>
          <w:szCs w:val="28"/>
        </w:rPr>
      </w:pPr>
      <w:r w:rsidRPr="00917B69">
        <w:rPr>
          <w:bCs/>
          <w:color w:val="auto"/>
          <w:sz w:val="28"/>
          <w:szCs w:val="28"/>
        </w:rPr>
        <w:t xml:space="preserve">     Отпущено за год: тепла 24,2 тыс. Гкал или 2,5 % меньше к 2021 г., воды – 490,0 тыс., больше чем в 2021 г. на 3,2%, отпущено сточных вод 303,0 </w:t>
      </w:r>
      <w:proofErr w:type="spellStart"/>
      <w:proofErr w:type="gramStart"/>
      <w:r w:rsidRPr="00917B69">
        <w:rPr>
          <w:bCs/>
          <w:color w:val="auto"/>
          <w:sz w:val="28"/>
          <w:szCs w:val="28"/>
        </w:rPr>
        <w:t>тыс.м</w:t>
      </w:r>
      <w:proofErr w:type="spellEnd"/>
      <w:proofErr w:type="gramEnd"/>
      <w:r w:rsidRPr="00917B69">
        <w:rPr>
          <w:bCs/>
          <w:color w:val="auto"/>
          <w:sz w:val="28"/>
          <w:szCs w:val="28"/>
        </w:rPr>
        <w:t xml:space="preserve">, выше чем в 2021 г. на 11,9 </w:t>
      </w:r>
      <w:proofErr w:type="spellStart"/>
      <w:r w:rsidRPr="00917B69">
        <w:rPr>
          <w:bCs/>
          <w:color w:val="auto"/>
          <w:sz w:val="28"/>
          <w:szCs w:val="28"/>
        </w:rPr>
        <w:t>тыс.м</w:t>
      </w:r>
      <w:proofErr w:type="spellEnd"/>
      <w:r w:rsidRPr="00917B69">
        <w:rPr>
          <w:bCs/>
          <w:color w:val="auto"/>
          <w:sz w:val="28"/>
          <w:szCs w:val="28"/>
        </w:rPr>
        <w:t xml:space="preserve">  (4,0%).</w:t>
      </w:r>
    </w:p>
    <w:p w:rsidR="00917B69" w:rsidRPr="00917B69" w:rsidRDefault="00917B69" w:rsidP="00735A72">
      <w:pPr>
        <w:suppressAutoHyphens/>
        <w:jc w:val="both"/>
        <w:rPr>
          <w:bCs/>
          <w:color w:val="auto"/>
          <w:sz w:val="28"/>
          <w:szCs w:val="28"/>
        </w:rPr>
      </w:pPr>
      <w:r w:rsidRPr="00917B69">
        <w:rPr>
          <w:bCs/>
          <w:color w:val="auto"/>
          <w:sz w:val="28"/>
          <w:szCs w:val="28"/>
        </w:rPr>
        <w:t xml:space="preserve">     Уровень собираемости платежей с населения за отчетный (2022 год) составил 90,97% и по отношению к соответствующему периоду 2021 года увеличение на 22,17%.</w:t>
      </w:r>
    </w:p>
    <w:p w:rsidR="00917B69" w:rsidRPr="00917B69" w:rsidRDefault="00917B69" w:rsidP="00735A72">
      <w:pPr>
        <w:suppressAutoHyphens/>
        <w:jc w:val="both"/>
        <w:rPr>
          <w:bCs/>
          <w:color w:val="auto"/>
          <w:sz w:val="28"/>
          <w:szCs w:val="28"/>
        </w:rPr>
      </w:pPr>
      <w:r w:rsidRPr="00917B69">
        <w:rPr>
          <w:bCs/>
          <w:color w:val="auto"/>
          <w:sz w:val="28"/>
          <w:szCs w:val="28"/>
        </w:rPr>
        <w:t xml:space="preserve">     Доля граждан, проживающих в неблагоустроенном жилье, составляет 25,1%. Удельный вес площади ветхого и аварийного жилого фонда в общей площади муниципального образования составил 2,1%. Данные двух показателей на уровне 2021 года.</w:t>
      </w:r>
    </w:p>
    <w:p w:rsidR="00917B69" w:rsidRPr="00917B69" w:rsidRDefault="00917B69" w:rsidP="00735A72">
      <w:pPr>
        <w:suppressAutoHyphens/>
        <w:jc w:val="both"/>
        <w:rPr>
          <w:bCs/>
          <w:color w:val="auto"/>
          <w:sz w:val="28"/>
          <w:szCs w:val="28"/>
        </w:rPr>
      </w:pPr>
      <w:r w:rsidRPr="00917B69">
        <w:rPr>
          <w:bCs/>
          <w:color w:val="auto"/>
          <w:sz w:val="28"/>
          <w:szCs w:val="28"/>
        </w:rPr>
        <w:t xml:space="preserve">    В 2022 оду при подготовке объектов жилищно-коммунального хозяйства к отопительному периоду 2022-2023 гг. своевременно подготовлены:</w:t>
      </w:r>
    </w:p>
    <w:p w:rsidR="00917B69" w:rsidRPr="00917B69" w:rsidRDefault="00917B69" w:rsidP="00735A72">
      <w:pPr>
        <w:suppressAutoHyphens/>
        <w:jc w:val="both"/>
        <w:rPr>
          <w:bCs/>
          <w:color w:val="auto"/>
          <w:sz w:val="28"/>
          <w:szCs w:val="28"/>
        </w:rPr>
      </w:pPr>
      <w:r w:rsidRPr="00917B69">
        <w:rPr>
          <w:bCs/>
          <w:color w:val="auto"/>
          <w:sz w:val="28"/>
          <w:szCs w:val="28"/>
        </w:rPr>
        <w:t xml:space="preserve">       -23 котельные.</w:t>
      </w:r>
    </w:p>
    <w:p w:rsidR="00917B69" w:rsidRPr="00917B69" w:rsidRDefault="00917B69" w:rsidP="00735A72">
      <w:pPr>
        <w:suppressAutoHyphens/>
        <w:jc w:val="both"/>
        <w:rPr>
          <w:bCs/>
          <w:color w:val="auto"/>
          <w:sz w:val="28"/>
          <w:szCs w:val="28"/>
        </w:rPr>
      </w:pPr>
      <w:r w:rsidRPr="00917B69">
        <w:rPr>
          <w:bCs/>
          <w:color w:val="auto"/>
          <w:sz w:val="28"/>
          <w:szCs w:val="28"/>
        </w:rPr>
        <w:t xml:space="preserve">       -9 тепловых пунктов.</w:t>
      </w:r>
    </w:p>
    <w:p w:rsidR="00917B69" w:rsidRPr="00917B69" w:rsidRDefault="00917B69" w:rsidP="00735A72">
      <w:pPr>
        <w:suppressAutoHyphens/>
        <w:jc w:val="both"/>
        <w:rPr>
          <w:bCs/>
          <w:color w:val="auto"/>
          <w:sz w:val="28"/>
          <w:szCs w:val="28"/>
        </w:rPr>
      </w:pPr>
      <w:r w:rsidRPr="00917B69">
        <w:rPr>
          <w:bCs/>
          <w:color w:val="auto"/>
          <w:sz w:val="28"/>
          <w:szCs w:val="28"/>
        </w:rPr>
        <w:t xml:space="preserve">       - 11,563 км тепловых сетей.</w:t>
      </w:r>
    </w:p>
    <w:p w:rsidR="00917B69" w:rsidRPr="00917B69" w:rsidRDefault="00917B69" w:rsidP="00735A72">
      <w:pPr>
        <w:suppressAutoHyphens/>
        <w:jc w:val="both"/>
        <w:rPr>
          <w:bCs/>
          <w:color w:val="auto"/>
          <w:sz w:val="28"/>
          <w:szCs w:val="28"/>
        </w:rPr>
      </w:pPr>
      <w:r w:rsidRPr="00917B69">
        <w:rPr>
          <w:bCs/>
          <w:color w:val="auto"/>
          <w:sz w:val="28"/>
          <w:szCs w:val="28"/>
        </w:rPr>
        <w:t xml:space="preserve">       - 500 ед. муниципальных жилых домов, находящихся в собственности.</w:t>
      </w:r>
    </w:p>
    <w:p w:rsidR="00917B69" w:rsidRPr="00917B69" w:rsidRDefault="00917B69" w:rsidP="00735A72">
      <w:pPr>
        <w:suppressAutoHyphens/>
        <w:jc w:val="both"/>
        <w:rPr>
          <w:bCs/>
          <w:color w:val="auto"/>
          <w:sz w:val="28"/>
          <w:szCs w:val="28"/>
        </w:rPr>
      </w:pPr>
      <w:r w:rsidRPr="00917B69">
        <w:rPr>
          <w:bCs/>
          <w:color w:val="auto"/>
          <w:sz w:val="28"/>
          <w:szCs w:val="28"/>
        </w:rPr>
        <w:t xml:space="preserve">  Проведен ремонт:</w:t>
      </w:r>
    </w:p>
    <w:p w:rsidR="00917B69" w:rsidRPr="00917B69" w:rsidRDefault="00917B69" w:rsidP="00735A72">
      <w:pPr>
        <w:suppressAutoHyphens/>
        <w:jc w:val="both"/>
        <w:rPr>
          <w:bCs/>
          <w:color w:val="auto"/>
          <w:sz w:val="28"/>
          <w:szCs w:val="28"/>
        </w:rPr>
      </w:pPr>
      <w:r w:rsidRPr="00917B69">
        <w:rPr>
          <w:bCs/>
          <w:color w:val="auto"/>
          <w:sz w:val="28"/>
          <w:szCs w:val="28"/>
        </w:rPr>
        <w:t xml:space="preserve">       -2,2 </w:t>
      </w:r>
      <w:proofErr w:type="spellStart"/>
      <w:r w:rsidRPr="00917B69">
        <w:rPr>
          <w:bCs/>
          <w:color w:val="auto"/>
          <w:sz w:val="28"/>
          <w:szCs w:val="28"/>
        </w:rPr>
        <w:t>тыс.м</w:t>
      </w:r>
      <w:proofErr w:type="spellEnd"/>
      <w:r w:rsidRPr="00917B69">
        <w:rPr>
          <w:bCs/>
          <w:color w:val="auto"/>
          <w:sz w:val="28"/>
          <w:szCs w:val="28"/>
        </w:rPr>
        <w:t xml:space="preserve"> кровли в многоквартирных домах.</w:t>
      </w:r>
    </w:p>
    <w:p w:rsidR="00917B69" w:rsidRPr="00917B69" w:rsidRDefault="00917B69" w:rsidP="00735A72">
      <w:pPr>
        <w:suppressAutoHyphens/>
        <w:jc w:val="both"/>
        <w:rPr>
          <w:bCs/>
          <w:color w:val="auto"/>
          <w:sz w:val="28"/>
          <w:szCs w:val="28"/>
        </w:rPr>
      </w:pPr>
      <w:r w:rsidRPr="00917B69">
        <w:rPr>
          <w:bCs/>
          <w:color w:val="auto"/>
          <w:sz w:val="28"/>
          <w:szCs w:val="28"/>
        </w:rPr>
        <w:t xml:space="preserve">       -58 ед. систем центрального отопления – в многоквартирных домах.</w:t>
      </w:r>
    </w:p>
    <w:p w:rsidR="00917B69" w:rsidRPr="00917B69" w:rsidRDefault="00917B69" w:rsidP="00735A72">
      <w:pPr>
        <w:suppressAutoHyphens/>
        <w:jc w:val="both"/>
        <w:rPr>
          <w:bCs/>
          <w:color w:val="auto"/>
          <w:sz w:val="28"/>
          <w:szCs w:val="28"/>
        </w:rPr>
      </w:pPr>
      <w:r w:rsidRPr="00917B69">
        <w:rPr>
          <w:bCs/>
          <w:color w:val="auto"/>
          <w:sz w:val="28"/>
          <w:szCs w:val="28"/>
        </w:rPr>
        <w:t xml:space="preserve">       -1,6 км </w:t>
      </w:r>
      <w:proofErr w:type="spellStart"/>
      <w:r w:rsidRPr="00917B69">
        <w:rPr>
          <w:bCs/>
          <w:color w:val="auto"/>
          <w:sz w:val="28"/>
          <w:szCs w:val="28"/>
        </w:rPr>
        <w:t>ветких</w:t>
      </w:r>
      <w:proofErr w:type="spellEnd"/>
      <w:r w:rsidRPr="00917B69">
        <w:rPr>
          <w:bCs/>
          <w:color w:val="auto"/>
          <w:sz w:val="28"/>
          <w:szCs w:val="28"/>
        </w:rPr>
        <w:t xml:space="preserve"> водопроводных сетей.</w:t>
      </w:r>
    </w:p>
    <w:p w:rsidR="00917B69" w:rsidRPr="00917B69" w:rsidRDefault="00917B69" w:rsidP="00735A72">
      <w:pPr>
        <w:suppressAutoHyphens/>
        <w:jc w:val="both"/>
        <w:rPr>
          <w:bCs/>
          <w:color w:val="auto"/>
          <w:sz w:val="28"/>
          <w:szCs w:val="28"/>
        </w:rPr>
      </w:pPr>
      <w:r w:rsidRPr="00917B69">
        <w:rPr>
          <w:bCs/>
          <w:color w:val="auto"/>
          <w:sz w:val="28"/>
          <w:szCs w:val="28"/>
        </w:rPr>
        <w:t xml:space="preserve">       -500 м/</w:t>
      </w:r>
      <w:proofErr w:type="spellStart"/>
      <w:r w:rsidRPr="00917B69">
        <w:rPr>
          <w:bCs/>
          <w:color w:val="auto"/>
          <w:sz w:val="28"/>
          <w:szCs w:val="28"/>
        </w:rPr>
        <w:t>пог</w:t>
      </w:r>
      <w:proofErr w:type="spellEnd"/>
      <w:r w:rsidRPr="00917B69">
        <w:rPr>
          <w:bCs/>
          <w:color w:val="auto"/>
          <w:sz w:val="28"/>
          <w:szCs w:val="28"/>
        </w:rPr>
        <w:t>. Канализационных сетей.</w:t>
      </w:r>
    </w:p>
    <w:p w:rsidR="00917B69" w:rsidRPr="00917B69" w:rsidRDefault="00917B69" w:rsidP="00735A72">
      <w:pPr>
        <w:suppressAutoHyphens/>
        <w:jc w:val="both"/>
        <w:rPr>
          <w:bCs/>
          <w:color w:val="auto"/>
          <w:sz w:val="28"/>
          <w:szCs w:val="28"/>
        </w:rPr>
      </w:pPr>
      <w:r w:rsidRPr="00917B69">
        <w:rPr>
          <w:bCs/>
          <w:color w:val="auto"/>
          <w:sz w:val="28"/>
          <w:szCs w:val="28"/>
        </w:rPr>
        <w:t xml:space="preserve">       -8-ми водоразборных колонок.</w:t>
      </w:r>
    </w:p>
    <w:p w:rsidR="00917B69" w:rsidRPr="00917B69" w:rsidRDefault="00917B69" w:rsidP="00735A72">
      <w:pPr>
        <w:suppressAutoHyphens/>
        <w:jc w:val="both"/>
        <w:rPr>
          <w:bCs/>
          <w:color w:val="auto"/>
          <w:sz w:val="28"/>
          <w:szCs w:val="28"/>
        </w:rPr>
      </w:pPr>
      <w:r w:rsidRPr="00917B69">
        <w:rPr>
          <w:bCs/>
          <w:color w:val="auto"/>
          <w:sz w:val="28"/>
          <w:szCs w:val="28"/>
        </w:rPr>
        <w:t xml:space="preserve">       -35,83 </w:t>
      </w:r>
      <w:proofErr w:type="spellStart"/>
      <w:r w:rsidRPr="00917B69">
        <w:rPr>
          <w:bCs/>
          <w:color w:val="auto"/>
          <w:sz w:val="28"/>
          <w:szCs w:val="28"/>
        </w:rPr>
        <w:t>тыс.м</w:t>
      </w:r>
      <w:proofErr w:type="spellEnd"/>
      <w:r w:rsidRPr="00917B69">
        <w:rPr>
          <w:bCs/>
          <w:color w:val="auto"/>
          <w:sz w:val="28"/>
          <w:szCs w:val="28"/>
        </w:rPr>
        <w:t xml:space="preserve"> дорог и тротуаров.</w:t>
      </w:r>
    </w:p>
    <w:p w:rsidR="00917B69" w:rsidRPr="00917B69" w:rsidRDefault="00917B69" w:rsidP="00735A72">
      <w:pPr>
        <w:suppressAutoHyphens/>
        <w:jc w:val="both"/>
        <w:rPr>
          <w:bCs/>
          <w:color w:val="auto"/>
          <w:sz w:val="28"/>
          <w:szCs w:val="28"/>
        </w:rPr>
      </w:pPr>
      <w:r w:rsidRPr="00917B69">
        <w:rPr>
          <w:bCs/>
          <w:color w:val="auto"/>
          <w:sz w:val="28"/>
          <w:szCs w:val="28"/>
        </w:rPr>
        <w:t xml:space="preserve">   В рамках концессионного соглашения от 30.12.2016г. ресурс снабжающей организацией ООО </w:t>
      </w:r>
      <w:proofErr w:type="spellStart"/>
      <w:r w:rsidRPr="00917B69">
        <w:rPr>
          <w:bCs/>
          <w:color w:val="auto"/>
          <w:sz w:val="28"/>
          <w:szCs w:val="28"/>
        </w:rPr>
        <w:t>Чернская</w:t>
      </w:r>
      <w:proofErr w:type="spellEnd"/>
      <w:r w:rsidRPr="00917B69">
        <w:rPr>
          <w:bCs/>
          <w:color w:val="auto"/>
          <w:sz w:val="28"/>
          <w:szCs w:val="28"/>
        </w:rPr>
        <w:t xml:space="preserve"> тепловая компания» заменено в 2022 году 341,0 м/</w:t>
      </w:r>
      <w:proofErr w:type="spellStart"/>
      <w:r w:rsidRPr="00917B69">
        <w:rPr>
          <w:bCs/>
          <w:color w:val="auto"/>
          <w:sz w:val="28"/>
          <w:szCs w:val="28"/>
        </w:rPr>
        <w:t>пог</w:t>
      </w:r>
      <w:proofErr w:type="spellEnd"/>
      <w:r w:rsidRPr="00917B69">
        <w:rPr>
          <w:bCs/>
          <w:color w:val="auto"/>
          <w:sz w:val="28"/>
          <w:szCs w:val="28"/>
        </w:rPr>
        <w:t>. Ветхих тепловых сетей. Затраты составили 3 млн.561,7 тыс. рублей.</w:t>
      </w:r>
    </w:p>
    <w:p w:rsidR="00735A72" w:rsidRDefault="00735A72" w:rsidP="00735A72">
      <w:pPr>
        <w:suppressAutoHyphens/>
        <w:jc w:val="both"/>
        <w:rPr>
          <w:bCs/>
          <w:color w:val="auto"/>
          <w:sz w:val="28"/>
          <w:szCs w:val="28"/>
        </w:rPr>
      </w:pPr>
    </w:p>
    <w:p w:rsidR="00237D31" w:rsidRPr="00735A72" w:rsidRDefault="00237D31" w:rsidP="00735A72">
      <w:pPr>
        <w:suppressAutoHyphens/>
        <w:jc w:val="both"/>
        <w:rPr>
          <w:bCs/>
          <w:color w:val="auto"/>
          <w:sz w:val="28"/>
          <w:szCs w:val="28"/>
        </w:rPr>
      </w:pPr>
      <w:r w:rsidRPr="00B87AA8">
        <w:rPr>
          <w:bCs/>
          <w:color w:val="auto"/>
        </w:rPr>
        <w:t xml:space="preserve"> </w:t>
      </w:r>
      <w:r w:rsidRPr="00B87AA8">
        <w:rPr>
          <w:b/>
          <w:color w:val="auto"/>
          <w:sz w:val="28"/>
          <w:szCs w:val="28"/>
        </w:rPr>
        <w:t xml:space="preserve">11. Рынок труда  </w:t>
      </w:r>
    </w:p>
    <w:p w:rsidR="000B5353" w:rsidRDefault="000B5353" w:rsidP="000B5353">
      <w:pPr>
        <w:pStyle w:val="a5"/>
        <w:spacing w:after="0"/>
        <w:ind w:left="0" w:firstLine="709"/>
        <w:jc w:val="both"/>
        <w:rPr>
          <w:color w:val="auto"/>
          <w:sz w:val="28"/>
          <w:szCs w:val="28"/>
          <w:highlight w:val="yellow"/>
        </w:rPr>
      </w:pPr>
    </w:p>
    <w:p w:rsidR="000B5353" w:rsidRPr="00641F20" w:rsidRDefault="000B5353" w:rsidP="000B5353">
      <w:pPr>
        <w:pStyle w:val="a5"/>
        <w:spacing w:after="0"/>
        <w:ind w:left="0" w:firstLine="709"/>
        <w:jc w:val="both"/>
        <w:rPr>
          <w:color w:val="auto"/>
          <w:sz w:val="28"/>
          <w:szCs w:val="28"/>
        </w:rPr>
      </w:pPr>
      <w:r w:rsidRPr="00641F20">
        <w:rPr>
          <w:color w:val="auto"/>
          <w:sz w:val="28"/>
          <w:szCs w:val="28"/>
        </w:rPr>
        <w:t xml:space="preserve">Ситуация в сфере занятости населения на рынке труда на </w:t>
      </w:r>
      <w:r w:rsidR="00833334" w:rsidRPr="00641F20">
        <w:rPr>
          <w:color w:val="auto"/>
          <w:sz w:val="28"/>
          <w:szCs w:val="28"/>
        </w:rPr>
        <w:t>территории района</w:t>
      </w:r>
      <w:r w:rsidRPr="00641F20">
        <w:rPr>
          <w:color w:val="auto"/>
          <w:sz w:val="28"/>
          <w:szCs w:val="28"/>
        </w:rPr>
        <w:t xml:space="preserve"> остается стабильной.</w:t>
      </w:r>
    </w:p>
    <w:p w:rsidR="000B5353" w:rsidRDefault="000B5353" w:rsidP="000B5353">
      <w:pPr>
        <w:pStyle w:val="a3"/>
        <w:ind w:firstLine="709"/>
        <w:rPr>
          <w:sz w:val="28"/>
          <w:szCs w:val="28"/>
        </w:rPr>
      </w:pPr>
      <w:r w:rsidRPr="00641F20">
        <w:rPr>
          <w:color w:val="auto"/>
          <w:sz w:val="28"/>
          <w:szCs w:val="28"/>
        </w:rPr>
        <w:t xml:space="preserve">В качестве </w:t>
      </w:r>
      <w:r w:rsidR="00377010">
        <w:rPr>
          <w:color w:val="auto"/>
          <w:sz w:val="28"/>
          <w:szCs w:val="28"/>
        </w:rPr>
        <w:t>ищущих работу зарегистрировано 31</w:t>
      </w:r>
      <w:r w:rsidRPr="00641F20">
        <w:rPr>
          <w:color w:val="auto"/>
          <w:sz w:val="28"/>
          <w:szCs w:val="28"/>
        </w:rPr>
        <w:t xml:space="preserve">6 человек, по отношению к соответствующему </w:t>
      </w:r>
      <w:r w:rsidR="00833334" w:rsidRPr="00641F20">
        <w:rPr>
          <w:color w:val="auto"/>
          <w:sz w:val="28"/>
          <w:szCs w:val="28"/>
        </w:rPr>
        <w:t>периоду прошлого</w:t>
      </w:r>
      <w:r w:rsidRPr="00641F20">
        <w:rPr>
          <w:color w:val="auto"/>
          <w:sz w:val="28"/>
          <w:szCs w:val="28"/>
        </w:rPr>
        <w:t xml:space="preserve"> </w:t>
      </w:r>
      <w:r w:rsidR="00833334" w:rsidRPr="00641F20">
        <w:rPr>
          <w:color w:val="auto"/>
          <w:sz w:val="28"/>
          <w:szCs w:val="28"/>
        </w:rPr>
        <w:t>года</w:t>
      </w:r>
      <w:r w:rsidR="00377010">
        <w:rPr>
          <w:color w:val="auto"/>
          <w:sz w:val="28"/>
          <w:szCs w:val="28"/>
        </w:rPr>
        <w:t xml:space="preserve"> (490 человека)</w:t>
      </w:r>
      <w:r w:rsidR="00833334" w:rsidRPr="00641F20">
        <w:rPr>
          <w:color w:val="auto"/>
          <w:sz w:val="28"/>
          <w:szCs w:val="28"/>
        </w:rPr>
        <w:t xml:space="preserve"> снижение</w:t>
      </w:r>
      <w:r w:rsidRPr="00641F20">
        <w:rPr>
          <w:color w:val="auto"/>
          <w:sz w:val="28"/>
          <w:szCs w:val="28"/>
        </w:rPr>
        <w:t xml:space="preserve"> на </w:t>
      </w:r>
      <w:r w:rsidR="00377010">
        <w:rPr>
          <w:color w:val="auto"/>
          <w:sz w:val="28"/>
          <w:szCs w:val="28"/>
        </w:rPr>
        <w:t>174</w:t>
      </w:r>
      <w:r w:rsidR="00377010" w:rsidRPr="00641F20">
        <w:rPr>
          <w:color w:val="auto"/>
          <w:sz w:val="28"/>
          <w:szCs w:val="28"/>
        </w:rPr>
        <w:t xml:space="preserve"> </w:t>
      </w:r>
      <w:r w:rsidR="00377010">
        <w:rPr>
          <w:color w:val="auto"/>
          <w:sz w:val="28"/>
          <w:szCs w:val="28"/>
        </w:rPr>
        <w:t xml:space="preserve">человека или 35,5 </w:t>
      </w:r>
      <w:r w:rsidRPr="00641F20">
        <w:rPr>
          <w:color w:val="auto"/>
          <w:sz w:val="28"/>
          <w:szCs w:val="28"/>
        </w:rPr>
        <w:t xml:space="preserve">процент </w:t>
      </w:r>
      <w:r w:rsidR="00377010">
        <w:rPr>
          <w:sz w:val="28"/>
          <w:szCs w:val="28"/>
        </w:rPr>
        <w:t>(на 01.01.2022 – 76</w:t>
      </w:r>
      <w:r w:rsidRPr="00641F20">
        <w:rPr>
          <w:sz w:val="28"/>
          <w:szCs w:val="28"/>
        </w:rPr>
        <w:t xml:space="preserve"> чел.).</w:t>
      </w:r>
      <w:r w:rsidR="00377010">
        <w:rPr>
          <w:sz w:val="28"/>
          <w:szCs w:val="28"/>
        </w:rPr>
        <w:t xml:space="preserve"> </w:t>
      </w:r>
    </w:p>
    <w:p w:rsidR="000B5353" w:rsidRPr="00641F20" w:rsidRDefault="00377010" w:rsidP="00377010">
      <w:pPr>
        <w:pStyle w:val="a3"/>
        <w:ind w:firstLine="709"/>
        <w:rPr>
          <w:sz w:val="28"/>
          <w:szCs w:val="28"/>
        </w:rPr>
      </w:pPr>
      <w:r>
        <w:rPr>
          <w:sz w:val="28"/>
          <w:szCs w:val="28"/>
        </w:rPr>
        <w:t xml:space="preserve">На 01.01.2023 численность безработных граждан – 38 чел. (на 01.01.2022 г. – 65 чел.) </w:t>
      </w:r>
      <w:r w:rsidR="000B5353" w:rsidRPr="00641F20">
        <w:rPr>
          <w:color w:val="auto"/>
          <w:sz w:val="28"/>
          <w:szCs w:val="28"/>
        </w:rPr>
        <w:t>Уровень регистрируемой безработицы в районе на 01.01.2022г. составил 0,</w:t>
      </w:r>
      <w:r>
        <w:rPr>
          <w:color w:val="auto"/>
          <w:sz w:val="28"/>
          <w:szCs w:val="28"/>
        </w:rPr>
        <w:t>39</w:t>
      </w:r>
      <w:r w:rsidR="000B5353" w:rsidRPr="00641F20">
        <w:rPr>
          <w:color w:val="auto"/>
          <w:sz w:val="28"/>
          <w:szCs w:val="28"/>
        </w:rPr>
        <w:t xml:space="preserve">% от численности экономически активного населения, что </w:t>
      </w:r>
      <w:r>
        <w:rPr>
          <w:color w:val="auto"/>
          <w:sz w:val="28"/>
          <w:szCs w:val="28"/>
        </w:rPr>
        <w:t xml:space="preserve"> значительно </w:t>
      </w:r>
      <w:r w:rsidR="000B5353" w:rsidRPr="00641F20">
        <w:rPr>
          <w:color w:val="auto"/>
          <w:sz w:val="28"/>
          <w:szCs w:val="28"/>
        </w:rPr>
        <w:t xml:space="preserve">ниже уровня соответствующего </w:t>
      </w:r>
      <w:r w:rsidR="00833334" w:rsidRPr="00641F20">
        <w:rPr>
          <w:color w:val="auto"/>
          <w:sz w:val="28"/>
          <w:szCs w:val="28"/>
        </w:rPr>
        <w:t>периода прошлого</w:t>
      </w:r>
      <w:r w:rsidR="000B5353" w:rsidRPr="00641F20">
        <w:rPr>
          <w:color w:val="auto"/>
          <w:sz w:val="28"/>
          <w:szCs w:val="28"/>
        </w:rPr>
        <w:t xml:space="preserve"> года </w:t>
      </w:r>
      <w:r>
        <w:rPr>
          <w:color w:val="auto"/>
          <w:sz w:val="28"/>
          <w:szCs w:val="28"/>
        </w:rPr>
        <w:t>(0,67%).</w:t>
      </w:r>
    </w:p>
    <w:p w:rsidR="000B5353" w:rsidRPr="00641F20" w:rsidRDefault="007D56BF" w:rsidP="000B5353">
      <w:pPr>
        <w:pStyle w:val="a7"/>
        <w:ind w:firstLine="709"/>
        <w:jc w:val="both"/>
        <w:rPr>
          <w:szCs w:val="28"/>
        </w:rPr>
      </w:pPr>
      <w:r>
        <w:rPr>
          <w:rFonts w:ascii="Times New Roman" w:hAnsi="Times New Roman"/>
          <w:szCs w:val="28"/>
        </w:rPr>
        <w:t>По состоянию на 1 января 2023</w:t>
      </w:r>
      <w:r w:rsidR="000B5353" w:rsidRPr="00641F20">
        <w:rPr>
          <w:rFonts w:ascii="Times New Roman" w:hAnsi="Times New Roman"/>
          <w:szCs w:val="28"/>
        </w:rPr>
        <w:t xml:space="preserve"> года в центр занятости заявлено </w:t>
      </w:r>
      <w:r>
        <w:rPr>
          <w:rFonts w:ascii="Times New Roman" w:hAnsi="Times New Roman"/>
          <w:szCs w:val="28"/>
        </w:rPr>
        <w:t xml:space="preserve">165 </w:t>
      </w:r>
      <w:r w:rsidR="000B5353" w:rsidRPr="00641F20">
        <w:rPr>
          <w:rFonts w:ascii="Times New Roman" w:hAnsi="Times New Roman"/>
          <w:szCs w:val="28"/>
        </w:rPr>
        <w:t xml:space="preserve">вакансий, </w:t>
      </w:r>
      <w:r>
        <w:rPr>
          <w:rFonts w:ascii="Times New Roman" w:hAnsi="Times New Roman"/>
          <w:szCs w:val="28"/>
        </w:rPr>
        <w:t>на 01.01.2022 – 269 вакансий. Среди заявленных вакансий в ЦЗН есть вакансии, длительное время остающиеся незаполненными, например, преподаватели в колледж, специалисты, повара и др. Причиной этого является отсутствие на учете в ЦЗН граждан, имеющих необходимую квалификацию.</w:t>
      </w:r>
    </w:p>
    <w:p w:rsidR="000B5353" w:rsidRDefault="000B5353" w:rsidP="000B5353">
      <w:pPr>
        <w:shd w:val="clear" w:color="auto" w:fill="FFFFFF"/>
        <w:ind w:firstLine="709"/>
        <w:jc w:val="both"/>
        <w:rPr>
          <w:color w:val="auto"/>
          <w:spacing w:val="2"/>
          <w:sz w:val="28"/>
          <w:szCs w:val="28"/>
        </w:rPr>
      </w:pPr>
      <w:r w:rsidRPr="00641F20">
        <w:rPr>
          <w:iCs/>
          <w:color w:val="auto"/>
          <w:spacing w:val="-1"/>
          <w:sz w:val="28"/>
          <w:szCs w:val="28"/>
        </w:rPr>
        <w:t>Коэффициент напряженности</w:t>
      </w:r>
      <w:r w:rsidRPr="00641F20">
        <w:rPr>
          <w:i/>
          <w:iCs/>
          <w:color w:val="auto"/>
          <w:spacing w:val="-1"/>
          <w:sz w:val="28"/>
          <w:szCs w:val="28"/>
        </w:rPr>
        <w:t xml:space="preserve"> </w:t>
      </w:r>
      <w:r w:rsidRPr="00641F20">
        <w:rPr>
          <w:color w:val="auto"/>
          <w:spacing w:val="-1"/>
          <w:sz w:val="28"/>
          <w:szCs w:val="28"/>
        </w:rPr>
        <w:t xml:space="preserve">(количество незанятых на одну вакансию) </w:t>
      </w:r>
      <w:r w:rsidRPr="00641F20">
        <w:rPr>
          <w:color w:val="auto"/>
          <w:spacing w:val="2"/>
          <w:sz w:val="28"/>
          <w:szCs w:val="28"/>
        </w:rPr>
        <w:t xml:space="preserve">на рынке труда </w:t>
      </w:r>
      <w:r w:rsidR="007D56BF" w:rsidRPr="00641F20">
        <w:rPr>
          <w:color w:val="auto"/>
          <w:spacing w:val="2"/>
          <w:sz w:val="28"/>
          <w:szCs w:val="28"/>
        </w:rPr>
        <w:t xml:space="preserve">района </w:t>
      </w:r>
      <w:r w:rsidR="007D56BF">
        <w:rPr>
          <w:color w:val="auto"/>
          <w:spacing w:val="2"/>
          <w:sz w:val="28"/>
          <w:szCs w:val="28"/>
        </w:rPr>
        <w:t>практически не изменился и на 01.01.2023 г. составил 0,27 (на 01.01.2021г. – 0,28</w:t>
      </w:r>
      <w:r w:rsidRPr="00641F20">
        <w:rPr>
          <w:color w:val="auto"/>
          <w:spacing w:val="2"/>
          <w:sz w:val="28"/>
          <w:szCs w:val="28"/>
        </w:rPr>
        <w:t xml:space="preserve">). </w:t>
      </w:r>
    </w:p>
    <w:p w:rsidR="007D56BF" w:rsidRPr="00641F20" w:rsidRDefault="007D56BF" w:rsidP="000B5353">
      <w:pPr>
        <w:shd w:val="clear" w:color="auto" w:fill="FFFFFF"/>
        <w:ind w:firstLine="709"/>
        <w:jc w:val="both"/>
        <w:rPr>
          <w:sz w:val="28"/>
          <w:szCs w:val="28"/>
        </w:rPr>
      </w:pPr>
      <w:r>
        <w:rPr>
          <w:color w:val="auto"/>
          <w:spacing w:val="2"/>
          <w:sz w:val="28"/>
          <w:szCs w:val="28"/>
        </w:rPr>
        <w:t xml:space="preserve">Трудоустроено в отчетном периоде 218 чел.- 70,0% от обратившихся граждан, за 2022 г. – 384 </w:t>
      </w:r>
      <w:r w:rsidR="00102BED">
        <w:rPr>
          <w:color w:val="auto"/>
          <w:spacing w:val="2"/>
          <w:sz w:val="28"/>
          <w:szCs w:val="28"/>
        </w:rPr>
        <w:t>чел. (</w:t>
      </w:r>
      <w:r>
        <w:rPr>
          <w:color w:val="auto"/>
          <w:spacing w:val="2"/>
          <w:sz w:val="28"/>
          <w:szCs w:val="28"/>
        </w:rPr>
        <w:t>78,4%).</w:t>
      </w:r>
    </w:p>
    <w:p w:rsidR="000B5353" w:rsidRPr="00102BED" w:rsidRDefault="000B5353" w:rsidP="00102BED">
      <w:pPr>
        <w:shd w:val="clear" w:color="auto" w:fill="FFFFFF"/>
        <w:ind w:firstLine="709"/>
        <w:jc w:val="both"/>
        <w:rPr>
          <w:color w:val="auto"/>
          <w:sz w:val="28"/>
          <w:szCs w:val="28"/>
        </w:rPr>
      </w:pPr>
      <w:r w:rsidRPr="00641F20">
        <w:rPr>
          <w:color w:val="auto"/>
          <w:sz w:val="28"/>
          <w:szCs w:val="28"/>
        </w:rPr>
        <w:t>Центром занятости населения района проводится работа по направлению граждан на активные программы (</w:t>
      </w:r>
      <w:proofErr w:type="spellStart"/>
      <w:r w:rsidRPr="00641F20">
        <w:rPr>
          <w:color w:val="auto"/>
          <w:sz w:val="28"/>
          <w:szCs w:val="28"/>
        </w:rPr>
        <w:t>профобучение</w:t>
      </w:r>
      <w:proofErr w:type="spellEnd"/>
      <w:r w:rsidRPr="00641F20">
        <w:rPr>
          <w:color w:val="auto"/>
          <w:sz w:val="28"/>
          <w:szCs w:val="28"/>
        </w:rPr>
        <w:t>, общественные работы, трудоустройство слабозащищенных граждан</w:t>
      </w:r>
      <w:r w:rsidR="00102BED">
        <w:rPr>
          <w:color w:val="auto"/>
          <w:sz w:val="28"/>
          <w:szCs w:val="28"/>
        </w:rPr>
        <w:t>, трудоустройство несовершеннолетних</w:t>
      </w:r>
      <w:r w:rsidRPr="00641F20">
        <w:rPr>
          <w:color w:val="auto"/>
          <w:sz w:val="28"/>
          <w:szCs w:val="28"/>
        </w:rPr>
        <w:t xml:space="preserve">). </w:t>
      </w:r>
      <w:r w:rsidR="00102BED">
        <w:rPr>
          <w:color w:val="auto"/>
          <w:sz w:val="28"/>
          <w:szCs w:val="28"/>
        </w:rPr>
        <w:t xml:space="preserve">Количество граждан принявшие  участие в общественных работах – 6 человек, 92 несовершеннолетних граждан приняли участие во временных работах   в свободное от учебы время и во время каникул, были трудоустроены 2 человека, относящихся к категории испытывающих трудности при поиске работы, временно был трудоустроен один выпускник в </w:t>
      </w:r>
      <w:r w:rsidR="00B00C8C">
        <w:rPr>
          <w:color w:val="auto"/>
          <w:sz w:val="28"/>
          <w:szCs w:val="28"/>
        </w:rPr>
        <w:t>возрасте</w:t>
      </w:r>
      <w:r w:rsidR="00102BED">
        <w:rPr>
          <w:color w:val="auto"/>
          <w:sz w:val="28"/>
          <w:szCs w:val="28"/>
        </w:rPr>
        <w:t xml:space="preserve"> 18-25 лет, далее принят на постоянную работу, 3 человека получили финансовую помощь на развитие </w:t>
      </w:r>
      <w:r w:rsidR="00B00C8C">
        <w:rPr>
          <w:color w:val="auto"/>
          <w:sz w:val="28"/>
          <w:szCs w:val="28"/>
        </w:rPr>
        <w:t>предпринимательства</w:t>
      </w:r>
      <w:r w:rsidR="00102BED">
        <w:rPr>
          <w:color w:val="auto"/>
          <w:sz w:val="28"/>
          <w:szCs w:val="28"/>
        </w:rPr>
        <w:t xml:space="preserve"> 1 зарегистрировался в качестве индивидуального </w:t>
      </w:r>
      <w:r w:rsidR="00B00C8C">
        <w:rPr>
          <w:color w:val="auto"/>
          <w:sz w:val="28"/>
          <w:szCs w:val="28"/>
        </w:rPr>
        <w:t>предпринимателя</w:t>
      </w:r>
      <w:r w:rsidR="00102BED">
        <w:rPr>
          <w:color w:val="auto"/>
          <w:sz w:val="28"/>
          <w:szCs w:val="28"/>
        </w:rPr>
        <w:t xml:space="preserve">, 2- стали плательщиками налога на профессиональный доход </w:t>
      </w:r>
      <w:r w:rsidR="00B00C8C">
        <w:rPr>
          <w:color w:val="auto"/>
          <w:sz w:val="28"/>
          <w:szCs w:val="28"/>
        </w:rPr>
        <w:t>(</w:t>
      </w:r>
      <w:proofErr w:type="spellStart"/>
      <w:r w:rsidR="00B00C8C">
        <w:rPr>
          <w:color w:val="auto"/>
          <w:sz w:val="28"/>
          <w:szCs w:val="28"/>
        </w:rPr>
        <w:t>самозанятыми</w:t>
      </w:r>
      <w:proofErr w:type="spellEnd"/>
      <w:r w:rsidR="00102BED">
        <w:rPr>
          <w:color w:val="auto"/>
          <w:sz w:val="28"/>
          <w:szCs w:val="28"/>
        </w:rPr>
        <w:t>)</w:t>
      </w:r>
      <w:r w:rsidR="00B00C8C">
        <w:rPr>
          <w:color w:val="auto"/>
          <w:sz w:val="28"/>
          <w:szCs w:val="28"/>
        </w:rPr>
        <w:t>.</w:t>
      </w:r>
    </w:p>
    <w:p w:rsidR="000B5353" w:rsidRPr="00641F20" w:rsidRDefault="000B5353" w:rsidP="000B5353">
      <w:pPr>
        <w:pStyle w:val="a7"/>
        <w:ind w:firstLine="709"/>
        <w:jc w:val="both"/>
      </w:pPr>
      <w:r w:rsidRPr="00641F20">
        <w:rPr>
          <w:rFonts w:ascii="Times New Roman" w:hAnsi="Times New Roman"/>
        </w:rPr>
        <w:t>Положительную роль в трудоустройстве безработных граждан играет проведение мини-ярмарок, ярмарок вакансий, открытых отборов. В от</w:t>
      </w:r>
      <w:r w:rsidR="00102BED">
        <w:rPr>
          <w:rFonts w:ascii="Times New Roman" w:hAnsi="Times New Roman"/>
        </w:rPr>
        <w:t>чётном периоде было проведено 17</w:t>
      </w:r>
      <w:r w:rsidRPr="00641F20">
        <w:rPr>
          <w:rFonts w:ascii="Times New Roman" w:hAnsi="Times New Roman"/>
        </w:rPr>
        <w:t xml:space="preserve"> мини-ярмарок вакансий (открытых отборов), заявлено </w:t>
      </w:r>
      <w:r w:rsidR="00102BED">
        <w:rPr>
          <w:rFonts w:ascii="Times New Roman" w:hAnsi="Times New Roman"/>
        </w:rPr>
        <w:t>209</w:t>
      </w:r>
      <w:r w:rsidRPr="00641F20">
        <w:rPr>
          <w:rFonts w:ascii="Times New Roman" w:hAnsi="Times New Roman"/>
        </w:rPr>
        <w:t xml:space="preserve"> вакансий, приняли участие </w:t>
      </w:r>
      <w:r w:rsidR="00102BED">
        <w:rPr>
          <w:rFonts w:ascii="Times New Roman" w:hAnsi="Times New Roman"/>
        </w:rPr>
        <w:t>24 работодателя</w:t>
      </w:r>
      <w:r w:rsidRPr="00641F20">
        <w:rPr>
          <w:rFonts w:ascii="Times New Roman" w:hAnsi="Times New Roman"/>
        </w:rPr>
        <w:t>,</w:t>
      </w:r>
      <w:r w:rsidR="00102BED">
        <w:rPr>
          <w:rFonts w:ascii="Times New Roman" w:hAnsi="Times New Roman"/>
        </w:rPr>
        <w:t xml:space="preserve"> 270 граждан,</w:t>
      </w:r>
      <w:r w:rsidRPr="00641F20">
        <w:rPr>
          <w:rFonts w:ascii="Times New Roman" w:hAnsi="Times New Roman"/>
          <w:color w:val="FF0000"/>
        </w:rPr>
        <w:t xml:space="preserve"> </w:t>
      </w:r>
      <w:r w:rsidR="00102BED">
        <w:rPr>
          <w:rFonts w:ascii="Times New Roman" w:hAnsi="Times New Roman"/>
        </w:rPr>
        <w:t xml:space="preserve">из них трудоустроено – 92 </w:t>
      </w:r>
      <w:r w:rsidRPr="00641F20">
        <w:rPr>
          <w:rFonts w:ascii="Times New Roman" w:hAnsi="Times New Roman"/>
        </w:rPr>
        <w:t xml:space="preserve">человек, в </w:t>
      </w:r>
      <w:proofErr w:type="spellStart"/>
      <w:r w:rsidRPr="00641F20">
        <w:rPr>
          <w:rFonts w:ascii="Times New Roman" w:hAnsi="Times New Roman"/>
        </w:rPr>
        <w:t>т.ч</w:t>
      </w:r>
      <w:proofErr w:type="spellEnd"/>
      <w:r w:rsidRPr="00641F20">
        <w:rPr>
          <w:rFonts w:ascii="Times New Roman" w:hAnsi="Times New Roman"/>
        </w:rPr>
        <w:t xml:space="preserve">. 1 инвалид.  </w:t>
      </w:r>
    </w:p>
    <w:p w:rsidR="000B5353" w:rsidRPr="00641F20" w:rsidRDefault="000B5353" w:rsidP="000B5353">
      <w:pPr>
        <w:pStyle w:val="a7"/>
        <w:ind w:firstLine="709"/>
        <w:jc w:val="both"/>
      </w:pPr>
      <w:r w:rsidRPr="00641F20">
        <w:rPr>
          <w:rFonts w:ascii="Times New Roman" w:hAnsi="Times New Roman"/>
          <w:szCs w:val="28"/>
        </w:rPr>
        <w:t xml:space="preserve">Количество граждан, принявших участие в общественных работах, составило 9 человек. Средняя продолжительность общественных работ составила 0,68 месяца. </w:t>
      </w:r>
    </w:p>
    <w:p w:rsidR="000B5353" w:rsidRPr="00641F20" w:rsidRDefault="000B5353" w:rsidP="000B5353">
      <w:pPr>
        <w:pStyle w:val="a7"/>
        <w:ind w:firstLine="709"/>
        <w:jc w:val="both"/>
      </w:pPr>
      <w:r w:rsidRPr="00641F20">
        <w:rPr>
          <w:rFonts w:ascii="Times New Roman" w:hAnsi="Times New Roman"/>
          <w:szCs w:val="28"/>
        </w:rPr>
        <w:t xml:space="preserve">За отчетный период к </w:t>
      </w:r>
      <w:proofErr w:type="spellStart"/>
      <w:r w:rsidRPr="00641F20">
        <w:rPr>
          <w:rFonts w:ascii="Times New Roman" w:hAnsi="Times New Roman"/>
          <w:szCs w:val="28"/>
        </w:rPr>
        <w:t>профобучению</w:t>
      </w:r>
      <w:proofErr w:type="spellEnd"/>
      <w:r w:rsidRPr="00641F20">
        <w:rPr>
          <w:rFonts w:ascii="Times New Roman" w:hAnsi="Times New Roman"/>
          <w:szCs w:val="28"/>
        </w:rPr>
        <w:t xml:space="preserve"> и ДПО приступило </w:t>
      </w:r>
      <w:r w:rsidR="00B00C8C">
        <w:rPr>
          <w:rFonts w:ascii="Times New Roman" w:hAnsi="Times New Roman"/>
          <w:szCs w:val="28"/>
        </w:rPr>
        <w:t>15</w:t>
      </w:r>
      <w:r w:rsidRPr="00641F20">
        <w:rPr>
          <w:rFonts w:ascii="Times New Roman" w:hAnsi="Times New Roman"/>
          <w:szCs w:val="28"/>
        </w:rPr>
        <w:t xml:space="preserve"> человека. Обучение проводилось по </w:t>
      </w:r>
      <w:r w:rsidR="00B00C8C">
        <w:rPr>
          <w:rFonts w:ascii="Times New Roman" w:hAnsi="Times New Roman"/>
          <w:szCs w:val="28"/>
        </w:rPr>
        <w:t xml:space="preserve">профессиям как оператор котельной, тракторист- машинист, водитель погрузчика, кладовщик, водитель категории С, категории СЕ, повар, бухгалтер, специалист отдела кадров. </w:t>
      </w:r>
      <w:r w:rsidRPr="00641F20">
        <w:rPr>
          <w:rFonts w:ascii="Times New Roman" w:hAnsi="Times New Roman"/>
          <w:szCs w:val="28"/>
        </w:rPr>
        <w:t>Средняя продолжит</w:t>
      </w:r>
      <w:r w:rsidR="00B00C8C">
        <w:rPr>
          <w:rFonts w:ascii="Times New Roman" w:hAnsi="Times New Roman"/>
          <w:szCs w:val="28"/>
        </w:rPr>
        <w:t>ельность обучения составила 1,8</w:t>
      </w:r>
      <w:r w:rsidRPr="00641F20">
        <w:rPr>
          <w:rFonts w:ascii="Times New Roman" w:hAnsi="Times New Roman"/>
          <w:szCs w:val="28"/>
        </w:rPr>
        <w:t xml:space="preserve"> месяца. </w:t>
      </w:r>
    </w:p>
    <w:p w:rsidR="000B5353" w:rsidRPr="00641F20" w:rsidRDefault="000B5353" w:rsidP="000B5353"/>
    <w:p w:rsidR="00237D31" w:rsidRPr="00641F20" w:rsidRDefault="00237D31" w:rsidP="00237D31">
      <w:pPr>
        <w:pStyle w:val="a5"/>
        <w:spacing w:after="0"/>
        <w:ind w:left="0" w:firstLine="709"/>
        <w:jc w:val="both"/>
        <w:rPr>
          <w:color w:val="auto"/>
          <w:sz w:val="28"/>
          <w:szCs w:val="28"/>
        </w:rPr>
      </w:pPr>
    </w:p>
    <w:p w:rsidR="0073135B" w:rsidRPr="0073135B" w:rsidRDefault="0073135B" w:rsidP="0073135B">
      <w:pPr>
        <w:spacing w:after="160" w:line="259" w:lineRule="auto"/>
        <w:rPr>
          <w:rFonts w:eastAsiaTheme="minorHAnsi"/>
          <w:b/>
          <w:color w:val="auto"/>
          <w:sz w:val="28"/>
          <w:szCs w:val="28"/>
          <w:lang w:eastAsia="en-US"/>
        </w:rPr>
      </w:pPr>
      <w:r w:rsidRPr="0073135B">
        <w:rPr>
          <w:rFonts w:eastAsiaTheme="minorHAnsi"/>
          <w:b/>
          <w:color w:val="auto"/>
          <w:sz w:val="28"/>
          <w:szCs w:val="28"/>
          <w:lang w:eastAsia="en-US"/>
        </w:rPr>
        <w:t xml:space="preserve">11. Демографическая ситуация     </w:t>
      </w:r>
    </w:p>
    <w:p w:rsidR="0073135B" w:rsidRPr="00735A72" w:rsidRDefault="0073135B" w:rsidP="00735A72">
      <w:pPr>
        <w:spacing w:line="259" w:lineRule="auto"/>
        <w:rPr>
          <w:rFonts w:eastAsiaTheme="minorHAnsi"/>
          <w:color w:val="auto"/>
          <w:sz w:val="28"/>
          <w:szCs w:val="28"/>
          <w:lang w:eastAsia="en-US"/>
        </w:rPr>
      </w:pPr>
      <w:r w:rsidRPr="00735A72">
        <w:rPr>
          <w:rFonts w:eastAsiaTheme="minorHAnsi"/>
          <w:color w:val="auto"/>
          <w:sz w:val="28"/>
          <w:szCs w:val="28"/>
          <w:lang w:eastAsia="en-US"/>
        </w:rPr>
        <w:t xml:space="preserve">Демографическая ситуация в муниципальном образовании характеризуется сокращением численности населения. Численность постоянного населения на 01.01.2023 года составила 18459 человек. За отчетный период естественная убыль населения составила 160 человек, на 11 человек меньше соответствующего периода прошлого года.  </w:t>
      </w:r>
    </w:p>
    <w:p w:rsidR="0073135B" w:rsidRPr="00735A72" w:rsidRDefault="0073135B" w:rsidP="00735A72">
      <w:pPr>
        <w:spacing w:line="259" w:lineRule="auto"/>
        <w:rPr>
          <w:rFonts w:eastAsiaTheme="minorHAnsi"/>
          <w:color w:val="auto"/>
          <w:sz w:val="28"/>
          <w:szCs w:val="28"/>
          <w:lang w:val="x-none" w:eastAsia="en-US"/>
        </w:rPr>
      </w:pPr>
      <w:r w:rsidRPr="00735A72">
        <w:rPr>
          <w:rFonts w:eastAsiaTheme="minorHAnsi"/>
          <w:color w:val="auto"/>
          <w:sz w:val="28"/>
          <w:szCs w:val="28"/>
          <w:lang w:val="x-none" w:eastAsia="en-US"/>
        </w:rPr>
        <w:t>В отчетном периоде 2022 года в районе родилос</w:t>
      </w:r>
      <w:r w:rsidRPr="00735A72">
        <w:rPr>
          <w:rFonts w:eastAsiaTheme="minorHAnsi"/>
          <w:color w:val="auto"/>
          <w:sz w:val="28"/>
          <w:szCs w:val="28"/>
          <w:lang w:eastAsia="en-US"/>
        </w:rPr>
        <w:t>ь 127 детей</w:t>
      </w:r>
      <w:r w:rsidRPr="00735A72">
        <w:rPr>
          <w:rFonts w:eastAsiaTheme="minorHAnsi"/>
          <w:color w:val="auto"/>
          <w:sz w:val="28"/>
          <w:szCs w:val="28"/>
          <w:lang w:val="x-none" w:eastAsia="en-US"/>
        </w:rPr>
        <w:t xml:space="preserve">, на </w:t>
      </w:r>
      <w:r w:rsidRPr="00735A72">
        <w:rPr>
          <w:rFonts w:eastAsiaTheme="minorHAnsi"/>
          <w:color w:val="auto"/>
          <w:sz w:val="28"/>
          <w:szCs w:val="28"/>
          <w:lang w:eastAsia="en-US"/>
        </w:rPr>
        <w:t>41 ребенка</w:t>
      </w:r>
      <w:r w:rsidRPr="00735A72">
        <w:rPr>
          <w:rFonts w:eastAsiaTheme="minorHAnsi"/>
          <w:color w:val="auto"/>
          <w:sz w:val="28"/>
          <w:szCs w:val="28"/>
          <w:lang w:val="x-none" w:eastAsia="en-US"/>
        </w:rPr>
        <w:t xml:space="preserve"> </w:t>
      </w:r>
      <w:r w:rsidRPr="00735A72">
        <w:rPr>
          <w:rFonts w:eastAsiaTheme="minorHAnsi"/>
          <w:color w:val="auto"/>
          <w:sz w:val="28"/>
          <w:szCs w:val="28"/>
          <w:lang w:eastAsia="en-US"/>
        </w:rPr>
        <w:t xml:space="preserve">меньше </w:t>
      </w:r>
      <w:r w:rsidRPr="00735A72">
        <w:rPr>
          <w:rFonts w:eastAsiaTheme="minorHAnsi"/>
          <w:color w:val="auto"/>
          <w:sz w:val="28"/>
          <w:szCs w:val="28"/>
          <w:lang w:val="x-none" w:eastAsia="en-US"/>
        </w:rPr>
        <w:t xml:space="preserve">уровня 2021 года, </w:t>
      </w:r>
      <w:r w:rsidRPr="00735A72">
        <w:rPr>
          <w:rFonts w:eastAsiaTheme="minorHAnsi"/>
          <w:color w:val="auto"/>
          <w:sz w:val="28"/>
          <w:szCs w:val="28"/>
          <w:lang w:eastAsia="en-US"/>
        </w:rPr>
        <w:t xml:space="preserve"> умерло 287 человек, </w:t>
      </w:r>
      <w:r w:rsidRPr="00735A72">
        <w:rPr>
          <w:rFonts w:eastAsiaTheme="minorHAnsi"/>
          <w:color w:val="auto"/>
          <w:sz w:val="28"/>
          <w:szCs w:val="28"/>
          <w:lang w:val="x-none" w:eastAsia="en-US"/>
        </w:rPr>
        <w:t xml:space="preserve">на </w:t>
      </w:r>
      <w:r w:rsidRPr="00735A72">
        <w:rPr>
          <w:rFonts w:eastAsiaTheme="minorHAnsi"/>
          <w:color w:val="auto"/>
          <w:sz w:val="28"/>
          <w:szCs w:val="28"/>
          <w:lang w:eastAsia="en-US"/>
        </w:rPr>
        <w:t xml:space="preserve">52 </w:t>
      </w:r>
      <w:r w:rsidRPr="00735A72">
        <w:rPr>
          <w:rFonts w:eastAsiaTheme="minorHAnsi"/>
          <w:color w:val="auto"/>
          <w:sz w:val="28"/>
          <w:szCs w:val="28"/>
          <w:lang w:val="x-none" w:eastAsia="en-US"/>
        </w:rPr>
        <w:t>человек</w:t>
      </w:r>
      <w:r w:rsidRPr="00735A72">
        <w:rPr>
          <w:rFonts w:eastAsiaTheme="minorHAnsi"/>
          <w:color w:val="auto"/>
          <w:sz w:val="28"/>
          <w:szCs w:val="28"/>
          <w:lang w:eastAsia="en-US"/>
        </w:rPr>
        <w:t>а</w:t>
      </w:r>
      <w:r w:rsidRPr="00735A72">
        <w:rPr>
          <w:rFonts w:eastAsiaTheme="minorHAnsi"/>
          <w:color w:val="auto"/>
          <w:sz w:val="28"/>
          <w:szCs w:val="28"/>
          <w:lang w:val="x-none" w:eastAsia="en-US"/>
        </w:rPr>
        <w:t xml:space="preserve"> </w:t>
      </w:r>
      <w:r w:rsidRPr="00735A72">
        <w:rPr>
          <w:rFonts w:eastAsiaTheme="minorHAnsi"/>
          <w:color w:val="auto"/>
          <w:sz w:val="28"/>
          <w:szCs w:val="28"/>
          <w:lang w:eastAsia="en-US"/>
        </w:rPr>
        <w:t xml:space="preserve"> меньше </w:t>
      </w:r>
      <w:r w:rsidRPr="00735A72">
        <w:rPr>
          <w:rFonts w:eastAsiaTheme="minorHAnsi"/>
          <w:color w:val="auto"/>
          <w:sz w:val="28"/>
          <w:szCs w:val="28"/>
          <w:lang w:val="x-none" w:eastAsia="en-US"/>
        </w:rPr>
        <w:t>по сравнению с 2021 годом</w:t>
      </w:r>
      <w:r w:rsidRPr="00735A72">
        <w:rPr>
          <w:rFonts w:eastAsiaTheme="minorHAnsi"/>
          <w:color w:val="auto"/>
          <w:sz w:val="28"/>
          <w:szCs w:val="28"/>
          <w:lang w:eastAsia="en-US"/>
        </w:rPr>
        <w:t>.</w:t>
      </w:r>
      <w:r w:rsidRPr="00735A72">
        <w:rPr>
          <w:rFonts w:eastAsiaTheme="minorHAnsi"/>
          <w:color w:val="auto"/>
          <w:sz w:val="28"/>
          <w:szCs w:val="28"/>
          <w:lang w:val="x-none" w:eastAsia="en-US"/>
        </w:rPr>
        <w:t xml:space="preserve">  </w:t>
      </w:r>
    </w:p>
    <w:p w:rsidR="0073135B" w:rsidRPr="0073135B" w:rsidRDefault="0073135B" w:rsidP="0073135B">
      <w:pPr>
        <w:spacing w:after="160" w:line="259" w:lineRule="auto"/>
        <w:rPr>
          <w:rFonts w:eastAsiaTheme="minorHAnsi"/>
          <w:color w:val="auto"/>
          <w:sz w:val="28"/>
          <w:szCs w:val="28"/>
          <w:lang w:eastAsia="en-US"/>
        </w:rPr>
      </w:pPr>
      <w:r w:rsidRPr="0073135B">
        <w:rPr>
          <w:rFonts w:eastAsiaTheme="minorHAnsi"/>
          <w:color w:val="auto"/>
          <w:sz w:val="28"/>
          <w:szCs w:val="28"/>
          <w:lang w:eastAsia="en-US"/>
        </w:rPr>
        <w:t xml:space="preserve"> </w:t>
      </w:r>
    </w:p>
    <w:p w:rsidR="0073135B" w:rsidRPr="0073135B" w:rsidRDefault="0073135B" w:rsidP="0073135B">
      <w:pPr>
        <w:spacing w:after="160" w:line="259" w:lineRule="auto"/>
        <w:rPr>
          <w:rFonts w:eastAsiaTheme="minorHAnsi"/>
          <w:i/>
          <w:color w:val="auto"/>
          <w:sz w:val="28"/>
          <w:szCs w:val="28"/>
          <w:lang w:val="x-none" w:eastAsia="en-US"/>
        </w:rPr>
      </w:pPr>
      <w:r w:rsidRPr="0073135B">
        <w:rPr>
          <w:rFonts w:eastAsiaTheme="minorHAnsi"/>
          <w:i/>
          <w:color w:val="auto"/>
          <w:sz w:val="28"/>
          <w:szCs w:val="28"/>
          <w:lang w:val="x-none" w:eastAsia="en-US"/>
        </w:rPr>
        <w:t xml:space="preserve">Рождаемость в МО </w:t>
      </w:r>
      <w:proofErr w:type="spellStart"/>
      <w:r w:rsidRPr="0073135B">
        <w:rPr>
          <w:rFonts w:eastAsiaTheme="minorHAnsi"/>
          <w:i/>
          <w:color w:val="auto"/>
          <w:sz w:val="28"/>
          <w:szCs w:val="28"/>
          <w:lang w:val="x-none" w:eastAsia="en-US"/>
        </w:rPr>
        <w:t>Чернский</w:t>
      </w:r>
      <w:proofErr w:type="spellEnd"/>
      <w:r w:rsidRPr="0073135B">
        <w:rPr>
          <w:rFonts w:eastAsiaTheme="minorHAnsi"/>
          <w:i/>
          <w:color w:val="auto"/>
          <w:sz w:val="28"/>
          <w:szCs w:val="28"/>
          <w:lang w:val="x-none" w:eastAsia="en-US"/>
        </w:rPr>
        <w:t xml:space="preserve"> район в 4 </w:t>
      </w:r>
      <w:r w:rsidRPr="0073135B">
        <w:rPr>
          <w:rFonts w:eastAsiaTheme="minorHAnsi"/>
          <w:i/>
          <w:color w:val="auto"/>
          <w:sz w:val="28"/>
          <w:szCs w:val="28"/>
          <w:lang w:eastAsia="en-US"/>
        </w:rPr>
        <w:t xml:space="preserve">квартале </w:t>
      </w:r>
      <w:r w:rsidRPr="0073135B">
        <w:rPr>
          <w:rFonts w:eastAsiaTheme="minorHAnsi"/>
          <w:i/>
          <w:color w:val="auto"/>
          <w:sz w:val="28"/>
          <w:szCs w:val="28"/>
          <w:lang w:val="x-none" w:eastAsia="en-US"/>
        </w:rPr>
        <w:t>2022 года в сравнении с 2021 г.</w:t>
      </w:r>
    </w:p>
    <w:p w:rsidR="0073135B" w:rsidRPr="0073135B" w:rsidRDefault="0073135B" w:rsidP="0073135B">
      <w:pPr>
        <w:spacing w:after="160" w:line="259" w:lineRule="auto"/>
        <w:rPr>
          <w:rFonts w:eastAsiaTheme="minorHAnsi"/>
          <w:color w:val="auto"/>
          <w:sz w:val="28"/>
          <w:szCs w:val="28"/>
          <w:lang w:val="x-none" w:eastAsia="en-US"/>
        </w:rPr>
      </w:pPr>
      <w:r w:rsidRPr="0073135B">
        <w:rPr>
          <w:rFonts w:eastAsiaTheme="minorHAnsi"/>
          <w:color w:val="auto"/>
          <w:sz w:val="28"/>
          <w:szCs w:val="28"/>
          <w:lang w:val="x-none" w:eastAsia="en-US"/>
        </w:rPr>
        <w:tab/>
      </w:r>
    </w:p>
    <w:p w:rsidR="0073135B" w:rsidRPr="0073135B" w:rsidRDefault="0073135B" w:rsidP="0073135B">
      <w:pPr>
        <w:spacing w:after="160" w:line="259" w:lineRule="auto"/>
        <w:rPr>
          <w:rFonts w:eastAsiaTheme="minorHAnsi"/>
          <w:color w:val="auto"/>
          <w:sz w:val="28"/>
          <w:szCs w:val="28"/>
          <w:lang w:eastAsia="en-US"/>
        </w:rPr>
      </w:pPr>
      <w:r w:rsidRPr="0073135B">
        <w:rPr>
          <w:rFonts w:eastAsiaTheme="minorHAnsi"/>
          <w:noProof/>
          <w:color w:val="auto"/>
          <w:sz w:val="28"/>
          <w:szCs w:val="28"/>
        </w:rPr>
        <w:drawing>
          <wp:inline distT="0" distB="0" distL="0" distR="0" wp14:anchorId="7A6FEF9A" wp14:editId="3347EC05">
            <wp:extent cx="6264275" cy="1873885"/>
            <wp:effectExtent l="0" t="0" r="317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135B" w:rsidRPr="0073135B" w:rsidRDefault="0073135B" w:rsidP="0073135B">
      <w:pPr>
        <w:spacing w:after="160" w:line="259" w:lineRule="auto"/>
        <w:rPr>
          <w:rFonts w:eastAsiaTheme="minorHAnsi"/>
          <w:color w:val="auto"/>
          <w:sz w:val="28"/>
          <w:szCs w:val="28"/>
          <w:lang w:eastAsia="en-US"/>
        </w:rPr>
      </w:pPr>
      <w:r w:rsidRPr="0073135B">
        <w:rPr>
          <w:rFonts w:eastAsiaTheme="minorHAnsi"/>
          <w:color w:val="auto"/>
          <w:sz w:val="28"/>
          <w:szCs w:val="28"/>
          <w:lang w:eastAsia="en-US"/>
        </w:rPr>
        <w:t xml:space="preserve">Число умерших превысило число родившихся в 2,26 раза, что выше уровня соответствующего периода 2021 года на 11,88 процентов (в 2021 отмечено превышение в 2,02 раз).  </w:t>
      </w:r>
    </w:p>
    <w:p w:rsidR="0073135B" w:rsidRPr="0073135B" w:rsidRDefault="0073135B" w:rsidP="0073135B">
      <w:pPr>
        <w:spacing w:after="160" w:line="259" w:lineRule="auto"/>
        <w:rPr>
          <w:rFonts w:eastAsiaTheme="minorHAnsi"/>
          <w:color w:val="auto"/>
          <w:sz w:val="28"/>
          <w:szCs w:val="28"/>
          <w:lang w:eastAsia="en-US"/>
        </w:rPr>
      </w:pPr>
      <w:r w:rsidRPr="0073135B">
        <w:rPr>
          <w:rFonts w:eastAsiaTheme="minorHAnsi"/>
          <w:color w:val="auto"/>
          <w:sz w:val="28"/>
          <w:szCs w:val="28"/>
          <w:lang w:eastAsia="en-US"/>
        </w:rPr>
        <w:t xml:space="preserve">Смертность в трудоспособном возрасте 73 человека, повышение к уровню 2021 года на 7 человек и составила 25,44 процентов от всех умерших в отчётном периоде. Основными причинами смерти явились БСК (болезни системы кровообращения) - 118, онкология - 37, иные причины - 102, а также </w:t>
      </w:r>
      <w:proofErr w:type="spellStart"/>
      <w:r w:rsidRPr="0073135B">
        <w:rPr>
          <w:rFonts w:eastAsiaTheme="minorHAnsi"/>
          <w:color w:val="auto"/>
          <w:sz w:val="28"/>
          <w:szCs w:val="28"/>
          <w:lang w:eastAsia="en-US"/>
        </w:rPr>
        <w:t>коронавирусная</w:t>
      </w:r>
      <w:proofErr w:type="spellEnd"/>
      <w:r w:rsidRPr="0073135B">
        <w:rPr>
          <w:rFonts w:eastAsiaTheme="minorHAnsi"/>
          <w:color w:val="auto"/>
          <w:sz w:val="28"/>
          <w:szCs w:val="28"/>
          <w:lang w:eastAsia="en-US"/>
        </w:rPr>
        <w:t xml:space="preserve"> инфекция - 28. </w:t>
      </w:r>
    </w:p>
    <w:p w:rsidR="0073135B" w:rsidRPr="0073135B" w:rsidRDefault="0073135B" w:rsidP="0073135B">
      <w:pPr>
        <w:spacing w:after="160" w:line="259" w:lineRule="auto"/>
        <w:rPr>
          <w:rFonts w:eastAsiaTheme="minorHAnsi"/>
          <w:i/>
          <w:color w:val="auto"/>
          <w:sz w:val="28"/>
          <w:szCs w:val="28"/>
          <w:lang w:eastAsia="en-US"/>
        </w:rPr>
      </w:pPr>
      <w:r w:rsidRPr="0073135B">
        <w:rPr>
          <w:rFonts w:eastAsiaTheme="minorHAnsi"/>
          <w:i/>
          <w:color w:val="auto"/>
          <w:sz w:val="28"/>
          <w:szCs w:val="28"/>
          <w:lang w:eastAsia="en-US"/>
        </w:rPr>
        <w:t xml:space="preserve">Смертность в МО </w:t>
      </w:r>
      <w:proofErr w:type="spellStart"/>
      <w:r w:rsidRPr="0073135B">
        <w:rPr>
          <w:rFonts w:eastAsiaTheme="minorHAnsi"/>
          <w:i/>
          <w:color w:val="auto"/>
          <w:sz w:val="28"/>
          <w:szCs w:val="28"/>
          <w:lang w:eastAsia="en-US"/>
        </w:rPr>
        <w:t>Чернский</w:t>
      </w:r>
      <w:proofErr w:type="spellEnd"/>
      <w:r w:rsidRPr="0073135B">
        <w:rPr>
          <w:rFonts w:eastAsiaTheme="minorHAnsi"/>
          <w:i/>
          <w:color w:val="auto"/>
          <w:sz w:val="28"/>
          <w:szCs w:val="28"/>
          <w:lang w:eastAsia="en-US"/>
        </w:rPr>
        <w:t xml:space="preserve"> район в 4 квартале 2022 года в сравнении с 2021 годом</w:t>
      </w:r>
    </w:p>
    <w:p w:rsidR="0073135B" w:rsidRPr="0073135B" w:rsidRDefault="0073135B" w:rsidP="0073135B">
      <w:pPr>
        <w:spacing w:after="160" w:line="259" w:lineRule="auto"/>
        <w:rPr>
          <w:rFonts w:eastAsiaTheme="minorHAnsi"/>
          <w:i/>
          <w:color w:val="auto"/>
          <w:sz w:val="28"/>
          <w:szCs w:val="28"/>
          <w:lang w:eastAsia="en-US"/>
        </w:rPr>
      </w:pPr>
      <w:r w:rsidRPr="0073135B">
        <w:rPr>
          <w:rFonts w:eastAsiaTheme="minorHAnsi"/>
          <w:color w:val="auto"/>
          <w:sz w:val="28"/>
          <w:szCs w:val="28"/>
          <w:lang w:eastAsia="en-US"/>
        </w:rPr>
        <w:br/>
      </w:r>
      <w:r w:rsidRPr="0073135B">
        <w:rPr>
          <w:rFonts w:eastAsiaTheme="minorHAnsi"/>
          <w:noProof/>
          <w:color w:val="auto"/>
          <w:sz w:val="28"/>
          <w:szCs w:val="28"/>
        </w:rPr>
        <w:drawing>
          <wp:inline distT="0" distB="0" distL="0" distR="0" wp14:anchorId="69364611" wp14:editId="622AFA9A">
            <wp:extent cx="5753100" cy="19335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135B" w:rsidRPr="0073135B" w:rsidRDefault="0073135B" w:rsidP="0073135B">
      <w:pPr>
        <w:spacing w:after="160" w:line="259" w:lineRule="auto"/>
        <w:rPr>
          <w:rFonts w:eastAsiaTheme="minorHAnsi"/>
          <w:color w:val="auto"/>
          <w:sz w:val="28"/>
          <w:szCs w:val="28"/>
          <w:lang w:eastAsia="en-US"/>
        </w:rPr>
      </w:pPr>
      <w:r w:rsidRPr="0073135B">
        <w:rPr>
          <w:rFonts w:eastAsiaTheme="minorHAnsi"/>
          <w:color w:val="auto"/>
          <w:sz w:val="28"/>
          <w:szCs w:val="28"/>
          <w:lang w:eastAsia="en-US"/>
        </w:rPr>
        <w:t xml:space="preserve">В результате миграции населения на территорию </w:t>
      </w:r>
      <w:proofErr w:type="spellStart"/>
      <w:r w:rsidRPr="0073135B">
        <w:rPr>
          <w:rFonts w:eastAsiaTheme="minorHAnsi"/>
          <w:color w:val="auto"/>
          <w:sz w:val="28"/>
          <w:szCs w:val="28"/>
          <w:lang w:eastAsia="en-US"/>
        </w:rPr>
        <w:t>Чернского</w:t>
      </w:r>
      <w:proofErr w:type="spellEnd"/>
      <w:r w:rsidRPr="0073135B">
        <w:rPr>
          <w:rFonts w:eastAsiaTheme="minorHAnsi"/>
          <w:color w:val="auto"/>
          <w:sz w:val="28"/>
          <w:szCs w:val="28"/>
          <w:lang w:eastAsia="en-US"/>
        </w:rPr>
        <w:t xml:space="preserve"> района прибыло 466 человек, выбыло 536 человек, миграционная убыль населения района составила 70 человек, против оттока в количестве 97 человек соответствующего периода 2021 года. </w:t>
      </w:r>
    </w:p>
    <w:p w:rsidR="0073135B" w:rsidRPr="0073135B" w:rsidRDefault="0073135B" w:rsidP="0073135B">
      <w:pPr>
        <w:spacing w:after="160" w:line="259" w:lineRule="auto"/>
        <w:rPr>
          <w:rFonts w:eastAsiaTheme="minorHAnsi"/>
          <w:color w:val="auto"/>
          <w:sz w:val="28"/>
          <w:szCs w:val="28"/>
          <w:lang w:eastAsia="en-US"/>
        </w:rPr>
      </w:pPr>
      <w:r w:rsidRPr="0073135B">
        <w:rPr>
          <w:rFonts w:eastAsiaTheme="minorHAnsi"/>
          <w:color w:val="auto"/>
          <w:sz w:val="28"/>
          <w:szCs w:val="28"/>
          <w:lang w:eastAsia="en-US"/>
        </w:rPr>
        <w:t xml:space="preserve">В положительную сторону меняется курс демографической политики – усыновление, удочерение, опека, приемные семьи, расширение льгот молодым семьям. В районе 48 семей воспитывают 73 ребенка, из них 34 ребенка в семьях опекунов и попечителей, 39 детей -  в приёмных семьях. В органе по опеке и попечительству на контроле стоит 1 семья усыновитель, где воспитывается 1 ребенок. Количество детей-сирот и детей, оставшихся без попечения родителей - 16. </w:t>
      </w:r>
    </w:p>
    <w:p w:rsidR="00735A72" w:rsidRDefault="00735A72" w:rsidP="00E660CF">
      <w:pPr>
        <w:suppressAutoHyphens/>
        <w:jc w:val="both"/>
        <w:rPr>
          <w:rFonts w:eastAsiaTheme="minorHAnsi"/>
          <w:b/>
          <w:color w:val="auto"/>
          <w:sz w:val="28"/>
          <w:szCs w:val="28"/>
          <w:lang w:eastAsia="en-US"/>
        </w:rPr>
      </w:pPr>
    </w:p>
    <w:p w:rsidR="00E660CF" w:rsidRPr="00641F20" w:rsidRDefault="00E660CF" w:rsidP="00E660CF">
      <w:pPr>
        <w:suppressAutoHyphens/>
        <w:jc w:val="both"/>
        <w:rPr>
          <w:color w:val="auto"/>
          <w:sz w:val="28"/>
          <w:szCs w:val="28"/>
        </w:rPr>
      </w:pPr>
      <w:r w:rsidRPr="00641F20">
        <w:rPr>
          <w:b/>
          <w:color w:val="auto"/>
          <w:sz w:val="28"/>
          <w:szCs w:val="28"/>
        </w:rPr>
        <w:t>13.</w:t>
      </w:r>
      <w:r w:rsidRPr="00641F20">
        <w:rPr>
          <w:color w:val="auto"/>
          <w:sz w:val="28"/>
          <w:szCs w:val="28"/>
        </w:rPr>
        <w:t> </w:t>
      </w:r>
      <w:r w:rsidRPr="00641F20">
        <w:rPr>
          <w:b/>
          <w:bCs/>
          <w:color w:val="auto"/>
          <w:sz w:val="28"/>
          <w:szCs w:val="28"/>
        </w:rPr>
        <w:t>Бюджет муниципального образования</w:t>
      </w:r>
      <w:r w:rsidRPr="00641F20">
        <w:rPr>
          <w:color w:val="auto"/>
          <w:sz w:val="28"/>
          <w:szCs w:val="28"/>
        </w:rPr>
        <w:t xml:space="preserve"> </w:t>
      </w:r>
    </w:p>
    <w:p w:rsidR="00E660CF" w:rsidRPr="00641F20" w:rsidRDefault="00E660CF" w:rsidP="00E660CF">
      <w:pPr>
        <w:suppressAutoHyphens/>
        <w:jc w:val="both"/>
        <w:rPr>
          <w:color w:val="auto"/>
          <w:sz w:val="28"/>
          <w:szCs w:val="28"/>
        </w:rPr>
      </w:pPr>
      <w:r w:rsidRPr="00641F20">
        <w:rPr>
          <w:color w:val="auto"/>
          <w:sz w:val="28"/>
          <w:szCs w:val="28"/>
        </w:rPr>
        <w:t xml:space="preserve">      </w:t>
      </w:r>
    </w:p>
    <w:p w:rsidR="00E660CF" w:rsidRPr="00641F20" w:rsidRDefault="00E660CF" w:rsidP="00E660CF">
      <w:pPr>
        <w:suppressAutoHyphens/>
        <w:jc w:val="both"/>
        <w:rPr>
          <w:color w:val="auto"/>
          <w:sz w:val="28"/>
          <w:szCs w:val="28"/>
        </w:rPr>
      </w:pPr>
      <w:r w:rsidRPr="00641F20">
        <w:rPr>
          <w:color w:val="auto"/>
          <w:sz w:val="28"/>
          <w:szCs w:val="28"/>
        </w:rPr>
        <w:t xml:space="preserve">         Бюджет муниципального образования </w:t>
      </w:r>
      <w:proofErr w:type="spellStart"/>
      <w:r w:rsidRPr="00641F20">
        <w:rPr>
          <w:color w:val="auto"/>
          <w:sz w:val="28"/>
          <w:szCs w:val="28"/>
        </w:rPr>
        <w:t>Чернский</w:t>
      </w:r>
      <w:proofErr w:type="spellEnd"/>
      <w:r w:rsidR="006C627B">
        <w:rPr>
          <w:color w:val="auto"/>
          <w:sz w:val="28"/>
          <w:szCs w:val="28"/>
        </w:rPr>
        <w:t xml:space="preserve"> район за 2022</w:t>
      </w:r>
      <w:r w:rsidRPr="00641F20">
        <w:rPr>
          <w:color w:val="auto"/>
          <w:sz w:val="28"/>
          <w:szCs w:val="28"/>
        </w:rPr>
        <w:t xml:space="preserve"> год по доходам исполнен на</w:t>
      </w:r>
      <w:r w:rsidRPr="00641F20">
        <w:rPr>
          <w:color w:val="FF0000"/>
          <w:sz w:val="28"/>
          <w:szCs w:val="28"/>
        </w:rPr>
        <w:t xml:space="preserve"> </w:t>
      </w:r>
      <w:r w:rsidR="006C627B">
        <w:rPr>
          <w:color w:val="auto"/>
          <w:sz w:val="28"/>
          <w:szCs w:val="28"/>
        </w:rPr>
        <w:t>99,2</w:t>
      </w:r>
      <w:r w:rsidRPr="00641F20">
        <w:rPr>
          <w:color w:val="auto"/>
          <w:sz w:val="28"/>
          <w:szCs w:val="28"/>
        </w:rPr>
        <w:t xml:space="preserve"> %</w:t>
      </w:r>
      <w:r w:rsidRPr="00641F20">
        <w:rPr>
          <w:color w:val="FF0000"/>
          <w:sz w:val="28"/>
          <w:szCs w:val="28"/>
        </w:rPr>
        <w:t xml:space="preserve"> </w:t>
      </w:r>
      <w:r w:rsidRPr="00641F20">
        <w:rPr>
          <w:color w:val="auto"/>
          <w:sz w:val="28"/>
          <w:szCs w:val="28"/>
        </w:rPr>
        <w:t>к годовому плану, поступило доходов в сумме</w:t>
      </w:r>
      <w:r w:rsidRPr="00641F20">
        <w:rPr>
          <w:color w:val="FF0000"/>
          <w:sz w:val="28"/>
          <w:szCs w:val="28"/>
        </w:rPr>
        <w:t xml:space="preserve"> </w:t>
      </w:r>
      <w:r w:rsidR="006C627B">
        <w:rPr>
          <w:color w:val="auto"/>
          <w:sz w:val="28"/>
          <w:szCs w:val="28"/>
        </w:rPr>
        <w:t>772,0</w:t>
      </w:r>
      <w:r w:rsidRPr="00641F20">
        <w:rPr>
          <w:color w:val="auto"/>
          <w:sz w:val="28"/>
          <w:szCs w:val="28"/>
        </w:rPr>
        <w:t xml:space="preserve"> млн. руб., что составляет </w:t>
      </w:r>
      <w:r w:rsidR="006C627B">
        <w:rPr>
          <w:color w:val="auto"/>
          <w:sz w:val="28"/>
          <w:szCs w:val="28"/>
        </w:rPr>
        <w:t>107,5</w:t>
      </w:r>
      <w:r w:rsidRPr="00641F20">
        <w:rPr>
          <w:color w:val="auto"/>
          <w:sz w:val="28"/>
          <w:szCs w:val="28"/>
        </w:rPr>
        <w:t xml:space="preserve"> % к предыдущему году.</w:t>
      </w:r>
    </w:p>
    <w:p w:rsidR="00E660CF" w:rsidRPr="00641F20" w:rsidRDefault="00E660CF" w:rsidP="00E660CF">
      <w:pPr>
        <w:suppressAutoHyphens/>
        <w:ind w:firstLine="709"/>
        <w:jc w:val="both"/>
        <w:rPr>
          <w:color w:val="auto"/>
          <w:sz w:val="28"/>
          <w:szCs w:val="28"/>
        </w:rPr>
      </w:pPr>
      <w:r w:rsidRPr="00641F20">
        <w:rPr>
          <w:color w:val="auto"/>
          <w:sz w:val="28"/>
          <w:szCs w:val="28"/>
        </w:rPr>
        <w:t xml:space="preserve">В расчете на душу населения получено доходов </w:t>
      </w:r>
      <w:r w:rsidR="006C627B">
        <w:rPr>
          <w:color w:val="auto"/>
          <w:sz w:val="28"/>
          <w:szCs w:val="28"/>
        </w:rPr>
        <w:t>41,3</w:t>
      </w:r>
      <w:r w:rsidRPr="00641F20">
        <w:rPr>
          <w:color w:val="auto"/>
          <w:sz w:val="28"/>
          <w:szCs w:val="28"/>
        </w:rPr>
        <w:t xml:space="preserve"> тыс. рублей или </w:t>
      </w:r>
      <w:r w:rsidR="006C627B">
        <w:rPr>
          <w:color w:val="auto"/>
          <w:sz w:val="28"/>
          <w:szCs w:val="28"/>
        </w:rPr>
        <w:t>109</w:t>
      </w:r>
      <w:r w:rsidRPr="00641F20">
        <w:rPr>
          <w:color w:val="auto"/>
          <w:sz w:val="28"/>
          <w:szCs w:val="28"/>
        </w:rPr>
        <w:t xml:space="preserve"> % к предыдущему году. Собственных доходов получено</w:t>
      </w:r>
      <w:r w:rsidRPr="00641F20">
        <w:rPr>
          <w:color w:val="FF0000"/>
          <w:sz w:val="28"/>
          <w:szCs w:val="28"/>
        </w:rPr>
        <w:t xml:space="preserve"> </w:t>
      </w:r>
      <w:r w:rsidR="006C627B">
        <w:rPr>
          <w:color w:val="auto"/>
          <w:sz w:val="28"/>
          <w:szCs w:val="28"/>
        </w:rPr>
        <w:t>231,4</w:t>
      </w:r>
      <w:r w:rsidRPr="00641F20">
        <w:rPr>
          <w:color w:val="auto"/>
          <w:sz w:val="28"/>
          <w:szCs w:val="28"/>
        </w:rPr>
        <w:t xml:space="preserve"> млн. руб., что на </w:t>
      </w:r>
      <w:r w:rsidR="006C627B">
        <w:rPr>
          <w:color w:val="auto"/>
          <w:sz w:val="28"/>
          <w:szCs w:val="28"/>
        </w:rPr>
        <w:t>32,2 млн. рублей больше чем в 2021</w:t>
      </w:r>
      <w:r w:rsidRPr="00641F20">
        <w:rPr>
          <w:color w:val="auto"/>
          <w:sz w:val="28"/>
          <w:szCs w:val="28"/>
        </w:rPr>
        <w:t xml:space="preserve"> году. Наибольшая доля (</w:t>
      </w:r>
      <w:r w:rsidR="006C627B">
        <w:rPr>
          <w:color w:val="auto"/>
          <w:sz w:val="28"/>
          <w:szCs w:val="28"/>
        </w:rPr>
        <w:t>74,2</w:t>
      </w:r>
      <w:r w:rsidRPr="00641F20">
        <w:rPr>
          <w:color w:val="auto"/>
          <w:sz w:val="28"/>
          <w:szCs w:val="28"/>
        </w:rPr>
        <w:t xml:space="preserve"> %) собственных доходов бюджета сформирована за счет поступления трех налогов: налог на товары, реализуемые на территории РФ – </w:t>
      </w:r>
      <w:r w:rsidR="006C627B">
        <w:rPr>
          <w:color w:val="auto"/>
          <w:sz w:val="28"/>
          <w:szCs w:val="28"/>
        </w:rPr>
        <w:t>33</w:t>
      </w:r>
      <w:r w:rsidRPr="00641F20">
        <w:rPr>
          <w:color w:val="auto"/>
          <w:sz w:val="28"/>
          <w:szCs w:val="28"/>
        </w:rPr>
        <w:t>,7 %, налог на доходы</w:t>
      </w:r>
      <w:r w:rsidR="006C627B">
        <w:rPr>
          <w:color w:val="auto"/>
          <w:sz w:val="28"/>
          <w:szCs w:val="28"/>
        </w:rPr>
        <w:t xml:space="preserve"> физических лиц – 23,3</w:t>
      </w:r>
      <w:r w:rsidRPr="00641F20">
        <w:rPr>
          <w:color w:val="auto"/>
          <w:sz w:val="28"/>
          <w:szCs w:val="28"/>
        </w:rPr>
        <w:t>%,</w:t>
      </w:r>
      <w:r w:rsidRPr="00641F20">
        <w:rPr>
          <w:color w:val="FF0000"/>
          <w:sz w:val="28"/>
          <w:szCs w:val="28"/>
        </w:rPr>
        <w:t xml:space="preserve"> </w:t>
      </w:r>
      <w:r w:rsidRPr="00641F20">
        <w:rPr>
          <w:color w:val="auto"/>
          <w:sz w:val="28"/>
          <w:szCs w:val="28"/>
        </w:rPr>
        <w:t xml:space="preserve">налог на имущество – </w:t>
      </w:r>
      <w:r w:rsidR="006C627B">
        <w:rPr>
          <w:color w:val="auto"/>
          <w:sz w:val="28"/>
          <w:szCs w:val="28"/>
        </w:rPr>
        <w:t>17,2</w:t>
      </w:r>
      <w:r w:rsidRPr="00641F20">
        <w:rPr>
          <w:color w:val="auto"/>
          <w:sz w:val="28"/>
          <w:szCs w:val="28"/>
        </w:rPr>
        <w:t xml:space="preserve"> процента.</w:t>
      </w:r>
      <w:r w:rsidRPr="00641F20">
        <w:rPr>
          <w:color w:val="FF0000"/>
          <w:sz w:val="28"/>
          <w:szCs w:val="28"/>
        </w:rPr>
        <w:t xml:space="preserve"> </w:t>
      </w:r>
    </w:p>
    <w:p w:rsidR="00E660CF" w:rsidRPr="00641F20" w:rsidRDefault="00E660CF" w:rsidP="00E660CF">
      <w:pPr>
        <w:suppressAutoHyphens/>
        <w:ind w:firstLine="709"/>
        <w:jc w:val="both"/>
        <w:rPr>
          <w:color w:val="auto"/>
          <w:sz w:val="28"/>
          <w:szCs w:val="28"/>
        </w:rPr>
      </w:pPr>
      <w:r w:rsidRPr="00641F20">
        <w:rPr>
          <w:color w:val="auto"/>
          <w:sz w:val="28"/>
          <w:szCs w:val="28"/>
        </w:rPr>
        <w:t xml:space="preserve">Доля собственных доходов в расходах бюджета составляет </w:t>
      </w:r>
      <w:r w:rsidR="006C627B">
        <w:rPr>
          <w:color w:val="auto"/>
          <w:sz w:val="28"/>
          <w:szCs w:val="28"/>
        </w:rPr>
        <w:t>3</w:t>
      </w:r>
      <w:r w:rsidRPr="00641F20">
        <w:rPr>
          <w:color w:val="auto"/>
          <w:sz w:val="28"/>
          <w:szCs w:val="28"/>
        </w:rPr>
        <w:t xml:space="preserve">0 процента. </w:t>
      </w:r>
    </w:p>
    <w:p w:rsidR="00E660CF" w:rsidRPr="00641F20" w:rsidRDefault="00E660CF" w:rsidP="00E660CF">
      <w:pPr>
        <w:suppressAutoHyphens/>
        <w:ind w:firstLine="709"/>
        <w:jc w:val="both"/>
        <w:rPr>
          <w:color w:val="auto"/>
          <w:sz w:val="28"/>
          <w:szCs w:val="28"/>
        </w:rPr>
      </w:pPr>
      <w:r w:rsidRPr="00641F20">
        <w:rPr>
          <w:color w:val="auto"/>
          <w:sz w:val="28"/>
          <w:szCs w:val="28"/>
        </w:rPr>
        <w:t>Объем расходной части бюджета муниципального образования   составил</w:t>
      </w:r>
      <w:r w:rsidRPr="00641F20">
        <w:rPr>
          <w:color w:val="FF0000"/>
          <w:sz w:val="28"/>
          <w:szCs w:val="28"/>
        </w:rPr>
        <w:t xml:space="preserve"> </w:t>
      </w:r>
      <w:r w:rsidR="006C627B">
        <w:rPr>
          <w:color w:val="auto"/>
          <w:sz w:val="28"/>
          <w:szCs w:val="28"/>
        </w:rPr>
        <w:t>798,5</w:t>
      </w:r>
      <w:r w:rsidRPr="00641F20">
        <w:rPr>
          <w:color w:val="auto"/>
          <w:sz w:val="28"/>
          <w:szCs w:val="28"/>
        </w:rPr>
        <w:t xml:space="preserve"> млн. рублей, </w:t>
      </w:r>
      <w:r w:rsidR="006C627B">
        <w:rPr>
          <w:color w:val="auto"/>
          <w:sz w:val="28"/>
          <w:szCs w:val="28"/>
        </w:rPr>
        <w:t>97,6</w:t>
      </w:r>
      <w:r w:rsidRPr="00641F20">
        <w:rPr>
          <w:color w:val="auto"/>
          <w:sz w:val="28"/>
          <w:szCs w:val="28"/>
        </w:rPr>
        <w:t xml:space="preserve">% к годовому плану и </w:t>
      </w:r>
      <w:r w:rsidR="006C627B">
        <w:rPr>
          <w:color w:val="auto"/>
          <w:sz w:val="28"/>
          <w:szCs w:val="28"/>
        </w:rPr>
        <w:t>108,4</w:t>
      </w:r>
      <w:r w:rsidRPr="00641F20">
        <w:rPr>
          <w:color w:val="auto"/>
          <w:sz w:val="28"/>
          <w:szCs w:val="28"/>
        </w:rPr>
        <w:t xml:space="preserve">% к уровню предыдущего года.                                                                                                                                                                                                                                                                                                                                                                                                                                                                                                                                                                                                                                                                                                                                                                                                                                                                                                                                                                                         </w:t>
      </w:r>
    </w:p>
    <w:p w:rsidR="00735A72" w:rsidRDefault="00E660CF" w:rsidP="00735A72">
      <w:pPr>
        <w:suppressAutoHyphens/>
        <w:ind w:firstLine="709"/>
        <w:jc w:val="both"/>
        <w:rPr>
          <w:color w:val="auto"/>
          <w:sz w:val="28"/>
          <w:szCs w:val="28"/>
        </w:rPr>
      </w:pPr>
      <w:r w:rsidRPr="00641F20">
        <w:rPr>
          <w:color w:val="auto"/>
          <w:sz w:val="28"/>
          <w:szCs w:val="28"/>
        </w:rPr>
        <w:t xml:space="preserve">Основным направлением расходования средств муниципального бюджета является финансирование образования. В бюджете </w:t>
      </w:r>
      <w:proofErr w:type="spellStart"/>
      <w:r w:rsidRPr="00641F20">
        <w:rPr>
          <w:color w:val="auto"/>
          <w:sz w:val="28"/>
          <w:szCs w:val="28"/>
        </w:rPr>
        <w:t>Чернского</w:t>
      </w:r>
      <w:proofErr w:type="spellEnd"/>
      <w:r w:rsidRPr="00641F20">
        <w:rPr>
          <w:color w:val="auto"/>
          <w:sz w:val="28"/>
          <w:szCs w:val="28"/>
        </w:rPr>
        <w:t xml:space="preserve"> района расходы в данном направлении составили </w:t>
      </w:r>
      <w:r w:rsidR="006C627B">
        <w:rPr>
          <w:color w:val="auto"/>
          <w:sz w:val="28"/>
          <w:szCs w:val="28"/>
        </w:rPr>
        <w:t>413,5</w:t>
      </w:r>
      <w:r w:rsidRPr="00641F20">
        <w:rPr>
          <w:color w:val="auto"/>
          <w:sz w:val="28"/>
          <w:szCs w:val="28"/>
        </w:rPr>
        <w:t xml:space="preserve"> млн. рублей.  Одновременно, в абсолютном и относительном измерении увеличились расходы бюджета </w:t>
      </w:r>
      <w:proofErr w:type="spellStart"/>
      <w:r w:rsidRPr="00641F20">
        <w:rPr>
          <w:color w:val="auto"/>
          <w:sz w:val="28"/>
          <w:szCs w:val="28"/>
        </w:rPr>
        <w:t>Чернского</w:t>
      </w:r>
      <w:proofErr w:type="spellEnd"/>
      <w:r w:rsidRPr="00641F20">
        <w:rPr>
          <w:color w:val="auto"/>
          <w:sz w:val="28"/>
          <w:szCs w:val="28"/>
        </w:rPr>
        <w:t xml:space="preserve"> района на общегосударственные вопросы, ЖКХ, культуру, </w:t>
      </w:r>
      <w:r w:rsidR="006C627B">
        <w:rPr>
          <w:color w:val="auto"/>
          <w:sz w:val="28"/>
          <w:szCs w:val="28"/>
        </w:rPr>
        <w:t>национальную экономику, социальную политику и охрану окружающей среды</w:t>
      </w:r>
    </w:p>
    <w:p w:rsidR="00735A72" w:rsidRDefault="00735A72" w:rsidP="00735A72">
      <w:pPr>
        <w:suppressAutoHyphens/>
        <w:ind w:firstLine="709"/>
        <w:jc w:val="both"/>
        <w:rPr>
          <w:color w:val="auto"/>
          <w:sz w:val="28"/>
          <w:szCs w:val="28"/>
        </w:rPr>
      </w:pPr>
    </w:p>
    <w:p w:rsidR="00E660CF" w:rsidRPr="00735A72" w:rsidRDefault="00E660CF" w:rsidP="00735A72">
      <w:pPr>
        <w:suppressAutoHyphens/>
        <w:ind w:firstLine="709"/>
        <w:jc w:val="both"/>
        <w:rPr>
          <w:color w:val="auto"/>
          <w:sz w:val="28"/>
          <w:szCs w:val="28"/>
        </w:rPr>
      </w:pPr>
      <w:r w:rsidRPr="00641F20">
        <w:rPr>
          <w:b/>
          <w:i/>
        </w:rPr>
        <w:t xml:space="preserve">Расходы </w:t>
      </w:r>
      <w:r w:rsidR="006C627B">
        <w:rPr>
          <w:b/>
          <w:i/>
        </w:rPr>
        <w:t xml:space="preserve">бюджета </w:t>
      </w:r>
      <w:proofErr w:type="spellStart"/>
      <w:r w:rsidR="006C627B">
        <w:rPr>
          <w:b/>
          <w:i/>
        </w:rPr>
        <w:t>Чернского</w:t>
      </w:r>
      <w:proofErr w:type="spellEnd"/>
      <w:r w:rsidR="006C627B">
        <w:rPr>
          <w:b/>
          <w:i/>
        </w:rPr>
        <w:t xml:space="preserve"> района за 2022 год по сравнению с 2021</w:t>
      </w:r>
      <w:r w:rsidRPr="00641F20">
        <w:rPr>
          <w:b/>
          <w:i/>
        </w:rPr>
        <w:t xml:space="preserve"> годом </w:t>
      </w:r>
    </w:p>
    <w:p w:rsidR="00E660CF" w:rsidRPr="00641F20" w:rsidRDefault="00E660CF" w:rsidP="00E660CF">
      <w:pPr>
        <w:jc w:val="center"/>
        <w:rPr>
          <w:b/>
          <w:i/>
        </w:rPr>
      </w:pPr>
    </w:p>
    <w:p w:rsidR="00E660CF" w:rsidRPr="00641F20" w:rsidRDefault="00E660CF" w:rsidP="00E660CF">
      <w:pPr>
        <w:ind w:left="-709" w:firstLine="709"/>
        <w:jc w:val="center"/>
      </w:pPr>
    </w:p>
    <w:p w:rsidR="00E660CF" w:rsidRPr="00641F20" w:rsidRDefault="00E660CF" w:rsidP="00E660CF">
      <w:pPr>
        <w:jc w:val="center"/>
        <w:rPr>
          <w:rFonts w:ascii="Calibri" w:hAnsi="Calibri"/>
          <w:b/>
          <w:i/>
        </w:rPr>
      </w:pPr>
    </w:p>
    <w:p w:rsidR="00E660CF" w:rsidRPr="00641F20" w:rsidRDefault="00E660CF" w:rsidP="00E660CF">
      <w:pPr>
        <w:jc w:val="center"/>
        <w:rPr>
          <w:b/>
          <w:i/>
        </w:rPr>
      </w:pPr>
      <w:r w:rsidRPr="00641F20">
        <w:rPr>
          <w:noProof/>
        </w:rPr>
        <w:drawing>
          <wp:inline distT="0" distB="0" distL="0" distR="0" wp14:anchorId="1631AB3B" wp14:editId="0A82C09E">
            <wp:extent cx="4940300" cy="2621915"/>
            <wp:effectExtent l="0" t="0" r="12700" b="698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0CF" w:rsidRPr="00641F20" w:rsidRDefault="00E660CF" w:rsidP="00E660CF">
      <w:pPr>
        <w:tabs>
          <w:tab w:val="left" w:pos="720"/>
        </w:tabs>
        <w:jc w:val="both"/>
      </w:pPr>
      <w:r w:rsidRPr="00641F20">
        <w:t xml:space="preserve">            </w:t>
      </w:r>
    </w:p>
    <w:p w:rsidR="00E660CF" w:rsidRPr="00641F20" w:rsidRDefault="00E660CF" w:rsidP="00E660CF">
      <w:pPr>
        <w:tabs>
          <w:tab w:val="left" w:pos="720"/>
        </w:tabs>
        <w:jc w:val="both"/>
      </w:pPr>
      <w:bookmarkStart w:id="0" w:name="_GoBack"/>
      <w:bookmarkEnd w:id="0"/>
    </w:p>
    <w:p w:rsidR="00E660CF" w:rsidRPr="00641F20" w:rsidRDefault="00E660CF" w:rsidP="00E660CF">
      <w:pPr>
        <w:tabs>
          <w:tab w:val="left" w:pos="720"/>
        </w:tabs>
        <w:jc w:val="both"/>
        <w:rPr>
          <w:bCs/>
          <w:sz w:val="28"/>
          <w:szCs w:val="28"/>
        </w:rPr>
      </w:pPr>
      <w:r w:rsidRPr="00641F20">
        <w:t xml:space="preserve">   </w:t>
      </w:r>
      <w:r w:rsidRPr="00641F20">
        <w:rPr>
          <w:sz w:val="28"/>
          <w:szCs w:val="28"/>
        </w:rPr>
        <w:t xml:space="preserve">В отчётном периоде администрацией района и финансовым управлением проводилась определенная работа, направленная на увеличение доходной части и оптимизацию расходов бюджета текущего года. Для своевременного качественного исполнения налоговых и неналоговых доходов ежемесячно </w:t>
      </w:r>
      <w:r w:rsidRPr="00641F20">
        <w:rPr>
          <w:bCs/>
          <w:sz w:val="28"/>
          <w:szCs w:val="28"/>
        </w:rPr>
        <w:t xml:space="preserve">проводится заседание межведомственной комиссии по контролю за поступлением налоговых платежей в бюджеты всех уровней. </w:t>
      </w:r>
    </w:p>
    <w:p w:rsidR="00E660CF" w:rsidRPr="00641F20" w:rsidRDefault="00E660CF" w:rsidP="00E660CF">
      <w:pPr>
        <w:tabs>
          <w:tab w:val="left" w:pos="720"/>
        </w:tabs>
        <w:jc w:val="both"/>
        <w:rPr>
          <w:sz w:val="28"/>
          <w:szCs w:val="28"/>
        </w:rPr>
      </w:pPr>
      <w:r w:rsidRPr="00641F20">
        <w:rPr>
          <w:bCs/>
          <w:sz w:val="28"/>
          <w:szCs w:val="28"/>
        </w:rPr>
        <w:t xml:space="preserve">           В работе комиссии три основных направления,</w:t>
      </w:r>
      <w:r w:rsidRPr="00641F20">
        <w:rPr>
          <w:sz w:val="28"/>
          <w:szCs w:val="28"/>
        </w:rPr>
        <w:t xml:space="preserve"> это своевременное и в полном объёме выполнение налогоплательщиками своих обязательств перед бюджетом по уплате налогов и платежей, соблюдение работодателями   Регионального соглашения о минимальной заработной плате в Тульской области от </w:t>
      </w:r>
      <w:r w:rsidR="00C710B9">
        <w:rPr>
          <w:sz w:val="28"/>
          <w:szCs w:val="28"/>
        </w:rPr>
        <w:t>16.12.2021</w:t>
      </w:r>
      <w:r w:rsidRPr="00641F20">
        <w:rPr>
          <w:sz w:val="28"/>
          <w:szCs w:val="28"/>
        </w:rPr>
        <w:t xml:space="preserve"> года и выявление неформальной занятости работников. Постановлением администрации района утверждён план мероприятий по оздоровлению муниципальных финансов МО </w:t>
      </w:r>
      <w:proofErr w:type="spellStart"/>
      <w:r w:rsidRPr="00641F20">
        <w:rPr>
          <w:sz w:val="28"/>
          <w:szCs w:val="28"/>
        </w:rPr>
        <w:t>Чернский</w:t>
      </w:r>
      <w:proofErr w:type="spellEnd"/>
      <w:r w:rsidRPr="00641F20">
        <w:rPr>
          <w:sz w:val="28"/>
          <w:szCs w:val="28"/>
        </w:rPr>
        <w:t xml:space="preserve"> район.</w:t>
      </w:r>
    </w:p>
    <w:p w:rsidR="00E660CF" w:rsidRPr="00641F20" w:rsidRDefault="00E660CF" w:rsidP="00E660CF">
      <w:pPr>
        <w:jc w:val="both"/>
      </w:pPr>
    </w:p>
    <w:p w:rsidR="00E660CF" w:rsidRPr="00641F20" w:rsidRDefault="00E660CF" w:rsidP="00E660CF">
      <w:pPr>
        <w:rPr>
          <w:sz w:val="28"/>
          <w:szCs w:val="28"/>
        </w:rPr>
      </w:pPr>
    </w:p>
    <w:p w:rsidR="00E660CF" w:rsidRPr="00641F20" w:rsidRDefault="00E660CF" w:rsidP="00E660CF">
      <w:pPr>
        <w:rPr>
          <w:b/>
          <w:sz w:val="28"/>
          <w:szCs w:val="28"/>
        </w:rPr>
      </w:pPr>
    </w:p>
    <w:p w:rsidR="00735A72" w:rsidRDefault="00735A72" w:rsidP="00E660CF">
      <w:pPr>
        <w:jc w:val="both"/>
        <w:rPr>
          <w:b/>
          <w:sz w:val="28"/>
          <w:szCs w:val="28"/>
        </w:rPr>
      </w:pPr>
    </w:p>
    <w:p w:rsidR="00735A72" w:rsidRDefault="00E660CF" w:rsidP="00E660CF">
      <w:pPr>
        <w:jc w:val="both"/>
        <w:rPr>
          <w:b/>
          <w:bCs/>
          <w:sz w:val="28"/>
          <w:szCs w:val="28"/>
        </w:rPr>
      </w:pPr>
      <w:r w:rsidRPr="00641F20">
        <w:rPr>
          <w:b/>
          <w:sz w:val="28"/>
          <w:szCs w:val="28"/>
        </w:rPr>
        <w:t xml:space="preserve">Начальник отдела </w:t>
      </w:r>
      <w:r w:rsidRPr="00641F20">
        <w:rPr>
          <w:b/>
          <w:bCs/>
        </w:rPr>
        <w:t xml:space="preserve">  </w:t>
      </w:r>
      <w:r w:rsidR="00735A72">
        <w:rPr>
          <w:b/>
          <w:bCs/>
          <w:sz w:val="28"/>
          <w:szCs w:val="28"/>
        </w:rPr>
        <w:t>экономического</w:t>
      </w:r>
    </w:p>
    <w:p w:rsidR="00E660CF" w:rsidRPr="00735A72" w:rsidRDefault="00E660CF" w:rsidP="00E660CF">
      <w:pPr>
        <w:jc w:val="both"/>
        <w:rPr>
          <w:b/>
          <w:sz w:val="28"/>
          <w:szCs w:val="28"/>
        </w:rPr>
      </w:pPr>
      <w:r w:rsidRPr="00641F20">
        <w:rPr>
          <w:b/>
          <w:bCs/>
          <w:sz w:val="28"/>
          <w:szCs w:val="28"/>
        </w:rPr>
        <w:t>развития, предпринимательства и сельского</w:t>
      </w:r>
    </w:p>
    <w:p w:rsidR="00E660CF" w:rsidRPr="00584E51" w:rsidRDefault="00E660CF" w:rsidP="00E660CF">
      <w:pPr>
        <w:jc w:val="both"/>
        <w:rPr>
          <w:b/>
          <w:bCs/>
          <w:sz w:val="28"/>
          <w:szCs w:val="28"/>
        </w:rPr>
      </w:pPr>
      <w:r w:rsidRPr="00641F20">
        <w:rPr>
          <w:b/>
          <w:bCs/>
          <w:sz w:val="28"/>
          <w:szCs w:val="28"/>
        </w:rPr>
        <w:t>хозяйства                                                                                  Мареева Е.А.</w:t>
      </w:r>
      <w:r w:rsidRPr="00B87AA8">
        <w:rPr>
          <w:b/>
          <w:bCs/>
          <w:sz w:val="28"/>
          <w:szCs w:val="28"/>
        </w:rPr>
        <w:t xml:space="preserve"> </w:t>
      </w:r>
    </w:p>
    <w:p w:rsidR="00E660CF" w:rsidRDefault="00E660CF" w:rsidP="00E660CF">
      <w:pPr>
        <w:jc w:val="both"/>
      </w:pPr>
    </w:p>
    <w:p w:rsidR="00E660CF" w:rsidRDefault="00E660CF" w:rsidP="00E660CF"/>
    <w:p w:rsidR="00BC17D9" w:rsidRDefault="00735A72" w:rsidP="00237D31">
      <w:pPr>
        <w:jc w:val="both"/>
      </w:pPr>
    </w:p>
    <w:sectPr w:rsidR="00BC1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62CF6"/>
    <w:multiLevelType w:val="hybridMultilevel"/>
    <w:tmpl w:val="65C4A7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4FF074E"/>
    <w:multiLevelType w:val="hybridMultilevel"/>
    <w:tmpl w:val="99A4BBD2"/>
    <w:lvl w:ilvl="0" w:tplc="0096DBF2">
      <w:start w:val="4"/>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7E78045F"/>
    <w:multiLevelType w:val="hybridMultilevel"/>
    <w:tmpl w:val="B32EA424"/>
    <w:lvl w:ilvl="0" w:tplc="7E82A926">
      <w:start w:val="7"/>
      <w:numFmt w:val="decimal"/>
      <w:lvlText w:val="%1."/>
      <w:lvlJc w:val="left"/>
      <w:pPr>
        <w:ind w:left="644"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E4"/>
    <w:rsid w:val="00042ED4"/>
    <w:rsid w:val="0008456F"/>
    <w:rsid w:val="000A4B66"/>
    <w:rsid w:val="000B5353"/>
    <w:rsid w:val="000C3060"/>
    <w:rsid w:val="00102BED"/>
    <w:rsid w:val="001E5BDF"/>
    <w:rsid w:val="00237D31"/>
    <w:rsid w:val="002B4D6A"/>
    <w:rsid w:val="0033362B"/>
    <w:rsid w:val="00377010"/>
    <w:rsid w:val="003A40B3"/>
    <w:rsid w:val="00422DE4"/>
    <w:rsid w:val="00495EEC"/>
    <w:rsid w:val="005248FD"/>
    <w:rsid w:val="00641F20"/>
    <w:rsid w:val="006917BB"/>
    <w:rsid w:val="006C627B"/>
    <w:rsid w:val="007265A1"/>
    <w:rsid w:val="0073135B"/>
    <w:rsid w:val="00735A72"/>
    <w:rsid w:val="007946E4"/>
    <w:rsid w:val="007C5253"/>
    <w:rsid w:val="007C67D5"/>
    <w:rsid w:val="007D2C16"/>
    <w:rsid w:val="007D56BF"/>
    <w:rsid w:val="008016BC"/>
    <w:rsid w:val="00833334"/>
    <w:rsid w:val="008567FF"/>
    <w:rsid w:val="008D447F"/>
    <w:rsid w:val="00915CDC"/>
    <w:rsid w:val="00917B69"/>
    <w:rsid w:val="00A366D2"/>
    <w:rsid w:val="00A40C38"/>
    <w:rsid w:val="00B00C8C"/>
    <w:rsid w:val="00B12F92"/>
    <w:rsid w:val="00BD33A5"/>
    <w:rsid w:val="00C026E2"/>
    <w:rsid w:val="00C710B9"/>
    <w:rsid w:val="00C93D4C"/>
    <w:rsid w:val="00CC5024"/>
    <w:rsid w:val="00E660CF"/>
    <w:rsid w:val="00E74DD3"/>
    <w:rsid w:val="00EE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EF46"/>
  <w15:chartTrackingRefBased/>
  <w15:docId w15:val="{891663B2-62B0-4B2C-83ED-0ED1E837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3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7D31"/>
    <w:pPr>
      <w:jc w:val="both"/>
    </w:pPr>
    <w:rPr>
      <w:sz w:val="32"/>
    </w:rPr>
  </w:style>
  <w:style w:type="character" w:customStyle="1" w:styleId="a4">
    <w:name w:val="Основной текст Знак"/>
    <w:basedOn w:val="a0"/>
    <w:link w:val="a3"/>
    <w:rsid w:val="00237D31"/>
    <w:rPr>
      <w:rFonts w:ascii="Times New Roman" w:eastAsia="Times New Roman" w:hAnsi="Times New Roman" w:cs="Times New Roman"/>
      <w:color w:val="000000"/>
      <w:sz w:val="32"/>
      <w:szCs w:val="24"/>
      <w:lang w:eastAsia="ru-RU"/>
    </w:rPr>
  </w:style>
  <w:style w:type="paragraph" w:styleId="2">
    <w:name w:val="Body Text 2"/>
    <w:basedOn w:val="a"/>
    <w:link w:val="20"/>
    <w:rsid w:val="00237D31"/>
    <w:pPr>
      <w:spacing w:after="120" w:line="480" w:lineRule="auto"/>
    </w:pPr>
  </w:style>
  <w:style w:type="character" w:customStyle="1" w:styleId="20">
    <w:name w:val="Основной текст 2 Знак"/>
    <w:basedOn w:val="a0"/>
    <w:link w:val="2"/>
    <w:rsid w:val="00237D31"/>
    <w:rPr>
      <w:rFonts w:ascii="Times New Roman" w:eastAsia="Times New Roman" w:hAnsi="Times New Roman" w:cs="Times New Roman"/>
      <w:color w:val="000000"/>
      <w:sz w:val="24"/>
      <w:szCs w:val="24"/>
      <w:lang w:eastAsia="ru-RU"/>
    </w:rPr>
  </w:style>
  <w:style w:type="paragraph" w:styleId="3">
    <w:name w:val="Body Text 3"/>
    <w:basedOn w:val="a"/>
    <w:link w:val="30"/>
    <w:rsid w:val="00237D31"/>
    <w:pPr>
      <w:spacing w:after="120"/>
    </w:pPr>
    <w:rPr>
      <w:sz w:val="16"/>
      <w:szCs w:val="16"/>
      <w:lang w:val="x-none" w:eastAsia="x-none"/>
    </w:rPr>
  </w:style>
  <w:style w:type="character" w:customStyle="1" w:styleId="30">
    <w:name w:val="Основной текст 3 Знак"/>
    <w:basedOn w:val="a0"/>
    <w:link w:val="3"/>
    <w:rsid w:val="00237D31"/>
    <w:rPr>
      <w:rFonts w:ascii="Times New Roman" w:eastAsia="Times New Roman" w:hAnsi="Times New Roman" w:cs="Times New Roman"/>
      <w:color w:val="000000"/>
      <w:sz w:val="16"/>
      <w:szCs w:val="16"/>
      <w:lang w:val="x-none" w:eastAsia="x-none"/>
    </w:rPr>
  </w:style>
  <w:style w:type="paragraph" w:styleId="a5">
    <w:name w:val="Body Text Indent"/>
    <w:basedOn w:val="a"/>
    <w:link w:val="a6"/>
    <w:rsid w:val="00237D31"/>
    <w:pPr>
      <w:spacing w:after="120"/>
      <w:ind w:left="283"/>
    </w:pPr>
  </w:style>
  <w:style w:type="character" w:customStyle="1" w:styleId="a6">
    <w:name w:val="Основной текст с отступом Знак"/>
    <w:basedOn w:val="a0"/>
    <w:link w:val="a5"/>
    <w:rsid w:val="00237D31"/>
    <w:rPr>
      <w:rFonts w:ascii="Times New Roman" w:eastAsia="Times New Roman" w:hAnsi="Times New Roman" w:cs="Times New Roman"/>
      <w:color w:val="000000"/>
      <w:sz w:val="24"/>
      <w:szCs w:val="24"/>
      <w:lang w:eastAsia="ru-RU"/>
    </w:rPr>
  </w:style>
  <w:style w:type="paragraph" w:styleId="21">
    <w:name w:val="Body Text Indent 2"/>
    <w:basedOn w:val="a"/>
    <w:link w:val="22"/>
    <w:rsid w:val="00237D31"/>
    <w:pPr>
      <w:spacing w:after="120" w:line="480" w:lineRule="auto"/>
      <w:ind w:left="283"/>
    </w:pPr>
    <w:rPr>
      <w:lang w:val="x-none" w:eastAsia="x-none"/>
    </w:rPr>
  </w:style>
  <w:style w:type="character" w:customStyle="1" w:styleId="22">
    <w:name w:val="Основной текст с отступом 2 Знак"/>
    <w:basedOn w:val="a0"/>
    <w:link w:val="21"/>
    <w:rsid w:val="00237D31"/>
    <w:rPr>
      <w:rFonts w:ascii="Times New Roman" w:eastAsia="Times New Roman" w:hAnsi="Times New Roman" w:cs="Times New Roman"/>
      <w:color w:val="000000"/>
      <w:sz w:val="24"/>
      <w:szCs w:val="24"/>
      <w:lang w:val="x-none" w:eastAsia="x-none"/>
    </w:rPr>
  </w:style>
  <w:style w:type="paragraph" w:customStyle="1" w:styleId="31">
    <w:name w:val="Стиль3"/>
    <w:basedOn w:val="a"/>
    <w:rsid w:val="00237D31"/>
    <w:pPr>
      <w:ind w:firstLine="709"/>
      <w:jc w:val="both"/>
    </w:pPr>
    <w:rPr>
      <w:color w:val="auto"/>
    </w:rPr>
  </w:style>
  <w:style w:type="paragraph" w:styleId="a7">
    <w:name w:val="Plain Text"/>
    <w:basedOn w:val="a"/>
    <w:link w:val="a8"/>
    <w:qFormat/>
    <w:rsid w:val="00237D31"/>
    <w:rPr>
      <w:rFonts w:ascii="Courier New" w:hAnsi="Courier New"/>
      <w:color w:val="auto"/>
      <w:sz w:val="28"/>
      <w:szCs w:val="20"/>
    </w:rPr>
  </w:style>
  <w:style w:type="character" w:customStyle="1" w:styleId="a8">
    <w:name w:val="Текст Знак"/>
    <w:basedOn w:val="a0"/>
    <w:link w:val="a7"/>
    <w:rsid w:val="00237D31"/>
    <w:rPr>
      <w:rFonts w:ascii="Courier New" w:eastAsia="Times New Roman" w:hAnsi="Courier New" w:cs="Times New Roman"/>
      <w:sz w:val="28"/>
      <w:szCs w:val="20"/>
      <w:lang w:eastAsia="ru-RU"/>
    </w:rPr>
  </w:style>
  <w:style w:type="paragraph" w:styleId="a9">
    <w:name w:val="No Spacing"/>
    <w:link w:val="aa"/>
    <w:uiPriority w:val="1"/>
    <w:qFormat/>
    <w:rsid w:val="00237D31"/>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237D31"/>
    <w:rPr>
      <w:rFonts w:ascii="Times New Roman" w:eastAsia="Times New Roman" w:hAnsi="Times New Roman" w:cs="Times New Roman"/>
      <w:sz w:val="24"/>
      <w:szCs w:val="24"/>
      <w:lang w:eastAsia="ru-RU"/>
    </w:rPr>
  </w:style>
  <w:style w:type="paragraph" w:styleId="ab">
    <w:name w:val="List Paragraph"/>
    <w:basedOn w:val="a"/>
    <w:uiPriority w:val="34"/>
    <w:qFormat/>
    <w:rsid w:val="00641F20"/>
    <w:pPr>
      <w:ind w:left="720"/>
      <w:contextualSpacing/>
    </w:pPr>
  </w:style>
  <w:style w:type="paragraph" w:styleId="ac">
    <w:name w:val="Balloon Text"/>
    <w:basedOn w:val="a"/>
    <w:link w:val="ad"/>
    <w:uiPriority w:val="99"/>
    <w:semiHidden/>
    <w:unhideWhenUsed/>
    <w:rsid w:val="00641F20"/>
    <w:rPr>
      <w:rFonts w:ascii="Segoe UI" w:hAnsi="Segoe UI" w:cs="Segoe UI"/>
      <w:sz w:val="18"/>
      <w:szCs w:val="18"/>
    </w:rPr>
  </w:style>
  <w:style w:type="character" w:customStyle="1" w:styleId="ad">
    <w:name w:val="Текст выноски Знак"/>
    <w:basedOn w:val="a0"/>
    <w:link w:val="ac"/>
    <w:uiPriority w:val="99"/>
    <w:semiHidden/>
    <w:rsid w:val="00641F20"/>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071RUS\Desktop\&#1053;&#1086;&#1074;&#1072;&#1103;%20&#1087;&#1072;&#1087;&#1082;&#1072;\&#1076;&#1080;&#1072;&#1075;&#1088;&#1072;&#1084;&#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71RUS\Desktop\&#1053;&#1086;&#1074;&#1072;&#1103;%20&#1087;&#1072;&#1087;&#1082;&#1072;\&#1076;&#1080;&#1072;&#1075;&#1088;&#1072;&#1084;&#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071RUS\Desktop\&#1055;&#1088;&#1086;&#1085;&#1080;&#1085;&#1072;%20&#1042;.&#1057;\&#1044;&#1077;&#1084;&#1086;&#1075;&#1088;&#1072;&#1092;&#1080;&#1103;\&#1076;&#1077;&#1084;&#1086;&#1075;&#1088;&#1072;&#1092;&#1080;&#1103;%20&#1082;%20&#1072;&#1085;&#1072;&#1083;&#1080;&#1090;&#1080;&#1095;&#1077;&#1089;&#1082;&#1086;&#1081;\2023\&#1085;&#1072;%2001.01.2023\&#1055;&#1086;&#1084;&#1077;&#1089;&#1103;&#1095;&#1085;&#1072;&#1103;%20&#1089;&#1084;&#1077;&#1088;&#1090;&#1085;&#1086;&#1089;&#1090;&#1100;%20&#1080;%20&#1088;&#1086;&#1078;&#1076;&#1072;&#1077;&#1084;&#1086;&#1089;&#1090;&#110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071RUS\Desktop\&#1055;&#1088;&#1086;&#1085;&#1080;&#1085;&#1072;%20&#1042;.&#1057;\&#1044;&#1077;&#1084;&#1086;&#1075;&#1088;&#1072;&#1092;&#1080;&#1103;\&#1076;&#1077;&#1084;&#1086;&#1075;&#1088;&#1072;&#1092;&#1080;&#1103;%20&#1082;%20&#1072;&#1085;&#1072;&#1083;&#1080;&#1090;&#1080;&#1095;&#1077;&#1089;&#1082;&#1086;&#1081;\2023\&#1085;&#1072;%2001.01.2023\&#1055;&#1086;&#1084;&#1077;&#1089;&#1103;&#1095;&#1085;&#1072;&#1103;%20&#1089;&#1084;&#1077;&#1088;&#1090;&#1085;&#1086;&#1089;&#1090;&#1100;%20&#1080;%20&#1088;&#1086;&#1078;&#1076;&#1072;&#1077;&#1084;&#1086;&#1089;&#1090;&#1100;.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0;&#1076;&#1084;&#1080;&#1085;&#1080;&#1089;&#1090;&#1088;&#1072;&#1090;&#1086;&#1088;\Desktop\!!!!&#1064;&#1040;&#1044;&#1057;&#1050;&#1040;&#1071;!!!!\&#1073;&#1102;&#1076;&#1078;&#1077;&#109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Лист1!$D$25</c:f>
              <c:strCache>
                <c:ptCount val="1"/>
                <c:pt idx="0">
                  <c:v>Столбец2</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363A-4809-9610-F3D1ABCA29C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363A-4809-9610-F3D1ABCA29CC}"/>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363A-4809-9610-F3D1ABCA29C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363A-4809-9610-F3D1ABCA29CC}"/>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363A-4809-9610-F3D1ABCA29CC}"/>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363A-4809-9610-F3D1ABCA29CC}"/>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363A-4809-9610-F3D1ABCA29CC}"/>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363A-4809-9610-F3D1ABCA29CC}"/>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363A-4809-9610-F3D1ABCA29CC}"/>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363A-4809-9610-F3D1ABCA29CC}"/>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363A-4809-9610-F3D1ABCA29CC}"/>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363A-4809-9610-F3D1ABCA29CC}"/>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363A-4809-9610-F3D1ABCA29CC}"/>
              </c:ext>
            </c:extLst>
          </c:dPt>
          <c:dLbls>
            <c:dLbl>
              <c:idx val="8"/>
              <c:layout>
                <c:manualLayout>
                  <c:x val="1.485638031201156E-2"/>
                  <c:y val="-3.37073732942053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63A-4809-9610-F3D1ABCA29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Лист1!$C$26:$C$38</c:f>
              <c:strCache>
                <c:ptCount val="13"/>
                <c:pt idx="0">
                  <c:v>Оптовая и розничная торговля</c:v>
                </c:pt>
                <c:pt idx="1">
                  <c:v>Транспортировка и связь</c:v>
                </c:pt>
                <c:pt idx="2">
                  <c:v>Строительство</c:v>
                </c:pt>
                <c:pt idx="3">
                  <c:v>Предоставление прочих видов услуг</c:v>
                </c:pt>
                <c:pt idx="4">
                  <c:v>Сельское хозяйство</c:v>
                </c:pt>
                <c:pt idx="5">
                  <c:v>Обрабатывающее производство</c:v>
                </c:pt>
                <c:pt idx="6">
                  <c:v>Деятельность гостиниц</c:v>
                </c:pt>
                <c:pt idx="7">
                  <c:v>Информация и связь</c:v>
                </c:pt>
                <c:pt idx="8">
                  <c:v>Операции с недвижымым имуществом</c:v>
                </c:pt>
                <c:pt idx="9">
                  <c:v>Культура и спорт</c:v>
                </c:pt>
                <c:pt idx="10">
                  <c:v>Образование</c:v>
                </c:pt>
                <c:pt idx="11">
                  <c:v>Деятельность финансовая и страхование</c:v>
                </c:pt>
                <c:pt idx="12">
                  <c:v>Деятельность профессиональная, научная и техническая</c:v>
                </c:pt>
              </c:strCache>
            </c:strRef>
          </c:cat>
          <c:val>
            <c:numRef>
              <c:f>Лист1!$D$26:$D$38</c:f>
              <c:numCache>
                <c:formatCode>General</c:formatCode>
                <c:ptCount val="13"/>
                <c:pt idx="0">
                  <c:v>44.1</c:v>
                </c:pt>
                <c:pt idx="1">
                  <c:v>20.6</c:v>
                </c:pt>
                <c:pt idx="2">
                  <c:v>5.6</c:v>
                </c:pt>
                <c:pt idx="3">
                  <c:v>2.7</c:v>
                </c:pt>
                <c:pt idx="4">
                  <c:v>6.4</c:v>
                </c:pt>
                <c:pt idx="5">
                  <c:v>2.9</c:v>
                </c:pt>
                <c:pt idx="6">
                  <c:v>2.1</c:v>
                </c:pt>
                <c:pt idx="7">
                  <c:v>1.1000000000000001</c:v>
                </c:pt>
                <c:pt idx="8">
                  <c:v>1.6</c:v>
                </c:pt>
                <c:pt idx="9">
                  <c:v>1.3</c:v>
                </c:pt>
                <c:pt idx="10">
                  <c:v>0.8</c:v>
                </c:pt>
                <c:pt idx="11">
                  <c:v>0.5</c:v>
                </c:pt>
                <c:pt idx="12">
                  <c:v>0.5</c:v>
                </c:pt>
              </c:numCache>
            </c:numRef>
          </c:val>
          <c:extLst>
            <c:ext xmlns:c16="http://schemas.microsoft.com/office/drawing/2014/chart" uri="{C3380CC4-5D6E-409C-BE32-E72D297353CC}">
              <c16:uniqueId val="{0000001A-363A-4809-9610-F3D1ABCA29C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495174795165811"/>
          <c:y val="2.9955092090173295E-2"/>
          <c:w val="0.3398391265730567"/>
          <c:h val="0.95937334127820628"/>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Лист1!$D$44</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A3-491F-8190-4452A2B120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A3-491F-8190-4452A2B120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A3-491F-8190-4452A2B120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EA3-491F-8190-4452A2B120D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EA3-491F-8190-4452A2B120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Лист1!$C$45:$C$49</c:f>
              <c:strCache>
                <c:ptCount val="5"/>
                <c:pt idx="0">
                  <c:v>Сельское хозяйство</c:v>
                </c:pt>
                <c:pt idx="1">
                  <c:v>Строительство</c:v>
                </c:pt>
                <c:pt idx="2">
                  <c:v>Торговля и общественное питание</c:v>
                </c:pt>
                <c:pt idx="3">
                  <c:v>Деятельность по операциям с недвижимым имуществом</c:v>
                </c:pt>
                <c:pt idx="4">
                  <c:v>Прочие виды деятельности</c:v>
                </c:pt>
              </c:strCache>
            </c:strRef>
          </c:cat>
          <c:val>
            <c:numRef>
              <c:f>Лист1!$D$45:$D$49</c:f>
              <c:numCache>
                <c:formatCode>General</c:formatCode>
                <c:ptCount val="5"/>
                <c:pt idx="0">
                  <c:v>28.3</c:v>
                </c:pt>
                <c:pt idx="1">
                  <c:v>13</c:v>
                </c:pt>
                <c:pt idx="2">
                  <c:v>19.600000000000001</c:v>
                </c:pt>
                <c:pt idx="3">
                  <c:v>4.3</c:v>
                </c:pt>
                <c:pt idx="4">
                  <c:v>34.799999999999997</c:v>
                </c:pt>
              </c:numCache>
            </c:numRef>
          </c:val>
          <c:extLst>
            <c:ext xmlns:c16="http://schemas.microsoft.com/office/drawing/2014/chart" uri="{C3380CC4-5D6E-409C-BE32-E72D297353CC}">
              <c16:uniqueId val="{0000000A-2EA3-491F-8190-4452A2B120D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25407348207931"/>
          <c:y val="0.13157945822809886"/>
          <c:w val="0.7139965568820027"/>
          <c:h val="0.46842225643055208"/>
        </c:manualLayout>
      </c:layout>
      <c:lineChart>
        <c:grouping val="standard"/>
        <c:varyColors val="0"/>
        <c:ser>
          <c:idx val="0"/>
          <c:order val="0"/>
          <c:tx>
            <c:v>2021</c:v>
          </c:tx>
          <c:spPr>
            <a:ln w="25400">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6.5305901278469219E-2"/>
                  <c:y val="-2.9096419551329668E-2"/>
                </c:manualLayout>
              </c:layout>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B94-4782-9196-2DD3F73CD0C1}"/>
                </c:ext>
              </c:extLst>
            </c:dLbl>
            <c:dLbl>
              <c:idx val="1"/>
              <c:layout>
                <c:manualLayout>
                  <c:x val="-2.6370897186238817E-2"/>
                  <c:y val="3.525459317585302E-2"/>
                </c:manualLayout>
              </c:layout>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B94-4782-9196-2DD3F73CD0C1}"/>
                </c:ext>
              </c:extLst>
            </c:dLbl>
            <c:dLbl>
              <c:idx val="2"/>
              <c:layout>
                <c:manualLayout>
                  <c:x val="1.2140998504219231E-2"/>
                  <c:y val="5.3008468281086586E-3"/>
                </c:manualLayout>
              </c:layout>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B94-4782-9196-2DD3F73CD0C1}"/>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 рожд. и смерт. 12 и 13 г'!$A$2:$A$13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'Диагр. рожд. и смерт. 12 и 13 г'!$B$2:$B$13</c:f>
              <c:numCache>
                <c:formatCode>General</c:formatCode>
                <c:ptCount val="12"/>
                <c:pt idx="0">
                  <c:v>23</c:v>
                </c:pt>
                <c:pt idx="1">
                  <c:v>14</c:v>
                </c:pt>
                <c:pt idx="2">
                  <c:v>12</c:v>
                </c:pt>
                <c:pt idx="3">
                  <c:v>9</c:v>
                </c:pt>
                <c:pt idx="4">
                  <c:v>13</c:v>
                </c:pt>
                <c:pt idx="5">
                  <c:v>19</c:v>
                </c:pt>
                <c:pt idx="6">
                  <c:v>10</c:v>
                </c:pt>
                <c:pt idx="7">
                  <c:v>14</c:v>
                </c:pt>
                <c:pt idx="8">
                  <c:v>17</c:v>
                </c:pt>
                <c:pt idx="9">
                  <c:v>10</c:v>
                </c:pt>
                <c:pt idx="10">
                  <c:v>13</c:v>
                </c:pt>
                <c:pt idx="11">
                  <c:v>14</c:v>
                </c:pt>
              </c:numCache>
            </c:numRef>
          </c:val>
          <c:smooth val="0"/>
          <c:extLst>
            <c:ext xmlns:c16="http://schemas.microsoft.com/office/drawing/2014/chart" uri="{C3380CC4-5D6E-409C-BE32-E72D297353CC}">
              <c16:uniqueId val="{00000003-4B94-4782-9196-2DD3F73CD0C1}"/>
            </c:ext>
          </c:extLst>
        </c:ser>
        <c:ser>
          <c:idx val="1"/>
          <c:order val="1"/>
          <c:tx>
            <c:v>2022</c:v>
          </c:tx>
          <c:spPr>
            <a:ln w="25400">
              <a:solidFill>
                <a:srgbClr val="FF0000"/>
              </a:solidFill>
              <a:prstDash val="solid"/>
            </a:ln>
          </c:spPr>
          <c:marker>
            <c:symbol val="diamond"/>
            <c:size val="6"/>
            <c:spPr>
              <a:solidFill>
                <a:srgbClr val="FF00FF"/>
              </a:solidFill>
              <a:ln>
                <a:solidFill>
                  <a:srgbClr val="FF0000"/>
                </a:solidFill>
                <a:prstDash val="solid"/>
              </a:ln>
            </c:spPr>
          </c:marker>
          <c:dLbls>
            <c:dLbl>
              <c:idx val="0"/>
              <c:layout>
                <c:manualLayout>
                  <c:x val="-7.5767787091129732E-2"/>
                  <c:y val="-1.1524785816867278E-2"/>
                </c:manualLayout>
              </c:layout>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B94-4782-9196-2DD3F73CD0C1}"/>
                </c:ext>
              </c:extLst>
            </c:dLbl>
            <c:dLbl>
              <c:idx val="1"/>
              <c:layout>
                <c:manualLayout>
                  <c:x val="-4.3383286766573534E-2"/>
                  <c:y val="-3.7201406427970138E-2"/>
                </c:manualLayout>
              </c:layout>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B94-4782-9196-2DD3F73CD0C1}"/>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 рожд. и смерт. 12 и 13 г'!$A$2:$A$13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'Диагр. рожд. и смерт. 12 и 13 г'!$C$2:$C$13</c:f>
              <c:numCache>
                <c:formatCode>General</c:formatCode>
                <c:ptCount val="12"/>
                <c:pt idx="0">
                  <c:v>10</c:v>
                </c:pt>
                <c:pt idx="1">
                  <c:v>7</c:v>
                </c:pt>
                <c:pt idx="2">
                  <c:v>8</c:v>
                </c:pt>
                <c:pt idx="3">
                  <c:v>7</c:v>
                </c:pt>
                <c:pt idx="4">
                  <c:v>10</c:v>
                </c:pt>
                <c:pt idx="5">
                  <c:v>14</c:v>
                </c:pt>
                <c:pt idx="6">
                  <c:v>12</c:v>
                </c:pt>
                <c:pt idx="7">
                  <c:v>14</c:v>
                </c:pt>
                <c:pt idx="8">
                  <c:v>17</c:v>
                </c:pt>
                <c:pt idx="9">
                  <c:v>12</c:v>
                </c:pt>
                <c:pt idx="10">
                  <c:v>4</c:v>
                </c:pt>
                <c:pt idx="11">
                  <c:v>12</c:v>
                </c:pt>
              </c:numCache>
            </c:numRef>
          </c:val>
          <c:smooth val="0"/>
          <c:extLst>
            <c:ext xmlns:c16="http://schemas.microsoft.com/office/drawing/2014/chart" uri="{C3380CC4-5D6E-409C-BE32-E72D297353CC}">
              <c16:uniqueId val="{00000006-4B94-4782-9196-2DD3F73CD0C1}"/>
            </c:ext>
          </c:extLst>
        </c:ser>
        <c:dLbls>
          <c:showLegendKey val="0"/>
          <c:showVal val="0"/>
          <c:showCatName val="0"/>
          <c:showSerName val="0"/>
          <c:showPercent val="0"/>
          <c:showBubbleSize val="0"/>
        </c:dLbls>
        <c:marker val="1"/>
        <c:smooth val="0"/>
        <c:axId val="162102552"/>
        <c:axId val="1"/>
      </c:lineChart>
      <c:catAx>
        <c:axId val="1621025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62102552"/>
        <c:crosses val="autoZero"/>
        <c:crossBetween val="between"/>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Arial Cyr"/>
                <a:ea typeface="Arial Cyr"/>
                <a:cs typeface="Arial Cyr"/>
              </a:defRPr>
            </a:pPr>
            <a:endParaRPr lang="ru-RU"/>
          </a:p>
        </c:txPr>
      </c:dTable>
      <c:spPr>
        <a:solidFill>
          <a:schemeClr val="bg1">
            <a:lumMod val="95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268014660750926"/>
          <c:y val="0.11702127659574468"/>
          <c:w val="0.74494665895048195"/>
          <c:h val="0.55623642451054034"/>
        </c:manualLayout>
      </c:layout>
      <c:lineChart>
        <c:grouping val="standard"/>
        <c:varyColors val="0"/>
        <c:ser>
          <c:idx val="0"/>
          <c:order val="0"/>
          <c:tx>
            <c:strRef>
              <c:f>'Диагр. рожд. и смерт. 12 и 13 г'!$B$19</c:f>
              <c:strCache>
                <c:ptCount val="1"/>
                <c:pt idx="0">
                  <c:v>2021</c:v>
                </c:pt>
              </c:strCache>
            </c:strRef>
          </c:tx>
          <c:spPr>
            <a:ln w="25400">
              <a:solidFill>
                <a:srgbClr val="000080"/>
              </a:solidFill>
              <a:prstDash val="solid"/>
            </a:ln>
          </c:spPr>
          <c:marker>
            <c:symbol val="none"/>
          </c:marker>
          <c:dLbls>
            <c:dLbl>
              <c:idx val="0"/>
              <c:layout>
                <c:manualLayout>
                  <c:x val="-5.5414598787623705E-2"/>
                  <c:y val="5.4380894695855282E-2"/>
                </c:manualLayout>
              </c:layout>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A2-43E4-9D67-C413B9D464D5}"/>
                </c:ext>
              </c:extLst>
            </c:dLbl>
            <c:dLbl>
              <c:idx val="1"/>
              <c:layout>
                <c:manualLayout>
                  <c:x val="-3.366949323642237E-2"/>
                  <c:y val="-3.7191264965080531E-2"/>
                </c:manualLayout>
              </c:layout>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CA2-43E4-9D67-C413B9D464D5}"/>
                </c:ext>
              </c:extLst>
            </c:dLbl>
            <c:dLbl>
              <c:idx val="2"/>
              <c:layout>
                <c:manualLayout>
                  <c:x val="-4.0278717944221228E-2"/>
                  <c:y val="7.4786805495466957E-2"/>
                </c:manualLayout>
              </c:layout>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CA2-43E4-9D67-C413B9D464D5}"/>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 рожд. и смерт. 12 и 13 г'!$A$20:$A$31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'Диагр. рожд. и смерт. 12 и 13 г'!$B$20:$B$31</c:f>
              <c:numCache>
                <c:formatCode>General</c:formatCode>
                <c:ptCount val="12"/>
                <c:pt idx="0">
                  <c:v>46</c:v>
                </c:pt>
                <c:pt idx="1">
                  <c:v>23</c:v>
                </c:pt>
                <c:pt idx="2">
                  <c:v>27</c:v>
                </c:pt>
                <c:pt idx="3">
                  <c:v>21</c:v>
                </c:pt>
                <c:pt idx="4">
                  <c:v>18</c:v>
                </c:pt>
                <c:pt idx="5">
                  <c:v>22</c:v>
                </c:pt>
                <c:pt idx="6">
                  <c:v>32</c:v>
                </c:pt>
                <c:pt idx="7">
                  <c:v>27</c:v>
                </c:pt>
                <c:pt idx="8">
                  <c:v>28</c:v>
                </c:pt>
                <c:pt idx="9">
                  <c:v>27</c:v>
                </c:pt>
                <c:pt idx="10">
                  <c:v>38</c:v>
                </c:pt>
                <c:pt idx="11">
                  <c:v>30</c:v>
                </c:pt>
              </c:numCache>
            </c:numRef>
          </c:val>
          <c:smooth val="0"/>
          <c:extLst>
            <c:ext xmlns:c16="http://schemas.microsoft.com/office/drawing/2014/chart" uri="{C3380CC4-5D6E-409C-BE32-E72D297353CC}">
              <c16:uniqueId val="{00000003-7CA2-43E4-9D67-C413B9D464D5}"/>
            </c:ext>
          </c:extLst>
        </c:ser>
        <c:ser>
          <c:idx val="1"/>
          <c:order val="1"/>
          <c:tx>
            <c:strRef>
              <c:f>'Диагр. рожд. и смерт. 12 и 13 г'!$C$19</c:f>
              <c:strCache>
                <c:ptCount val="1"/>
                <c:pt idx="0">
                  <c:v>2022</c:v>
                </c:pt>
              </c:strCache>
            </c:strRef>
          </c:tx>
          <c:spPr>
            <a:ln w="25400">
              <a:solidFill>
                <a:srgbClr val="FF0000"/>
              </a:solidFill>
              <a:prstDash val="solid"/>
            </a:ln>
          </c:spPr>
          <c:marker>
            <c:symbol val="none"/>
          </c:marker>
          <c:dLbls>
            <c:dLbl>
              <c:idx val="0"/>
              <c:layout>
                <c:manualLayout>
                  <c:x val="-3.6447405612759894E-2"/>
                  <c:y val="-3.4087996471923634E-2"/>
                </c:manualLayout>
              </c:layout>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CA2-43E4-9D67-C413B9D464D5}"/>
                </c:ext>
              </c:extLst>
            </c:dLbl>
            <c:dLbl>
              <c:idx val="1"/>
              <c:layout>
                <c:manualLayout>
                  <c:x val="-3.5666543909182842E-2"/>
                  <c:y val="-4.1478276753867303E-2"/>
                </c:manualLayout>
              </c:layout>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CA2-43E4-9D67-C413B9D464D5}"/>
                </c:ext>
              </c:extLst>
            </c:dLbl>
            <c:dLbl>
              <c:idx val="2"/>
              <c:layout>
                <c:manualLayout>
                  <c:x val="-1.6835857056329496E-2"/>
                  <c:y val="-2.7570063325860022E-2"/>
                </c:manualLayout>
              </c:layout>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CA2-43E4-9D67-C413B9D464D5}"/>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 рожд. и смерт. 12 и 13 г'!$A$20:$A$31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'Диагр. рожд. и смерт. 12 и 13 г'!$C$20:$C$31</c:f>
              <c:numCache>
                <c:formatCode>General</c:formatCode>
                <c:ptCount val="12"/>
                <c:pt idx="0">
                  <c:v>31</c:v>
                </c:pt>
                <c:pt idx="1">
                  <c:v>37</c:v>
                </c:pt>
                <c:pt idx="2">
                  <c:v>38</c:v>
                </c:pt>
                <c:pt idx="3">
                  <c:v>24</c:v>
                </c:pt>
                <c:pt idx="4">
                  <c:v>20</c:v>
                </c:pt>
                <c:pt idx="5">
                  <c:v>20</c:v>
                </c:pt>
                <c:pt idx="6">
                  <c:v>27</c:v>
                </c:pt>
                <c:pt idx="7">
                  <c:v>25</c:v>
                </c:pt>
                <c:pt idx="8">
                  <c:v>24</c:v>
                </c:pt>
                <c:pt idx="9">
                  <c:v>13</c:v>
                </c:pt>
                <c:pt idx="10">
                  <c:v>13</c:v>
                </c:pt>
                <c:pt idx="11">
                  <c:v>15</c:v>
                </c:pt>
              </c:numCache>
            </c:numRef>
          </c:val>
          <c:smooth val="0"/>
          <c:extLst>
            <c:ext xmlns:c16="http://schemas.microsoft.com/office/drawing/2014/chart" uri="{C3380CC4-5D6E-409C-BE32-E72D297353CC}">
              <c16:uniqueId val="{00000007-7CA2-43E4-9D67-C413B9D464D5}"/>
            </c:ext>
          </c:extLst>
        </c:ser>
        <c:dLbls>
          <c:showLegendKey val="0"/>
          <c:showVal val="0"/>
          <c:showCatName val="0"/>
          <c:showSerName val="0"/>
          <c:showPercent val="0"/>
          <c:showBubbleSize val="0"/>
        </c:dLbls>
        <c:smooth val="0"/>
        <c:axId val="161768328"/>
        <c:axId val="1"/>
      </c:lineChart>
      <c:catAx>
        <c:axId val="1617683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61768328"/>
        <c:crosses val="autoZero"/>
        <c:crossBetween val="between"/>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Arial Cyr"/>
                <a:ea typeface="Arial Cyr"/>
                <a:cs typeface="Arial Cyr"/>
              </a:defRPr>
            </a:pPr>
            <a:endParaRPr lang="ru-RU"/>
          </a:p>
        </c:txPr>
      </c:dTable>
      <c:spPr>
        <a:solidFill>
          <a:schemeClr val="bg1">
            <a:lumMod val="95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288257140548192E-2"/>
          <c:y val="0.21559831926838738"/>
          <c:w val="0.95886584009401055"/>
          <c:h val="0.69721310877806941"/>
        </c:manualLayout>
      </c:layout>
      <c:barChart>
        <c:barDir val="col"/>
        <c:grouping val="clustered"/>
        <c:varyColors val="0"/>
        <c:ser>
          <c:idx val="0"/>
          <c:order val="0"/>
          <c:tx>
            <c:v>2022</c:v>
          </c:tx>
          <c:spPr>
            <a:solidFill>
              <a:srgbClr val="0070C0"/>
            </a:solidFill>
            <a:ln>
              <a:solidFill>
                <a:schemeClr val="tx2">
                  <a:lumMod val="75000"/>
                </a:schemeClr>
              </a:solidFill>
            </a:ln>
            <a:effectLst/>
            <a:sp3d>
              <a:contourClr>
                <a:schemeClr val="tx2">
                  <a:lumMod val="75000"/>
                </a:schemeClr>
              </a:contourClr>
            </a:sp3d>
          </c:spPr>
          <c:invertIfNegative val="0"/>
          <c:dLbls>
            <c:dLbl>
              <c:idx val="0"/>
              <c:layout/>
              <c:tx>
                <c:rich>
                  <a:bodyPr/>
                  <a:lstStyle/>
                  <a:p>
                    <a:r>
                      <a:rPr lang="en-US"/>
                      <a:t>79,2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9E-457B-AA10-0721FE211F1C}"/>
                </c:ext>
              </c:extLst>
            </c:dLbl>
            <c:dLbl>
              <c:idx val="1"/>
              <c:layout/>
              <c:tx>
                <c:rich>
                  <a:bodyPr/>
                  <a:lstStyle/>
                  <a:p>
                    <a:r>
                      <a:rPr lang="en-US"/>
                      <a:t>91,3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D9E-457B-AA10-0721FE211F1C}"/>
                </c:ext>
              </c:extLst>
            </c:dLbl>
            <c:dLbl>
              <c:idx val="2"/>
              <c:layout/>
              <c:tx>
                <c:rich>
                  <a:bodyPr/>
                  <a:lstStyle/>
                  <a:p>
                    <a:r>
                      <a:rPr lang="en-US"/>
                      <a:t>127,9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D9E-457B-AA10-0721FE211F1C}"/>
                </c:ext>
              </c:extLst>
            </c:dLbl>
            <c:dLbl>
              <c:idx val="3"/>
              <c:layout/>
              <c:tx>
                <c:rich>
                  <a:bodyPr/>
                  <a:lstStyle/>
                  <a:p>
                    <a:r>
                      <a:rPr lang="en-US"/>
                      <a:t>413,5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D9E-457B-AA10-0721FE211F1C}"/>
                </c:ext>
              </c:extLst>
            </c:dLbl>
            <c:dLbl>
              <c:idx val="4"/>
              <c:layout/>
              <c:tx>
                <c:rich>
                  <a:bodyPr/>
                  <a:lstStyle/>
                  <a:p>
                    <a:r>
                      <a:rPr lang="en-US"/>
                      <a:t>47,5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D9E-457B-AA10-0721FE211F1C}"/>
                </c:ext>
              </c:extLst>
            </c:dLbl>
            <c:dLbl>
              <c:idx val="5"/>
              <c:layout/>
              <c:tx>
                <c:rich>
                  <a:bodyPr/>
                  <a:lstStyle/>
                  <a:p>
                    <a:r>
                      <a:rPr lang="en-US"/>
                      <a:t>10,9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D9E-457B-AA10-0721FE211F1C}"/>
                </c:ext>
              </c:extLst>
            </c:dLbl>
            <c:dLbl>
              <c:idx val="6"/>
              <c:layout/>
              <c:tx>
                <c:rich>
                  <a:bodyPr/>
                  <a:lstStyle/>
                  <a:p>
                    <a:r>
                      <a:rPr lang="en-US"/>
                      <a:t>9,5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D9E-457B-AA10-0721FE211F1C}"/>
                </c:ext>
              </c:extLst>
            </c:dLbl>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Лист3!$B$41:$H$41</c:f>
              <c:strCache>
                <c:ptCount val="7"/>
                <c:pt idx="0">
                  <c:v>Общегосударственные вопросы</c:v>
                </c:pt>
                <c:pt idx="1">
                  <c:v>Национальная экономика</c:v>
                </c:pt>
                <c:pt idx="2">
                  <c:v>ЖКХ</c:v>
                </c:pt>
                <c:pt idx="3">
                  <c:v>Образование</c:v>
                </c:pt>
                <c:pt idx="4">
                  <c:v>Культура</c:v>
                </c:pt>
                <c:pt idx="5">
                  <c:v>Физ.культура и спорт</c:v>
                </c:pt>
                <c:pt idx="6">
                  <c:v>Социальная политика</c:v>
                </c:pt>
              </c:strCache>
            </c:strRef>
          </c:cat>
          <c:val>
            <c:numRef>
              <c:f>Лист3!$B$42:$H$42</c:f>
              <c:numCache>
                <c:formatCode>General</c:formatCode>
                <c:ptCount val="7"/>
                <c:pt idx="0">
                  <c:v>79.2</c:v>
                </c:pt>
                <c:pt idx="1">
                  <c:v>91.3</c:v>
                </c:pt>
                <c:pt idx="2">
                  <c:v>127.9</c:v>
                </c:pt>
                <c:pt idx="3">
                  <c:v>413.5</c:v>
                </c:pt>
                <c:pt idx="4">
                  <c:v>47.5</c:v>
                </c:pt>
                <c:pt idx="5">
                  <c:v>10.9</c:v>
                </c:pt>
                <c:pt idx="6">
                  <c:v>9.5</c:v>
                </c:pt>
              </c:numCache>
            </c:numRef>
          </c:val>
          <c:extLst>
            <c:ext xmlns:c16="http://schemas.microsoft.com/office/drawing/2014/chart" uri="{C3380CC4-5D6E-409C-BE32-E72D297353CC}">
              <c16:uniqueId val="{00000000-6000-4F1F-BF44-94449E603277}"/>
            </c:ext>
          </c:extLst>
        </c:ser>
        <c:ser>
          <c:idx val="1"/>
          <c:order val="1"/>
          <c:tx>
            <c:v>2021</c:v>
          </c:tx>
          <c:spPr>
            <a:solidFill>
              <a:srgbClr val="FF0000"/>
            </a:solidFill>
            <a:ln>
              <a:solidFill>
                <a:srgbClr val="C00000"/>
              </a:solidFill>
            </a:ln>
            <a:effectLst/>
            <a:sp3d>
              <a:contourClr>
                <a:srgbClr val="C00000"/>
              </a:contourClr>
            </a:sp3d>
          </c:spPr>
          <c:invertIfNegative val="0"/>
          <c:dLbls>
            <c:dLbl>
              <c:idx val="0"/>
              <c:layout/>
              <c:tx>
                <c:rich>
                  <a:bodyPr/>
                  <a:lstStyle/>
                  <a:p>
                    <a:r>
                      <a:rPr lang="en-US"/>
                      <a:t>77,9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D9E-457B-AA10-0721FE211F1C}"/>
                </c:ext>
              </c:extLst>
            </c:dLbl>
            <c:dLbl>
              <c:idx val="1"/>
              <c:layout/>
              <c:tx>
                <c:rich>
                  <a:bodyPr/>
                  <a:lstStyle/>
                  <a:p>
                    <a:r>
                      <a:rPr lang="en-US"/>
                      <a:t>76,6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D9E-457B-AA10-0721FE211F1C}"/>
                </c:ext>
              </c:extLst>
            </c:dLbl>
            <c:dLbl>
              <c:idx val="2"/>
              <c:layout/>
              <c:tx>
                <c:rich>
                  <a:bodyPr/>
                  <a:lstStyle/>
                  <a:p>
                    <a:r>
                      <a:rPr lang="en-US"/>
                      <a:t>68,8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D9E-457B-AA10-0721FE211F1C}"/>
                </c:ext>
              </c:extLst>
            </c:dLbl>
            <c:dLbl>
              <c:idx val="3"/>
              <c:layout/>
              <c:tx>
                <c:rich>
                  <a:bodyPr/>
                  <a:lstStyle/>
                  <a:p>
                    <a:r>
                      <a:rPr lang="en-US"/>
                      <a:t>424,6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D9E-457B-AA10-0721FE211F1C}"/>
                </c:ext>
              </c:extLst>
            </c:dLbl>
            <c:dLbl>
              <c:idx val="4"/>
              <c:layout/>
              <c:tx>
                <c:rich>
                  <a:bodyPr/>
                  <a:lstStyle/>
                  <a:p>
                    <a:r>
                      <a:rPr lang="en-US"/>
                      <a:t>53,0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D9E-457B-AA10-0721FE211F1C}"/>
                </c:ext>
              </c:extLst>
            </c:dLbl>
            <c:dLbl>
              <c:idx val="5"/>
              <c:layout/>
              <c:tx>
                <c:rich>
                  <a:bodyPr/>
                  <a:lstStyle/>
                  <a:p>
                    <a:r>
                      <a:rPr lang="en-US"/>
                      <a:t>15,3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D9E-457B-AA10-0721FE211F1C}"/>
                </c:ext>
              </c:extLst>
            </c:dLbl>
            <c:dLbl>
              <c:idx val="6"/>
              <c:layout/>
              <c:tx>
                <c:rich>
                  <a:bodyPr/>
                  <a:lstStyle/>
                  <a:p>
                    <a:r>
                      <a:rPr lang="en-US"/>
                      <a:t>8,7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D9E-457B-AA10-0721FE211F1C}"/>
                </c:ext>
              </c:extLst>
            </c:dLbl>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Лист3!$B$41:$H$41</c:f>
              <c:strCache>
                <c:ptCount val="7"/>
                <c:pt idx="0">
                  <c:v>Общегосударственные вопросы</c:v>
                </c:pt>
                <c:pt idx="1">
                  <c:v>Национальная экономика</c:v>
                </c:pt>
                <c:pt idx="2">
                  <c:v>ЖКХ</c:v>
                </c:pt>
                <c:pt idx="3">
                  <c:v>Образование</c:v>
                </c:pt>
                <c:pt idx="4">
                  <c:v>Культура</c:v>
                </c:pt>
                <c:pt idx="5">
                  <c:v>Физ.культура и спорт</c:v>
                </c:pt>
                <c:pt idx="6">
                  <c:v>Социальная политика</c:v>
                </c:pt>
              </c:strCache>
            </c:strRef>
          </c:cat>
          <c:val>
            <c:numRef>
              <c:f>Лист3!$B$43:$H$43</c:f>
              <c:numCache>
                <c:formatCode>General</c:formatCode>
                <c:ptCount val="7"/>
                <c:pt idx="0">
                  <c:v>77.900000000000006</c:v>
                </c:pt>
                <c:pt idx="1">
                  <c:v>76.599999999999994</c:v>
                </c:pt>
                <c:pt idx="2">
                  <c:v>68.8</c:v>
                </c:pt>
                <c:pt idx="3">
                  <c:v>424.6</c:v>
                </c:pt>
                <c:pt idx="4">
                  <c:v>53</c:v>
                </c:pt>
                <c:pt idx="5">
                  <c:v>15.3</c:v>
                </c:pt>
                <c:pt idx="6">
                  <c:v>8.6999999999999993</c:v>
                </c:pt>
              </c:numCache>
            </c:numRef>
          </c:val>
          <c:extLst>
            <c:ext xmlns:c16="http://schemas.microsoft.com/office/drawing/2014/chart" uri="{C3380CC4-5D6E-409C-BE32-E72D297353CC}">
              <c16:uniqueId val="{00000001-6000-4F1F-BF44-94449E603277}"/>
            </c:ext>
          </c:extLst>
        </c:ser>
        <c:dLbls>
          <c:showLegendKey val="0"/>
          <c:showVal val="0"/>
          <c:showCatName val="0"/>
          <c:showSerName val="0"/>
          <c:showPercent val="0"/>
          <c:showBubbleSize val="0"/>
        </c:dLbls>
        <c:gapWidth val="181"/>
        <c:axId val="244180048"/>
        <c:axId val="281431424"/>
      </c:barChart>
      <c:catAx>
        <c:axId val="244180048"/>
        <c:scaling>
          <c:orientation val="minMax"/>
        </c:scaling>
        <c:delete val="0"/>
        <c:axPos val="b"/>
        <c:numFmt formatCode="General" sourceLinked="1"/>
        <c:majorTickMark val="out"/>
        <c:minorTickMark val="none"/>
        <c:tickLblPos val="high"/>
        <c:spPr>
          <a:ln w="9525">
            <a:noFill/>
          </a:ln>
        </c:spPr>
        <c:txPr>
          <a:bodyPr rot="0" vert="horz" anchor="t" anchorCtr="0"/>
          <a:lstStyle/>
          <a:p>
            <a:pPr>
              <a:defRPr/>
            </a:pPr>
            <a:endParaRPr lang="ru-RU"/>
          </a:p>
        </c:txPr>
        <c:crossAx val="281431424"/>
        <c:crosses val="autoZero"/>
        <c:auto val="1"/>
        <c:lblAlgn val="ctr"/>
        <c:lblOffset val="100"/>
        <c:noMultiLvlLbl val="0"/>
      </c:catAx>
      <c:valAx>
        <c:axId val="281431424"/>
        <c:scaling>
          <c:orientation val="minMax"/>
        </c:scaling>
        <c:delete val="0"/>
        <c:axPos val="l"/>
        <c:majorGridlines>
          <c:spPr>
            <a:ln w="3175" cap="flat" cmpd="dbl" algn="ctr">
              <a:solidFill>
                <a:schemeClr val="tx1">
                  <a:lumMod val="65000"/>
                  <a:lumOff val="35000"/>
                </a:schemeClr>
              </a:solidFill>
              <a:round/>
            </a:ln>
            <a:effectLst/>
          </c:spPr>
        </c:majorGridlines>
        <c:numFmt formatCode="General" sourceLinked="1"/>
        <c:majorTickMark val="out"/>
        <c:minorTickMark val="none"/>
        <c:tickLblPos val="nextTo"/>
        <c:spPr>
          <a:ln w="9525">
            <a:noFill/>
          </a:ln>
        </c:spPr>
        <c:txPr>
          <a:bodyPr rot="-60000000" vert="horz"/>
          <a:lstStyle/>
          <a:p>
            <a:pPr>
              <a:defRPr/>
            </a:pPr>
            <a:endParaRPr lang="ru-RU"/>
          </a:p>
        </c:txPr>
        <c:crossAx val="244180048"/>
        <c:crosses val="autoZero"/>
        <c:crossBetween val="between"/>
      </c:valAx>
      <c:dTable>
        <c:showHorzBorder val="1"/>
        <c:showVertBorder val="1"/>
        <c:showOutline val="1"/>
        <c:showKeys val="1"/>
      </c:dTable>
    </c:plotArea>
    <c:legend>
      <c:legendPos val="r"/>
      <c:layout/>
      <c:overlay val="0"/>
    </c:legend>
    <c:plotVisOnly val="1"/>
    <c:dispBlanksAs val="gap"/>
    <c:showDLblsOverMax val="0"/>
  </c:chart>
  <c:spPr>
    <a:solidFill>
      <a:schemeClr val="bg1"/>
    </a:solidFill>
    <a:ln w="9525" cap="flat" cmpd="sng" algn="ctr">
      <a:solidFill>
        <a:schemeClr val="tx1"/>
      </a:solidFill>
      <a:round/>
    </a:ln>
    <a:effectLst/>
  </c:spPr>
  <c:txPr>
    <a:bodyPr/>
    <a:lstStyle/>
    <a:p>
      <a:pPr>
        <a:defRPr sz="700" baseline="0"/>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CC4C-2F8F-4F48-920C-44FA9E2F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13</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local_admin</cp:lastModifiedBy>
  <cp:revision>34</cp:revision>
  <cp:lastPrinted>2023-05-15T08:49:00Z</cp:lastPrinted>
  <dcterms:created xsi:type="dcterms:W3CDTF">2021-04-30T08:53:00Z</dcterms:created>
  <dcterms:modified xsi:type="dcterms:W3CDTF">2023-05-15T08:50:00Z</dcterms:modified>
</cp:coreProperties>
</file>