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45" w:rsidRPr="002A03C1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:rsidR="00497557" w:rsidRPr="00497557" w:rsidRDefault="00497557" w:rsidP="00497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F96FC8B" wp14:editId="0E634DD2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B911DA" w:rsidRDefault="00B911DA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:rsidR="00497557" w:rsidRPr="00497557" w:rsidRDefault="00497557" w:rsidP="00497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545" w:rsidRPr="00C1729F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044D" w:rsidRPr="002A03C1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45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результатам экспертно-аналитического мероприятия «</w:t>
      </w:r>
      <w:r w:rsidR="006D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CE5"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 w:rsidR="0073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</w:t>
      </w:r>
      <w:r w:rsidR="00497557"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="00515545"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515545"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Тургеневское   Чернского района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2F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4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C1729F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9F" w:rsidRDefault="00C1729F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5A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7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975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729F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545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0CE5" w:rsidRPr="00EE6DED">
        <w:rPr>
          <w:rFonts w:ascii="Times New Roman" w:hAnsi="Times New Roman" w:cs="Times New Roman"/>
          <w:sz w:val="28"/>
          <w:szCs w:val="28"/>
          <w:lang w:eastAsia="ru-RU"/>
        </w:rPr>
        <w:t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69B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муниципальном образовании Тургеневское Чернского района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E471C6" w:rsidRPr="00EE6DE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Тургеневское  Чернского района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от 03.08.2015</w:t>
      </w:r>
      <w:r w:rsidR="00642741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года №18-48 ( с изменениями и дополнениями).</w:t>
      </w:r>
    </w:p>
    <w:p w:rsidR="00515545" w:rsidRPr="00EE6DED" w:rsidRDefault="00DE0088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Цель экспертизы: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фактического исполнения бюджета муниципального образования Тургеневское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:rsidR="00004E2D" w:rsidRDefault="00642741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88"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экспертизы</w:t>
      </w:r>
      <w:r w:rsidR="0000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E0088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B6C"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:rsidR="00E30014" w:rsidRPr="00642741" w:rsidRDefault="00C45B6C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-проведение анализа фактических показателей в сравнении с показателями,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утверждёнными Решением о бюджете на очередной финансовый год и на плановый период, сводной бюджетной росписью расходов бюджета 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>и источников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на текущий финансовый год и плановый период, выявление и анализ отклонений от этих показателей;</w:t>
      </w:r>
    </w:p>
    <w:p w:rsidR="00E30014" w:rsidRPr="00642741" w:rsidRDefault="00E30014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 выявление нарушений в ходе исполнения бюджета, внесен</w:t>
      </w:r>
      <w:r w:rsidR="004568B4" w:rsidRPr="00642741">
        <w:rPr>
          <w:rFonts w:ascii="Times New Roman" w:hAnsi="Times New Roman" w:cs="Times New Roman"/>
          <w:sz w:val="28"/>
          <w:szCs w:val="28"/>
          <w:lang w:eastAsia="ru-RU"/>
        </w:rPr>
        <w:t>ие предложений по их устранению.</w:t>
      </w:r>
    </w:p>
    <w:p w:rsidR="00E30014" w:rsidRPr="00EE6DED" w:rsidRDefault="00E30014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lang w:eastAsia="ru-RU"/>
        </w:rPr>
        <w:t xml:space="preserve">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Тур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геневское Чернского района от 2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975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93D3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C1C4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отчета об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бюджета муниципального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Тургеневское Чернского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975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101A" w:rsidRPr="00EE6DED" w:rsidRDefault="00EE6DED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статьёй 52 Положения о бюджетном процессе в муниципальном образовании Тургеневское Чернского района, утверждённого Собранием представителей муниципального образования Тургеневское Чернского района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МО Тургеневское Чернского района)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от 03.08.2015года №18-48 (с изменениями и дополнениями), статьёй 264.2 Бюджетного кодекса РФ, отчёт об исполнении бюджета муниципального образования Тургеневское Чернского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Тургеневское Чернского района 2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3 года №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>года»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 в срок</w:t>
      </w:r>
      <w:r w:rsidR="00267BB2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 xml:space="preserve">исх.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 xml:space="preserve">3г. </w:t>
      </w:r>
      <w:r w:rsidR="00644E4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553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)  представлен в Ревизионную комиссию МО Чернский район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545" w:rsidRPr="0016629A" w:rsidRDefault="00E3001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настоящего заключения использованы следующие документы: 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исполнении бюджета МО Тургеневское Чернского района 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644E4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Отчет о</w:t>
      </w:r>
      <w:r w:rsidR="00F21E9E" w:rsidRPr="0016629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бюджета 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9E03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5545" w:rsidRPr="0016629A" w:rsidRDefault="00901363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662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органов мест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9E03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года;</w:t>
      </w:r>
    </w:p>
    <w:p w:rsidR="00515545" w:rsidRPr="0016629A" w:rsidRDefault="00901363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662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Отчёт о расходование средств резервного фонда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9E03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5545" w:rsidRPr="0016629A" w:rsidRDefault="00901363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662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Сведения о кредиторской задолженности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9E03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585C" w:rsidRDefault="00901363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662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Ту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ргеневское Чернского района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9E0357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9E03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0C57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647D" w:rsidRPr="0016629A" w:rsidRDefault="00C5647D" w:rsidP="0016629A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</w:rPr>
        <w:t xml:space="preserve">     Решением Собрания депутатов МО </w:t>
      </w:r>
      <w:r w:rsidR="00295387" w:rsidRPr="0016629A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F51856" w:rsidRPr="0016629A">
        <w:rPr>
          <w:rFonts w:ascii="Times New Roman" w:hAnsi="Times New Roman" w:cs="Times New Roman"/>
          <w:sz w:val="28"/>
          <w:szCs w:val="28"/>
        </w:rPr>
        <w:t xml:space="preserve">    Чернского района, от 2</w:t>
      </w:r>
      <w:r w:rsidR="00E3465A" w:rsidRPr="0016629A">
        <w:rPr>
          <w:rFonts w:ascii="Times New Roman" w:hAnsi="Times New Roman" w:cs="Times New Roman"/>
          <w:sz w:val="28"/>
          <w:szCs w:val="28"/>
        </w:rPr>
        <w:t>7</w:t>
      </w:r>
      <w:r w:rsidRPr="001662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A1886" w:rsidRPr="0016629A">
        <w:rPr>
          <w:rFonts w:ascii="Times New Roman" w:hAnsi="Times New Roman" w:cs="Times New Roman"/>
          <w:sz w:val="28"/>
          <w:szCs w:val="28"/>
        </w:rPr>
        <w:t>2</w:t>
      </w:r>
      <w:r w:rsidR="009659D2">
        <w:rPr>
          <w:rFonts w:ascii="Times New Roman" w:hAnsi="Times New Roman" w:cs="Times New Roman"/>
          <w:sz w:val="28"/>
          <w:szCs w:val="28"/>
        </w:rPr>
        <w:t>2</w:t>
      </w:r>
      <w:r w:rsidRPr="0016629A">
        <w:rPr>
          <w:rFonts w:ascii="Times New Roman" w:hAnsi="Times New Roman" w:cs="Times New Roman"/>
          <w:sz w:val="28"/>
          <w:szCs w:val="28"/>
        </w:rPr>
        <w:t xml:space="preserve"> № </w:t>
      </w:r>
      <w:r w:rsidR="009659D2">
        <w:rPr>
          <w:rFonts w:ascii="Times New Roman" w:hAnsi="Times New Roman" w:cs="Times New Roman"/>
          <w:sz w:val="28"/>
          <w:szCs w:val="28"/>
        </w:rPr>
        <w:t>65</w:t>
      </w:r>
      <w:r w:rsidR="00E3465A" w:rsidRPr="0016629A">
        <w:rPr>
          <w:rFonts w:ascii="Times New Roman" w:hAnsi="Times New Roman" w:cs="Times New Roman"/>
          <w:sz w:val="28"/>
          <w:szCs w:val="28"/>
        </w:rPr>
        <w:t>-1</w:t>
      </w:r>
      <w:r w:rsidR="009659D2">
        <w:rPr>
          <w:rFonts w:ascii="Times New Roman" w:hAnsi="Times New Roman" w:cs="Times New Roman"/>
          <w:sz w:val="28"/>
          <w:szCs w:val="28"/>
        </w:rPr>
        <w:t>73</w:t>
      </w:r>
      <w:r w:rsidRPr="0016629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9659D2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59D2">
        <w:rPr>
          <w:rFonts w:ascii="Times New Roman" w:hAnsi="Times New Roman" w:cs="Times New Roman"/>
          <w:sz w:val="28"/>
          <w:szCs w:val="28"/>
        </w:rPr>
        <w:t>4</w:t>
      </w:r>
      <w:r w:rsidRPr="0016629A">
        <w:rPr>
          <w:rFonts w:ascii="Times New Roman" w:hAnsi="Times New Roman" w:cs="Times New Roman"/>
          <w:sz w:val="28"/>
          <w:szCs w:val="28"/>
        </w:rPr>
        <w:t>-202</w:t>
      </w:r>
      <w:r w:rsidR="009659D2">
        <w:rPr>
          <w:rFonts w:ascii="Times New Roman" w:hAnsi="Times New Roman" w:cs="Times New Roman"/>
          <w:sz w:val="28"/>
          <w:szCs w:val="28"/>
        </w:rPr>
        <w:t>5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9659D2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:rsidR="00C5647D" w:rsidRPr="006C6FDC" w:rsidRDefault="00C5647D" w:rsidP="00376D9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659D2" w:rsidRPr="006C6FDC">
        <w:rPr>
          <w:rFonts w:ascii="Times New Roman" w:hAnsi="Times New Roman" w:cs="Times New Roman"/>
          <w:sz w:val="28"/>
          <w:szCs w:val="28"/>
        </w:rPr>
        <w:t>17 661,4</w:t>
      </w:r>
      <w:r w:rsidRPr="006C6FD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 w:rsidRPr="006C6FDC">
        <w:rPr>
          <w:rFonts w:ascii="Times New Roman" w:hAnsi="Times New Roman" w:cs="Times New Roman"/>
          <w:sz w:val="28"/>
          <w:szCs w:val="28"/>
        </w:rPr>
        <w:t>лей</w:t>
      </w:r>
      <w:r w:rsidRPr="006C6FDC">
        <w:rPr>
          <w:rFonts w:ascii="Times New Roman" w:hAnsi="Times New Roman" w:cs="Times New Roman"/>
          <w:sz w:val="28"/>
          <w:szCs w:val="28"/>
        </w:rPr>
        <w:t>.</w:t>
      </w:r>
    </w:p>
    <w:p w:rsidR="00C5647D" w:rsidRPr="006C6FDC" w:rsidRDefault="00E3465A" w:rsidP="00376D9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lastRenderedPageBreak/>
        <w:t xml:space="preserve">по расходам в сумме </w:t>
      </w:r>
      <w:r w:rsidR="009659D2" w:rsidRPr="006C6FDC">
        <w:rPr>
          <w:rFonts w:ascii="Times New Roman" w:hAnsi="Times New Roman" w:cs="Times New Roman"/>
          <w:sz w:val="28"/>
          <w:szCs w:val="28"/>
        </w:rPr>
        <w:t>17 661,4</w:t>
      </w:r>
      <w:r w:rsidR="00C5647D" w:rsidRPr="006C6FD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 w:rsidRPr="006C6FDC">
        <w:rPr>
          <w:rFonts w:ascii="Times New Roman" w:hAnsi="Times New Roman" w:cs="Times New Roman"/>
          <w:sz w:val="28"/>
          <w:szCs w:val="28"/>
        </w:rPr>
        <w:t>лей</w:t>
      </w:r>
      <w:r w:rsidR="00C5647D" w:rsidRPr="006C6F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:rsidR="00F53BDD" w:rsidRPr="006C6FDC" w:rsidRDefault="001671C7" w:rsidP="006C6F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 xml:space="preserve">   </w:t>
      </w:r>
      <w:r w:rsidR="00F53BDD" w:rsidRPr="006C6FDC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F53BDD" w:rsidRPr="006C6FDC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9E0357" w:rsidRPr="006C6FDC">
        <w:rPr>
          <w:rFonts w:ascii="Times New Roman" w:hAnsi="Times New Roman" w:cs="Times New Roman"/>
          <w:i/>
          <w:sz w:val="28"/>
          <w:szCs w:val="28"/>
        </w:rPr>
        <w:t>три</w:t>
      </w:r>
      <w:r w:rsidR="00F53BDD" w:rsidRPr="006C6FD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9F6E9F" w:rsidRPr="006C6FDC">
        <w:rPr>
          <w:rFonts w:ascii="Times New Roman" w:hAnsi="Times New Roman" w:cs="Times New Roman"/>
          <w:i/>
          <w:sz w:val="28"/>
          <w:szCs w:val="28"/>
        </w:rPr>
        <w:t>а</w:t>
      </w:r>
      <w:r w:rsidR="00F53BDD" w:rsidRPr="006C6FDC">
        <w:rPr>
          <w:rFonts w:ascii="Times New Roman" w:hAnsi="Times New Roman" w:cs="Times New Roman"/>
          <w:sz w:val="28"/>
          <w:szCs w:val="28"/>
        </w:rPr>
        <w:t>) в бюджет муниципального образования Тургеневское Чернского района, годовой план по состоянию на 01.</w:t>
      </w:r>
      <w:r w:rsidR="009E0357" w:rsidRPr="006C6FDC">
        <w:rPr>
          <w:rFonts w:ascii="Times New Roman" w:hAnsi="Times New Roman" w:cs="Times New Roman"/>
          <w:sz w:val="28"/>
          <w:szCs w:val="28"/>
        </w:rPr>
        <w:t>10</w:t>
      </w:r>
      <w:r w:rsidR="00F53BDD" w:rsidRPr="006C6FDC">
        <w:rPr>
          <w:rFonts w:ascii="Times New Roman" w:hAnsi="Times New Roman" w:cs="Times New Roman"/>
          <w:sz w:val="28"/>
          <w:szCs w:val="28"/>
        </w:rPr>
        <w:t>.2023 года составил:</w:t>
      </w:r>
    </w:p>
    <w:p w:rsidR="00F53BDD" w:rsidRPr="006C6FDC" w:rsidRDefault="00F53BDD" w:rsidP="00376D9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9F6E9F" w:rsidRPr="006C6FDC">
        <w:rPr>
          <w:rFonts w:ascii="Times New Roman" w:hAnsi="Times New Roman" w:cs="Times New Roman"/>
          <w:sz w:val="28"/>
          <w:szCs w:val="28"/>
        </w:rPr>
        <w:t>64</w:t>
      </w:r>
      <w:r w:rsidR="00E53EBE" w:rsidRPr="006C6FDC">
        <w:rPr>
          <w:rFonts w:ascii="Times New Roman" w:hAnsi="Times New Roman" w:cs="Times New Roman"/>
          <w:sz w:val="28"/>
          <w:szCs w:val="28"/>
        </w:rPr>
        <w:t> 204,0</w:t>
      </w:r>
      <w:r w:rsidRPr="006C6FD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53BDD" w:rsidRPr="006C6FDC" w:rsidRDefault="00F53BDD" w:rsidP="00376D9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E53EBE" w:rsidRPr="006C6FDC">
        <w:rPr>
          <w:rFonts w:ascii="Times New Roman" w:hAnsi="Times New Roman" w:cs="Times New Roman"/>
          <w:sz w:val="28"/>
          <w:szCs w:val="28"/>
        </w:rPr>
        <w:t>64 954</w:t>
      </w:r>
      <w:r w:rsidR="009F6E9F" w:rsidRPr="006C6FDC">
        <w:rPr>
          <w:rFonts w:ascii="Times New Roman" w:hAnsi="Times New Roman" w:cs="Times New Roman"/>
          <w:sz w:val="28"/>
          <w:szCs w:val="28"/>
        </w:rPr>
        <w:t>,0</w:t>
      </w:r>
      <w:r w:rsidRPr="006C6FD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F53BDD" w:rsidRPr="006C6FDC" w:rsidRDefault="009F6E9F" w:rsidP="00376D9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>дефицит – 750,0</w:t>
      </w:r>
      <w:r w:rsidR="00F53BDD" w:rsidRPr="006C6F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1DA8" w:rsidRPr="006C6FDC" w:rsidRDefault="001671C7" w:rsidP="006C6F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 xml:space="preserve">  </w:t>
      </w:r>
      <w:r w:rsidR="007531DD" w:rsidRPr="006C6FDC">
        <w:rPr>
          <w:rFonts w:ascii="Times New Roman" w:hAnsi="Times New Roman" w:cs="Times New Roman"/>
          <w:sz w:val="28"/>
          <w:szCs w:val="28"/>
        </w:rPr>
        <w:t xml:space="preserve">   </w:t>
      </w:r>
      <w:r w:rsidR="009D45A8" w:rsidRPr="006C6FDC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Тургеневское Чернского района   за </w:t>
      </w:r>
      <w:r w:rsidR="00E53EBE" w:rsidRPr="006C6FDC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E53EBE" w:rsidRPr="006C6FDC">
        <w:rPr>
          <w:rFonts w:ascii="Times New Roman" w:hAnsi="Times New Roman" w:cs="Times New Roman"/>
          <w:sz w:val="28"/>
          <w:szCs w:val="28"/>
        </w:rPr>
        <w:t xml:space="preserve"> </w:t>
      </w:r>
      <w:r w:rsidR="009D45A8" w:rsidRPr="006C6FDC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бюджету 2023 года утвержденному решением Собрания депутатов МО Тургеневское Чернского района   от 2</w:t>
      </w:r>
      <w:r w:rsidR="00E53EBE" w:rsidRPr="006C6FDC">
        <w:rPr>
          <w:rFonts w:ascii="Times New Roman" w:hAnsi="Times New Roman" w:cs="Times New Roman"/>
          <w:sz w:val="28"/>
          <w:szCs w:val="28"/>
        </w:rPr>
        <w:t>2</w:t>
      </w:r>
      <w:r w:rsidR="009D45A8" w:rsidRPr="006C6FDC">
        <w:rPr>
          <w:rFonts w:ascii="Times New Roman" w:eastAsia="Calibri" w:hAnsi="Times New Roman" w:cs="Times New Roman"/>
          <w:sz w:val="28"/>
          <w:szCs w:val="28"/>
        </w:rPr>
        <w:t>.0</w:t>
      </w:r>
      <w:r w:rsidR="00E53EBE" w:rsidRPr="006C6FDC">
        <w:rPr>
          <w:rFonts w:ascii="Times New Roman" w:eastAsia="Calibri" w:hAnsi="Times New Roman" w:cs="Times New Roman"/>
          <w:sz w:val="28"/>
          <w:szCs w:val="28"/>
        </w:rPr>
        <w:t>9</w:t>
      </w:r>
      <w:r w:rsidR="009D45A8" w:rsidRPr="006C6FDC">
        <w:rPr>
          <w:rFonts w:ascii="Times New Roman" w:eastAsia="Calibri" w:hAnsi="Times New Roman" w:cs="Times New Roman"/>
          <w:sz w:val="28"/>
          <w:szCs w:val="28"/>
        </w:rPr>
        <w:t>.2023 №</w:t>
      </w:r>
      <w:r w:rsidR="00E53EBE" w:rsidRPr="006C6FDC">
        <w:rPr>
          <w:rFonts w:ascii="Times New Roman" w:eastAsia="Calibri" w:hAnsi="Times New Roman" w:cs="Times New Roman"/>
          <w:sz w:val="28"/>
          <w:szCs w:val="28"/>
        </w:rPr>
        <w:t>80</w:t>
      </w:r>
      <w:r w:rsidR="00614DEB" w:rsidRPr="006C6FDC">
        <w:rPr>
          <w:rFonts w:ascii="Times New Roman" w:eastAsia="Calibri" w:hAnsi="Times New Roman" w:cs="Times New Roman"/>
          <w:sz w:val="28"/>
          <w:szCs w:val="28"/>
        </w:rPr>
        <w:t>-20</w:t>
      </w:r>
      <w:r w:rsidR="00E53EBE" w:rsidRPr="006C6FDC">
        <w:rPr>
          <w:rFonts w:ascii="Times New Roman" w:eastAsia="Calibri" w:hAnsi="Times New Roman" w:cs="Times New Roman"/>
          <w:sz w:val="28"/>
          <w:szCs w:val="28"/>
        </w:rPr>
        <w:t>6</w:t>
      </w:r>
      <w:r w:rsidR="009D45A8" w:rsidRPr="006C6FD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Тургеневское Чернского района   от 27 декабря 2022 № 65-173 «О бюджете муниципального образования Тургеневское Чернского района   на 2023 год и плановый период 2024-2025 </w:t>
      </w:r>
      <w:r w:rsidR="00614DEB" w:rsidRPr="006C6FDC">
        <w:rPr>
          <w:rFonts w:ascii="Times New Roman" w:hAnsi="Times New Roman" w:cs="Times New Roman"/>
          <w:sz w:val="28"/>
          <w:szCs w:val="28"/>
        </w:rPr>
        <w:t>годов».</w:t>
      </w:r>
    </w:p>
    <w:p w:rsidR="007531DD" w:rsidRPr="006C6FDC" w:rsidRDefault="007531DD" w:rsidP="006C6FD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C6FDC">
        <w:rPr>
          <w:rFonts w:ascii="Times New Roman" w:hAnsi="Times New Roman" w:cs="Times New Roman"/>
          <w:sz w:val="28"/>
          <w:szCs w:val="28"/>
        </w:rPr>
        <w:t xml:space="preserve">       Данные об изменениях в бюджет приведены в таблице № 1.</w:t>
      </w:r>
    </w:p>
    <w:p w:rsidR="007531DD" w:rsidRPr="009A63BB" w:rsidRDefault="007531DD" w:rsidP="007531D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531DD" w:rsidRPr="00C5647D" w:rsidRDefault="007531DD" w:rsidP="00D83CA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  <w:r w:rsidRPr="00C56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F03F40" w:rsidRDefault="007531DD" w:rsidP="007531DD">
      <w:pPr>
        <w:pStyle w:val="ab"/>
        <w:jc w:val="both"/>
      </w:pPr>
      <w:r w:rsidRPr="00295387">
        <w:t xml:space="preserve"> 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90"/>
        <w:gridCol w:w="1665"/>
        <w:gridCol w:w="1874"/>
        <w:gridCol w:w="1690"/>
        <w:gridCol w:w="1403"/>
      </w:tblGrid>
      <w:tr w:rsidR="00F03F40" w:rsidRPr="00E053D4" w:rsidTr="00F03F40">
        <w:trPr>
          <w:trHeight w:val="445"/>
        </w:trPr>
        <w:tc>
          <w:tcPr>
            <w:tcW w:w="1336" w:type="dxa"/>
            <w:vMerge w:val="restart"/>
          </w:tcPr>
          <w:p w:rsidR="00F03F40" w:rsidRPr="00E053D4" w:rsidRDefault="00F03F40" w:rsidP="002308B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90" w:type="dxa"/>
            <w:vMerge w:val="restart"/>
          </w:tcPr>
          <w:p w:rsidR="00F03F40" w:rsidRPr="00E053D4" w:rsidRDefault="00F03F40" w:rsidP="00F03F4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МО Тургеневское на 2023г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12.2022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65-173)</w:t>
            </w:r>
          </w:p>
        </w:tc>
        <w:tc>
          <w:tcPr>
            <w:tcW w:w="5229" w:type="dxa"/>
            <w:gridSpan w:val="3"/>
          </w:tcPr>
          <w:p w:rsidR="00F03F40" w:rsidRPr="00E053D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Бюджет МО</w:t>
            </w:r>
            <w:r>
              <w:rPr>
                <w:rFonts w:ascii="Times New Roman" w:eastAsia="Calibri" w:hAnsi="Times New Roman" w:cs="Times New Roman"/>
              </w:rPr>
              <w:t xml:space="preserve"> Тургеневское</w:t>
            </w:r>
            <w:r w:rsidRPr="0093048D">
              <w:rPr>
                <w:rFonts w:ascii="Times New Roman" w:eastAsia="Calibri" w:hAnsi="Times New Roman" w:cs="Times New Roman"/>
              </w:rPr>
              <w:t xml:space="preserve"> Чернск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93048D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3048D">
              <w:rPr>
                <w:rFonts w:ascii="Times New Roman" w:eastAsia="Calibri" w:hAnsi="Times New Roman" w:cs="Times New Roman"/>
              </w:rPr>
              <w:t xml:space="preserve"> с учетом изменений</w:t>
            </w:r>
          </w:p>
        </w:tc>
        <w:tc>
          <w:tcPr>
            <w:tcW w:w="1403" w:type="dxa"/>
            <w:vMerge w:val="restart"/>
          </w:tcPr>
          <w:p w:rsidR="00F03F40" w:rsidRPr="00571403" w:rsidRDefault="00F03F40" w:rsidP="00230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</w:t>
            </w:r>
            <w:r>
              <w:rPr>
                <w:rFonts w:ascii="Times New Roman" w:hAnsi="Times New Roman" w:cs="Times New Roman"/>
              </w:rPr>
              <w:t>9 месяцев</w:t>
            </w:r>
            <w:r w:rsidRPr="0057140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03F40" w:rsidRPr="00E053D4" w:rsidTr="00F03F40">
        <w:trPr>
          <w:trHeight w:val="1357"/>
        </w:trPr>
        <w:tc>
          <w:tcPr>
            <w:tcW w:w="1336" w:type="dxa"/>
            <w:vMerge/>
          </w:tcPr>
          <w:p w:rsidR="00F03F40" w:rsidRPr="00E053D4" w:rsidRDefault="00F03F40" w:rsidP="002308B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vMerge/>
          </w:tcPr>
          <w:p w:rsidR="00F03F40" w:rsidRDefault="00F03F40" w:rsidP="002308B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5" w:type="dxa"/>
          </w:tcPr>
          <w:p w:rsidR="00F03F40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Решение от 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93048D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9.2023 №80-206</w:t>
            </w:r>
          </w:p>
        </w:tc>
        <w:tc>
          <w:tcPr>
            <w:tcW w:w="1874" w:type="dxa"/>
          </w:tcPr>
          <w:p w:rsidR="00F03F40" w:rsidRDefault="00F03F40" w:rsidP="002308B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Отчет за </w:t>
            </w:r>
            <w:r>
              <w:rPr>
                <w:rFonts w:ascii="Times New Roman" w:eastAsia="Calibri" w:hAnsi="Times New Roman" w:cs="Times New Roman"/>
              </w:rPr>
              <w:t>9 месяцев</w:t>
            </w:r>
            <w:r w:rsidRPr="0093048D">
              <w:rPr>
                <w:rFonts w:ascii="Times New Roman" w:eastAsia="Calibri" w:hAnsi="Times New Roman" w:cs="Times New Roman"/>
              </w:rPr>
              <w:t xml:space="preserve"> 2023 г </w:t>
            </w:r>
            <w:r w:rsidRPr="00B904F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690" w:type="dxa"/>
          </w:tcPr>
          <w:p w:rsidR="00F03F40" w:rsidRDefault="00F03F40" w:rsidP="002308B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Отклонение (+;-) Плана по отчету к утвержденному бюджету</w:t>
            </w:r>
          </w:p>
        </w:tc>
        <w:tc>
          <w:tcPr>
            <w:tcW w:w="1403" w:type="dxa"/>
            <w:vMerge/>
          </w:tcPr>
          <w:p w:rsidR="00F03F40" w:rsidRPr="00571403" w:rsidRDefault="00F03F40" w:rsidP="00230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F40" w:rsidRPr="00E053D4" w:rsidTr="00F03F40">
        <w:tc>
          <w:tcPr>
            <w:tcW w:w="1336" w:type="dxa"/>
          </w:tcPr>
          <w:p w:rsidR="00F03F40" w:rsidRPr="00E053D4" w:rsidRDefault="00F03F40" w:rsidP="00F03F4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490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17 661,4</w:t>
            </w:r>
          </w:p>
        </w:tc>
        <w:tc>
          <w:tcPr>
            <w:tcW w:w="1665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64 204,0</w:t>
            </w:r>
          </w:p>
        </w:tc>
        <w:tc>
          <w:tcPr>
            <w:tcW w:w="1874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64 204,0</w:t>
            </w:r>
          </w:p>
        </w:tc>
        <w:tc>
          <w:tcPr>
            <w:tcW w:w="1690" w:type="dxa"/>
          </w:tcPr>
          <w:p w:rsidR="00F03F40" w:rsidRPr="00993CE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F03F40" w:rsidRPr="00993CE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39 238,0</w:t>
            </w:r>
          </w:p>
        </w:tc>
      </w:tr>
      <w:tr w:rsidR="00F03F40" w:rsidRPr="00E053D4" w:rsidTr="00F03F40">
        <w:tc>
          <w:tcPr>
            <w:tcW w:w="1336" w:type="dxa"/>
          </w:tcPr>
          <w:p w:rsidR="00F03F40" w:rsidRPr="00E053D4" w:rsidRDefault="00F03F40" w:rsidP="00F03F4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490" w:type="dxa"/>
          </w:tcPr>
          <w:p w:rsidR="00F03F40" w:rsidRPr="00993CE4" w:rsidRDefault="00F03F40" w:rsidP="00F03F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17 661,4</w:t>
            </w:r>
          </w:p>
        </w:tc>
        <w:tc>
          <w:tcPr>
            <w:tcW w:w="1665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64 954,0</w:t>
            </w:r>
          </w:p>
        </w:tc>
        <w:tc>
          <w:tcPr>
            <w:tcW w:w="1874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64 954,0</w:t>
            </w:r>
          </w:p>
        </w:tc>
        <w:tc>
          <w:tcPr>
            <w:tcW w:w="1690" w:type="dxa"/>
          </w:tcPr>
          <w:p w:rsidR="00F03F40" w:rsidRPr="00993CE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F03F40" w:rsidRPr="00993CE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39 829,7</w:t>
            </w:r>
          </w:p>
        </w:tc>
      </w:tr>
      <w:tr w:rsidR="00F03F40" w:rsidRPr="00E053D4" w:rsidTr="00F03F40">
        <w:trPr>
          <w:trHeight w:val="881"/>
        </w:trPr>
        <w:tc>
          <w:tcPr>
            <w:tcW w:w="1336" w:type="dxa"/>
          </w:tcPr>
          <w:p w:rsidR="00F03F40" w:rsidRPr="00E053D4" w:rsidRDefault="00F03F40" w:rsidP="00F03F4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1490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5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-750,0</w:t>
            </w:r>
          </w:p>
        </w:tc>
        <w:tc>
          <w:tcPr>
            <w:tcW w:w="1874" w:type="dxa"/>
          </w:tcPr>
          <w:p w:rsidR="00F03F40" w:rsidRPr="00993CE4" w:rsidRDefault="00F03F40" w:rsidP="00F03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-750,0</w:t>
            </w:r>
          </w:p>
        </w:tc>
        <w:tc>
          <w:tcPr>
            <w:tcW w:w="1690" w:type="dxa"/>
          </w:tcPr>
          <w:p w:rsidR="00F03F40" w:rsidRPr="00993CE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F03F40" w:rsidRPr="00993CE4" w:rsidRDefault="00F03F40" w:rsidP="00F03F4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-591,7</w:t>
            </w:r>
          </w:p>
        </w:tc>
      </w:tr>
    </w:tbl>
    <w:p w:rsidR="00F03F40" w:rsidRDefault="00F03F40" w:rsidP="007531DD">
      <w:pPr>
        <w:pStyle w:val="ab"/>
        <w:jc w:val="both"/>
      </w:pPr>
    </w:p>
    <w:p w:rsidR="007531DD" w:rsidRPr="00D12AC6" w:rsidRDefault="00F03F40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E53EBE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E53EBE" w:rsidRPr="00D12AC6">
        <w:rPr>
          <w:rFonts w:ascii="Times New Roman" w:hAnsi="Times New Roman" w:cs="Times New Roman"/>
          <w:sz w:val="28"/>
          <w:szCs w:val="28"/>
        </w:rPr>
        <w:t xml:space="preserve"> </w:t>
      </w:r>
      <w:r w:rsidR="007531DD" w:rsidRPr="00D12AC6">
        <w:rPr>
          <w:rFonts w:ascii="Times New Roman" w:hAnsi="Times New Roman" w:cs="Times New Roman"/>
          <w:sz w:val="28"/>
          <w:szCs w:val="28"/>
        </w:rPr>
        <w:t>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</w:t>
      </w:r>
      <w:r w:rsidR="00E53EBE">
        <w:rPr>
          <w:rFonts w:ascii="Times New Roman" w:hAnsi="Times New Roman" w:cs="Times New Roman"/>
          <w:sz w:val="28"/>
          <w:szCs w:val="28"/>
        </w:rPr>
        <w:t>10</w:t>
      </w:r>
      <w:r w:rsidR="007531DD" w:rsidRPr="00D12AC6">
        <w:rPr>
          <w:rFonts w:ascii="Times New Roman" w:hAnsi="Times New Roman" w:cs="Times New Roman"/>
          <w:sz w:val="28"/>
          <w:szCs w:val="28"/>
        </w:rPr>
        <w:t>.202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E53EBE">
        <w:rPr>
          <w:rFonts w:ascii="Times New Roman" w:hAnsi="Times New Roman" w:cs="Times New Roman"/>
          <w:sz w:val="28"/>
          <w:szCs w:val="28"/>
        </w:rPr>
        <w:t>39 238,0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3EBE">
        <w:rPr>
          <w:rFonts w:ascii="Times New Roman" w:hAnsi="Times New Roman" w:cs="Times New Roman"/>
          <w:sz w:val="28"/>
          <w:szCs w:val="28"/>
        </w:rPr>
        <w:t>61,1</w:t>
      </w:r>
      <w:r w:rsidR="007531DD" w:rsidRPr="00D12AC6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</w:t>
      </w:r>
      <w:r w:rsidR="00E53EBE">
        <w:rPr>
          <w:rFonts w:ascii="Times New Roman" w:hAnsi="Times New Roman" w:cs="Times New Roman"/>
          <w:sz w:val="28"/>
          <w:szCs w:val="28"/>
        </w:rPr>
        <w:t>10</w:t>
      </w:r>
      <w:r w:rsidR="007531DD" w:rsidRPr="00D12AC6">
        <w:rPr>
          <w:rFonts w:ascii="Times New Roman" w:hAnsi="Times New Roman" w:cs="Times New Roman"/>
          <w:sz w:val="28"/>
          <w:szCs w:val="28"/>
        </w:rPr>
        <w:t>.202</w:t>
      </w:r>
      <w:r w:rsidR="002F10D0">
        <w:rPr>
          <w:rFonts w:ascii="Times New Roman" w:hAnsi="Times New Roman" w:cs="Times New Roman"/>
          <w:sz w:val="28"/>
          <w:szCs w:val="28"/>
        </w:rPr>
        <w:t>3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E53EBE">
        <w:rPr>
          <w:rFonts w:ascii="Times New Roman" w:hAnsi="Times New Roman" w:cs="Times New Roman"/>
          <w:sz w:val="28"/>
          <w:szCs w:val="28"/>
        </w:rPr>
        <w:t>39 829,7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53EBE">
        <w:rPr>
          <w:rFonts w:ascii="Times New Roman" w:hAnsi="Times New Roman" w:cs="Times New Roman"/>
          <w:sz w:val="28"/>
          <w:szCs w:val="28"/>
        </w:rPr>
        <w:t>61,3</w:t>
      </w:r>
      <w:r w:rsidR="007531DD" w:rsidRPr="00D12AC6">
        <w:rPr>
          <w:rFonts w:ascii="Times New Roman" w:hAnsi="Times New Roman" w:cs="Times New Roman"/>
          <w:sz w:val="28"/>
          <w:szCs w:val="28"/>
        </w:rPr>
        <w:t>%.</w:t>
      </w:r>
    </w:p>
    <w:p w:rsidR="007531DD" w:rsidRPr="00D12AC6" w:rsidRDefault="00911DA8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E53EBE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E53EBE" w:rsidRPr="00D12AC6">
        <w:rPr>
          <w:rFonts w:ascii="Times New Roman" w:hAnsi="Times New Roman" w:cs="Times New Roman"/>
          <w:sz w:val="28"/>
          <w:szCs w:val="28"/>
        </w:rPr>
        <w:t xml:space="preserve"> </w:t>
      </w:r>
      <w:r w:rsidR="007531DD" w:rsidRPr="00D12AC6">
        <w:rPr>
          <w:rFonts w:ascii="Times New Roman" w:hAnsi="Times New Roman" w:cs="Times New Roman"/>
          <w:sz w:val="28"/>
          <w:szCs w:val="28"/>
        </w:rPr>
        <w:t>202</w:t>
      </w:r>
      <w:r w:rsidR="00262652">
        <w:rPr>
          <w:rFonts w:ascii="Times New Roman" w:hAnsi="Times New Roman" w:cs="Times New Roman"/>
          <w:sz w:val="28"/>
          <w:szCs w:val="28"/>
        </w:rPr>
        <w:t>3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614DEB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7531DD" w:rsidRPr="00D12A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53EBE">
        <w:rPr>
          <w:rFonts w:ascii="Times New Roman" w:hAnsi="Times New Roman" w:cs="Times New Roman"/>
          <w:sz w:val="28"/>
          <w:szCs w:val="28"/>
        </w:rPr>
        <w:t>591,7</w:t>
      </w:r>
      <w:r w:rsidR="00262652">
        <w:rPr>
          <w:rFonts w:ascii="Times New Roman" w:eastAsia="Calibri" w:hAnsi="Times New Roman" w:cs="Times New Roman"/>
          <w:sz w:val="28"/>
          <w:szCs w:val="28"/>
        </w:rPr>
        <w:t xml:space="preserve"> ты</w:t>
      </w:r>
      <w:r w:rsidR="007531DD" w:rsidRPr="00D12AC6">
        <w:rPr>
          <w:rFonts w:ascii="Times New Roman" w:hAnsi="Times New Roman" w:cs="Times New Roman"/>
          <w:sz w:val="28"/>
          <w:szCs w:val="28"/>
        </w:rPr>
        <w:t>с. рублей.</w:t>
      </w:r>
    </w:p>
    <w:p w:rsidR="00DA1886" w:rsidRPr="00C5647D" w:rsidRDefault="00E3465A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1886" w:rsidRPr="004241E1" w:rsidRDefault="00DA1886" w:rsidP="004241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E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</w:p>
    <w:p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480">
        <w:t xml:space="preserve">      </w:t>
      </w:r>
      <w:r w:rsidR="004241E1">
        <w:t xml:space="preserve">   </w:t>
      </w:r>
      <w:r w:rsidR="00911DA8">
        <w:t xml:space="preserve">   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исполнения доходной части бюджета муниципального образования за </w:t>
      </w:r>
      <w:r w:rsidR="00D83CA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D83CA1" w:rsidRPr="00D12AC6">
        <w:rPr>
          <w:rFonts w:ascii="Times New Roman" w:hAnsi="Times New Roman" w:cs="Times New Roman"/>
          <w:sz w:val="28"/>
          <w:szCs w:val="28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</w:rPr>
        <w:t>202</w:t>
      </w:r>
      <w:r w:rsidR="00262652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года представлен в нижеприведенной таблице №2: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:rsidR="00D83CA1" w:rsidRDefault="00D83CA1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1886" w:rsidRDefault="00DA1886" w:rsidP="00DA188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307"/>
        <w:gridCol w:w="1279"/>
        <w:gridCol w:w="1276"/>
        <w:gridCol w:w="1276"/>
        <w:gridCol w:w="989"/>
      </w:tblGrid>
      <w:tr w:rsidR="00DA1886" w:rsidRPr="0048122E" w:rsidTr="00DA1886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262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Фактическое исполнение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к годовым назначениям</w:t>
            </w:r>
          </w:p>
        </w:tc>
      </w:tr>
      <w:tr w:rsidR="00262652" w:rsidRPr="0048122E" w:rsidTr="00404135">
        <w:trPr>
          <w:trHeight w:val="1122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D83CA1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месяцев</w:t>
            </w:r>
            <w:r w:rsidR="003455A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2022 года</w:t>
            </w:r>
          </w:p>
          <w:p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D83CA1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20</w:t>
            </w:r>
            <w:r w:rsidR="0026265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23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Отклонения</w:t>
            </w:r>
          </w:p>
          <w:p w:rsidR="00262652" w:rsidRPr="0048122E" w:rsidRDefault="00262652" w:rsidP="00262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  <w:p w:rsidR="00262652" w:rsidRPr="0048122E" w:rsidRDefault="00262652" w:rsidP="00262652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52" w:rsidRPr="0048122E" w:rsidTr="004241E1">
        <w:trPr>
          <w:trHeight w:val="265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62652" w:rsidRPr="0048122E" w:rsidTr="00DA1886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и неналоговые </w:t>
            </w:r>
          </w:p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всего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80D97" w:rsidP="0026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7 420,1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456AB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4 278,4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CC37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3 212,5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2F65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-1 065,9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B3264D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43,3</w:t>
            </w:r>
          </w:p>
        </w:tc>
      </w:tr>
      <w:tr w:rsidR="00262652" w:rsidRPr="0048122E" w:rsidTr="00DA1886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E80D97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CC37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656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+58,6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B3264D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78,9</w:t>
            </w:r>
          </w:p>
        </w:tc>
      </w:tr>
      <w:tr w:rsidR="00262652" w:rsidRPr="0048122E" w:rsidTr="00DA1886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E9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097BC9" w:rsidP="0026265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  <w:r w:rsidR="00262652"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-121,5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B3264D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1,7</w:t>
            </w:r>
          </w:p>
        </w:tc>
      </w:tr>
      <w:tr w:rsidR="00262652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52" w:rsidRPr="0048122E" w:rsidRDefault="00262652" w:rsidP="0026265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="00E9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097BC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6 897,5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656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2 877,5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2308B9" w:rsidP="00656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-1 003,5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652" w:rsidRPr="0048122E" w:rsidRDefault="00B3264D" w:rsidP="002626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41,7</w:t>
            </w:r>
          </w:p>
        </w:tc>
      </w:tr>
      <w:tr w:rsidR="00E93EA8" w:rsidRPr="0048122E" w:rsidTr="00E93EA8">
        <w:trPr>
          <w:trHeight w:val="31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8" w:rsidRPr="0048122E" w:rsidRDefault="00E93EA8" w:rsidP="00E93EA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E93E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3264D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73,3</w:t>
            </w:r>
          </w:p>
        </w:tc>
      </w:tr>
      <w:tr w:rsidR="00E93EA8" w:rsidRPr="0048122E" w:rsidTr="00722F45">
        <w:trPr>
          <w:trHeight w:val="69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8" w:rsidRPr="0048122E" w:rsidRDefault="00E93EA8" w:rsidP="000462DB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</w:t>
            </w:r>
            <w:r w:rsidR="0004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 государства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3264D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</w:tr>
      <w:tr w:rsidR="00E93EA8" w:rsidRPr="0048122E" w:rsidTr="00722F45">
        <w:trPr>
          <w:trHeight w:val="38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8" w:rsidRPr="0048122E" w:rsidRDefault="00E93EA8" w:rsidP="00E93EA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3264D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</w:tr>
      <w:tr w:rsidR="00E93EA8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93361F" w:rsidP="00D83CA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    </w:t>
            </w:r>
            <w:r w:rsidR="00D83CA1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56 783,9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456A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20 181,3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36 025,5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+15 844,2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3264D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63,4</w:t>
            </w:r>
          </w:p>
        </w:tc>
      </w:tr>
      <w:tr w:rsidR="000462DB" w:rsidRPr="0048122E" w:rsidTr="00376D92">
        <w:trPr>
          <w:trHeight w:val="93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B" w:rsidRPr="004F08BC" w:rsidRDefault="000462DB" w:rsidP="000462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0462DB" w:rsidP="000462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5 164,8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2308B9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4 382,8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2308B9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2308B9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-138,8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B3264D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82,2</w:t>
            </w:r>
          </w:p>
        </w:tc>
      </w:tr>
      <w:tr w:rsidR="000462DB" w:rsidRPr="0048122E" w:rsidTr="00376D92">
        <w:trPr>
          <w:trHeight w:val="87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DB" w:rsidRPr="004F08BC" w:rsidRDefault="000462DB" w:rsidP="000462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0462DB" w:rsidP="000462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2308B9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2308B9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2308B9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+42,0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2DB" w:rsidRPr="0048122E" w:rsidRDefault="00B3264D" w:rsidP="000462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74,7</w:t>
            </w:r>
          </w:p>
        </w:tc>
      </w:tr>
      <w:tr w:rsidR="00E93EA8" w:rsidRPr="0048122E" w:rsidTr="00376D92">
        <w:trPr>
          <w:trHeight w:val="533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8" w:rsidRPr="0048122E" w:rsidRDefault="00E93EA8" w:rsidP="00E93E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E93EA8" w:rsidP="00D83C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</w:t>
            </w:r>
            <w:r w:rsidR="0093361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  <w:r w:rsidR="00D83CA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310,8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14 710,10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31 551,1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2308B9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+16 841,0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A8" w:rsidRPr="0048122E" w:rsidRDefault="00B3264D" w:rsidP="00E93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61,5</w:t>
            </w:r>
          </w:p>
        </w:tc>
      </w:tr>
      <w:tr w:rsidR="008A088D" w:rsidRPr="0048122E" w:rsidTr="00DA1886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B2852" w:rsidRDefault="008A088D" w:rsidP="008A088D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Default="008A088D" w:rsidP="008A08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8A088D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2308B9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B3264D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-900,0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B3264D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</w:tr>
      <w:tr w:rsidR="008A088D" w:rsidRPr="0048122E" w:rsidTr="00376D92">
        <w:trPr>
          <w:trHeight w:val="37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8D" w:rsidRPr="0048122E" w:rsidRDefault="008A088D" w:rsidP="008A08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8A088D" w:rsidP="008A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64 204,0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456AB9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24 459,7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2308B9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39 238,0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2308B9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+14 778,3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88D" w:rsidRPr="0048122E" w:rsidRDefault="002308B9" w:rsidP="008A08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61,1</w:t>
            </w:r>
          </w:p>
        </w:tc>
      </w:tr>
    </w:tbl>
    <w:p w:rsidR="00DA1886" w:rsidRDefault="00DA1886" w:rsidP="00DA1886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5B63FF" w:rsidRDefault="005B732A" w:rsidP="005B6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9766E">
        <w:rPr>
          <w:lang w:eastAsia="ru-RU"/>
        </w:rPr>
        <w:t xml:space="preserve"> </w:t>
      </w:r>
      <w:r w:rsidR="005B63FF">
        <w:rPr>
          <w:lang w:eastAsia="ru-RU"/>
        </w:rPr>
        <w:t xml:space="preserve">         </w:t>
      </w:r>
      <w:r w:rsidR="005B63F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5B63FF">
        <w:rPr>
          <w:rFonts w:ascii="Times New Roman" w:hAnsi="Times New Roman" w:cs="Times New Roman"/>
          <w:sz w:val="28"/>
          <w:szCs w:val="28"/>
        </w:rPr>
        <w:t>Тургеневское</w:t>
      </w:r>
      <w:r w:rsidR="005B63FF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="005B63F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доля </w:t>
      </w:r>
      <w:r w:rsidR="005B63F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B63F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налоговым и неналоговым источникам доходов за </w:t>
      </w:r>
      <w:r w:rsidR="005B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5B63FF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5B63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B63FF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B63F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5B63FF">
        <w:rPr>
          <w:rFonts w:ascii="Times New Roman" w:hAnsi="Times New Roman" w:cs="Times New Roman"/>
          <w:sz w:val="28"/>
          <w:szCs w:val="28"/>
          <w:lang w:eastAsia="ru-RU"/>
        </w:rPr>
        <w:t>8,19</w:t>
      </w:r>
      <w:r w:rsidR="005B63F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="005B63F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5B63FF" w:rsidRDefault="005B63FF" w:rsidP="005B63F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по налоговым и неналоговым источникам доходов составило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3 212,5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43,3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(следовало исполнить не ниже 75%),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недопоступило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бюджет налоговых и неналоговых доходов 2 352,58 тыс. рублей или 31,7%.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1 065,9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24,9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A1886" w:rsidRPr="00E06707" w:rsidRDefault="00DA1886" w:rsidP="005B732A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86" w:rsidRPr="00E06707" w:rsidRDefault="00DA1886" w:rsidP="00DA1886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Налог на доходы физических лиц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2A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327C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2A7B6A">
        <w:rPr>
          <w:rFonts w:ascii="Times New Roman" w:hAnsi="Times New Roman" w:cs="Times New Roman"/>
          <w:sz w:val="28"/>
          <w:szCs w:val="28"/>
          <w:lang w:eastAsia="ru-RU"/>
        </w:rPr>
        <w:t>331,1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B6A">
        <w:rPr>
          <w:rFonts w:ascii="Times New Roman" w:hAnsi="Times New Roman" w:cs="Times New Roman"/>
          <w:sz w:val="28"/>
          <w:szCs w:val="28"/>
          <w:lang w:eastAsia="ru-RU"/>
        </w:rPr>
        <w:t>78,9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6F203A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A7B6A">
        <w:rPr>
          <w:rFonts w:ascii="Times New Roman" w:hAnsi="Times New Roman" w:cs="Times New Roman"/>
          <w:sz w:val="28"/>
          <w:szCs w:val="28"/>
          <w:lang w:eastAsia="ru-RU"/>
        </w:rPr>
        <w:t>58,6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2A7B6A">
        <w:rPr>
          <w:rFonts w:ascii="Times New Roman" w:hAnsi="Times New Roman" w:cs="Times New Roman"/>
          <w:sz w:val="28"/>
          <w:szCs w:val="28"/>
          <w:lang w:eastAsia="ru-RU"/>
        </w:rPr>
        <w:t>21,5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2A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доходы физических лиц составил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2A7B6A">
        <w:rPr>
          <w:rFonts w:ascii="Times New Roman" w:hAnsi="Times New Roman" w:cs="Times New Roman"/>
          <w:sz w:val="28"/>
          <w:szCs w:val="28"/>
          <w:lang w:eastAsia="ru-RU"/>
        </w:rPr>
        <w:t>10,3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4241E1" w:rsidRDefault="004241E1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:rsidR="00DA1886" w:rsidRDefault="00DA1886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E46DB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:rsidR="00BE50E9" w:rsidRPr="00D12AC6" w:rsidRDefault="00404135" w:rsidP="00BE50E9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47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BE50E9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совокупный доход в сумме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4741E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4741E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BE50E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741E5">
        <w:rPr>
          <w:rFonts w:ascii="Times New Roman" w:hAnsi="Times New Roman" w:cs="Times New Roman"/>
          <w:sz w:val="28"/>
          <w:szCs w:val="28"/>
          <w:lang w:eastAsia="ru-RU"/>
        </w:rPr>
        <w:t>121,5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BE50E9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4741E5">
        <w:rPr>
          <w:rFonts w:ascii="Times New Roman" w:hAnsi="Times New Roman" w:cs="Times New Roman"/>
          <w:sz w:val="28"/>
          <w:szCs w:val="28"/>
          <w:lang w:eastAsia="ru-RU"/>
        </w:rPr>
        <w:t xml:space="preserve"> или на 98,6%</w:t>
      </w:r>
      <w:r w:rsidR="00BE50E9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0E9" w:rsidRPr="00D12AC6" w:rsidRDefault="00BE50E9" w:rsidP="00BE50E9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47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совокупный доход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4741E5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BE50E9" w:rsidRDefault="00BE50E9" w:rsidP="00BE50E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886" w:rsidRDefault="00DA1886" w:rsidP="00BE50E9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:rsidR="00907C5E" w:rsidRDefault="00DA1886" w:rsidP="0016629A">
      <w:pPr>
        <w:pStyle w:val="ab"/>
        <w:jc w:val="both"/>
        <w:rPr>
          <w:szCs w:val="20"/>
          <w:lang w:eastAsia="ru-RU"/>
        </w:rPr>
      </w:pPr>
      <w:r w:rsidRPr="00E06707">
        <w:rPr>
          <w:szCs w:val="20"/>
          <w:lang w:eastAsia="ru-RU"/>
        </w:rPr>
        <w:t xml:space="preserve">       </w:t>
      </w:r>
    </w:p>
    <w:p w:rsidR="00DA1886" w:rsidRPr="0016629A" w:rsidRDefault="00907C5E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Cs w:val="20"/>
          <w:lang w:eastAsia="ru-RU"/>
        </w:rPr>
        <w:t xml:space="preserve">       </w:t>
      </w:r>
      <w:r w:rsidR="00DA1886" w:rsidRPr="00E06707">
        <w:rPr>
          <w:szCs w:val="20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90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904878">
        <w:rPr>
          <w:rFonts w:ascii="Times New Roman" w:hAnsi="Times New Roman" w:cs="Times New Roman"/>
          <w:sz w:val="28"/>
          <w:szCs w:val="28"/>
          <w:lang w:eastAsia="ru-RU"/>
        </w:rPr>
        <w:t>2 877,5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904878">
        <w:rPr>
          <w:rFonts w:ascii="Times New Roman" w:hAnsi="Times New Roman" w:cs="Times New Roman"/>
          <w:sz w:val="28"/>
          <w:szCs w:val="28"/>
          <w:lang w:eastAsia="ru-RU"/>
        </w:rPr>
        <w:t>41,7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 w:rsidR="001A1104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904878">
        <w:rPr>
          <w:rFonts w:ascii="Times New Roman" w:hAnsi="Times New Roman" w:cs="Times New Roman"/>
          <w:sz w:val="28"/>
          <w:szCs w:val="28"/>
          <w:lang w:eastAsia="ru-RU"/>
        </w:rPr>
        <w:t>1 003,5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04878">
        <w:rPr>
          <w:rFonts w:ascii="Times New Roman" w:hAnsi="Times New Roman" w:cs="Times New Roman"/>
          <w:sz w:val="28"/>
          <w:szCs w:val="28"/>
          <w:lang w:eastAsia="ru-RU"/>
        </w:rPr>
        <w:t>25,9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904878">
        <w:rPr>
          <w:rFonts w:ascii="Times New Roman" w:hAnsi="Times New Roman" w:cs="Times New Roman"/>
          <w:sz w:val="28"/>
          <w:szCs w:val="28"/>
          <w:lang w:eastAsia="ru-RU"/>
        </w:rPr>
        <w:t>89,6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DA1886" w:rsidRPr="00EF4799" w:rsidRDefault="00404135" w:rsidP="0016629A">
      <w:pPr>
        <w:pStyle w:val="ab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</w:t>
      </w:r>
      <w:r w:rsidR="00DA1886" w:rsidRPr="00EF4799">
        <w:rPr>
          <w:lang w:eastAsia="ru-RU"/>
        </w:rPr>
        <w:t>: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992"/>
        <w:gridCol w:w="1276"/>
        <w:gridCol w:w="1276"/>
        <w:gridCol w:w="1417"/>
        <w:gridCol w:w="1276"/>
      </w:tblGrid>
      <w:tr w:rsidR="00DA1886" w:rsidRPr="0048122E" w:rsidTr="00404135">
        <w:trPr>
          <w:trHeight w:val="533"/>
          <w:tblHeader/>
        </w:trPr>
        <w:tc>
          <w:tcPr>
            <w:tcW w:w="3006" w:type="dxa"/>
            <w:vMerge w:val="restart"/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54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1886" w:rsidRPr="0048122E" w:rsidRDefault="00DA1886" w:rsidP="00DA1886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276" w:type="dxa"/>
            <w:vMerge w:val="restart"/>
            <w:vAlign w:val="center"/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исполнения за </w:t>
            </w:r>
          </w:p>
          <w:p w:rsidR="00DA1886" w:rsidRPr="0048122E" w:rsidRDefault="00907C5E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  <w:r w:rsidR="00DA1886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</w:t>
            </w:r>
            <w:r w:rsidR="000143BB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="0054668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DA1886" w:rsidRPr="0048122E" w:rsidRDefault="00DA1886" w:rsidP="00DA1886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годовым назначениям</w:t>
            </w:r>
          </w:p>
        </w:tc>
      </w:tr>
      <w:tr w:rsidR="00DA1886" w:rsidRPr="0048122E" w:rsidTr="00404135">
        <w:trPr>
          <w:trHeight w:val="532"/>
          <w:tblHeader/>
        </w:trPr>
        <w:tc>
          <w:tcPr>
            <w:tcW w:w="3006" w:type="dxa"/>
            <w:vMerge/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139EA" w:rsidRDefault="00907C5E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</w:t>
            </w:r>
            <w:r w:rsidR="0054668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1886" w:rsidRPr="0048122E" w:rsidRDefault="00907C5E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  <w:r w:rsidR="00DA1886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202</w:t>
            </w:r>
            <w:r w:rsidR="0054668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="00DA1886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A1886" w:rsidRPr="0048122E" w:rsidRDefault="00DA1886" w:rsidP="00DA1886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6" w:type="dxa"/>
            <w:vMerge/>
          </w:tcPr>
          <w:p w:rsidR="00DA1886" w:rsidRPr="0048122E" w:rsidRDefault="00DA1886" w:rsidP="00DA1886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886" w:rsidRPr="0048122E" w:rsidTr="000462DB">
        <w:trPr>
          <w:trHeight w:val="459"/>
          <w:tblHeader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DA1886" w:rsidRPr="0048122E" w:rsidTr="00BE50E9">
        <w:trPr>
          <w:trHeight w:val="661"/>
          <w:tblHeader/>
        </w:trPr>
        <w:tc>
          <w:tcPr>
            <w:tcW w:w="300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C4E02" w:rsidRPr="0048122E" w:rsidTr="00404135">
        <w:trPr>
          <w:trHeight w:val="143"/>
        </w:trPr>
        <w:tc>
          <w:tcPr>
            <w:tcW w:w="3006" w:type="dxa"/>
          </w:tcPr>
          <w:p w:rsidR="007C4E02" w:rsidRPr="0048122E" w:rsidRDefault="007C4E02" w:rsidP="007C4E02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имущество:</w:t>
            </w:r>
          </w:p>
        </w:tc>
        <w:tc>
          <w:tcPr>
            <w:tcW w:w="992" w:type="dxa"/>
            <w:vAlign w:val="bottom"/>
          </w:tcPr>
          <w:p w:rsidR="007C4E02" w:rsidRPr="0048122E" w:rsidRDefault="007C4E02" w:rsidP="007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6 897,5</w:t>
            </w:r>
          </w:p>
        </w:tc>
        <w:tc>
          <w:tcPr>
            <w:tcW w:w="1276" w:type="dxa"/>
            <w:vAlign w:val="bottom"/>
          </w:tcPr>
          <w:p w:rsidR="007C4E02" w:rsidRPr="00056397" w:rsidRDefault="00907C5E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3 881,0</w:t>
            </w:r>
          </w:p>
        </w:tc>
        <w:tc>
          <w:tcPr>
            <w:tcW w:w="1276" w:type="dxa"/>
            <w:vAlign w:val="bottom"/>
          </w:tcPr>
          <w:p w:rsidR="007C4E02" w:rsidRPr="0048122E" w:rsidRDefault="00907C5E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2 877,5</w:t>
            </w:r>
          </w:p>
        </w:tc>
        <w:tc>
          <w:tcPr>
            <w:tcW w:w="1417" w:type="dxa"/>
            <w:vAlign w:val="bottom"/>
          </w:tcPr>
          <w:p w:rsidR="007C4E02" w:rsidRPr="0048122E" w:rsidRDefault="007C4E02" w:rsidP="00907C5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</w:t>
            </w:r>
            <w:r w:rsidR="00907C5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1 003,5</w:t>
            </w:r>
          </w:p>
        </w:tc>
        <w:tc>
          <w:tcPr>
            <w:tcW w:w="1276" w:type="dxa"/>
            <w:vAlign w:val="bottom"/>
          </w:tcPr>
          <w:p w:rsidR="007C4E02" w:rsidRPr="0048122E" w:rsidRDefault="00907C5E" w:rsidP="007C4E0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41,7</w:t>
            </w:r>
          </w:p>
        </w:tc>
      </w:tr>
      <w:tr w:rsidR="00740534" w:rsidRPr="0048122E" w:rsidTr="00404135">
        <w:trPr>
          <w:trHeight w:val="450"/>
        </w:trPr>
        <w:tc>
          <w:tcPr>
            <w:tcW w:w="3006" w:type="dxa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627,3</w:t>
            </w:r>
          </w:p>
        </w:tc>
        <w:tc>
          <w:tcPr>
            <w:tcW w:w="1276" w:type="dxa"/>
            <w:vAlign w:val="bottom"/>
          </w:tcPr>
          <w:p w:rsidR="00740534" w:rsidRPr="00056397" w:rsidRDefault="00740534" w:rsidP="00740534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423,6</w:t>
            </w:r>
          </w:p>
        </w:tc>
        <w:tc>
          <w:tcPr>
            <w:tcW w:w="1276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417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-281,6</w:t>
            </w:r>
          </w:p>
        </w:tc>
        <w:tc>
          <w:tcPr>
            <w:tcW w:w="1276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22,6</w:t>
            </w:r>
          </w:p>
        </w:tc>
      </w:tr>
      <w:tr w:rsidR="00740534" w:rsidRPr="0048122E" w:rsidTr="00404135">
        <w:trPr>
          <w:trHeight w:val="360"/>
        </w:trPr>
        <w:tc>
          <w:tcPr>
            <w:tcW w:w="3006" w:type="dxa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</w:t>
            </w:r>
          </w:p>
          <w:p w:rsidR="00740534" w:rsidRPr="0048122E" w:rsidRDefault="00740534" w:rsidP="00740534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3 658,4</w:t>
            </w:r>
          </w:p>
        </w:tc>
        <w:tc>
          <w:tcPr>
            <w:tcW w:w="1276" w:type="dxa"/>
            <w:vAlign w:val="bottom"/>
          </w:tcPr>
          <w:p w:rsidR="00740534" w:rsidRPr="00056397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2 623,8</w:t>
            </w:r>
          </w:p>
        </w:tc>
        <w:tc>
          <w:tcPr>
            <w:tcW w:w="1276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2 252,4</w:t>
            </w:r>
          </w:p>
        </w:tc>
        <w:tc>
          <w:tcPr>
            <w:tcW w:w="1417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-371,4</w:t>
            </w:r>
          </w:p>
        </w:tc>
        <w:tc>
          <w:tcPr>
            <w:tcW w:w="1276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61,6</w:t>
            </w:r>
          </w:p>
        </w:tc>
      </w:tr>
      <w:tr w:rsidR="00740534" w:rsidRPr="0048122E" w:rsidTr="00907C5E">
        <w:trPr>
          <w:trHeight w:val="802"/>
        </w:trPr>
        <w:tc>
          <w:tcPr>
            <w:tcW w:w="3006" w:type="dxa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2 611,8</w:t>
            </w:r>
          </w:p>
        </w:tc>
        <w:tc>
          <w:tcPr>
            <w:tcW w:w="1276" w:type="dxa"/>
            <w:vAlign w:val="bottom"/>
          </w:tcPr>
          <w:p w:rsidR="00740534" w:rsidRPr="00056397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833,6</w:t>
            </w:r>
          </w:p>
        </w:tc>
        <w:tc>
          <w:tcPr>
            <w:tcW w:w="1276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483,1</w:t>
            </w:r>
          </w:p>
        </w:tc>
        <w:tc>
          <w:tcPr>
            <w:tcW w:w="1417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-350,5</w:t>
            </w:r>
          </w:p>
        </w:tc>
        <w:tc>
          <w:tcPr>
            <w:tcW w:w="1276" w:type="dxa"/>
            <w:vAlign w:val="bottom"/>
          </w:tcPr>
          <w:p w:rsidR="00740534" w:rsidRPr="0048122E" w:rsidRDefault="00740534" w:rsidP="00740534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18,5</w:t>
            </w:r>
          </w:p>
        </w:tc>
      </w:tr>
    </w:tbl>
    <w:p w:rsidR="00DA1886" w:rsidRPr="00E06707" w:rsidRDefault="00DA1886" w:rsidP="00DA18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4FD" w:rsidRPr="00980523" w:rsidRDefault="00AC74FD" w:rsidP="00AC74F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Сокращение поступления данного налога в текущем году по сравнению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 аналогичным периодом прошлого года обусловлено установлением даты окончания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:rsidR="00907C5E" w:rsidRDefault="00907C5E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886" w:rsidRDefault="00DA1886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CC37ED" w:rsidRDefault="00DA1886" w:rsidP="00CC37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D1BB7"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B8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B81035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5C66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810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B8103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C66F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1035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к утверждённому годовому плану. 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>По сравнению с соответствующим периодом 202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0,4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B41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81035">
        <w:rPr>
          <w:rFonts w:ascii="Times New Roman" w:hAnsi="Times New Roman" w:cs="Times New Roman"/>
          <w:sz w:val="28"/>
          <w:szCs w:val="28"/>
          <w:lang w:eastAsia="ru-RU"/>
        </w:rPr>
        <w:t>5,4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%. </w:t>
      </w:r>
    </w:p>
    <w:p w:rsidR="008B4111" w:rsidRPr="00E06707" w:rsidRDefault="006A5A78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111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8B4111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8B4111"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8B4111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B4111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8B411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8B4111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8B4111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8B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виду доходов 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8B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0,1%</w:t>
      </w:r>
      <w:r w:rsidR="008B4111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111" w:rsidRPr="0027765F" w:rsidRDefault="008B4111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</w:t>
      </w:r>
      <w:r w:rsidR="006B1E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6B1EDB">
        <w:rPr>
          <w:rFonts w:ascii="Times New Roman" w:eastAsia="Times New Roman" w:hAnsi="Times New Roman" w:cs="Times New Roman"/>
          <w:sz w:val="28"/>
          <w:szCs w:val="28"/>
          <w:lang w:eastAsia="ru-RU"/>
        </w:rPr>
        <w:t>1 948,3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 w:rsidR="006B1EDB">
        <w:rPr>
          <w:rFonts w:ascii="Times New Roman" w:eastAsia="Times New Roman" w:hAnsi="Times New Roman" w:cs="Times New Roman"/>
          <w:sz w:val="28"/>
          <w:szCs w:val="28"/>
          <w:lang w:eastAsia="ru-RU"/>
        </w:rPr>
        <w:t>(2 312,2 тыс. рублей)</w:t>
      </w:r>
      <w:r w:rsidR="001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80349">
        <w:rPr>
          <w:rFonts w:ascii="Times New Roman" w:eastAsia="Times New Roman" w:hAnsi="Times New Roman" w:cs="Times New Roman"/>
          <w:sz w:val="28"/>
          <w:szCs w:val="28"/>
          <w:lang w:eastAsia="ru-RU"/>
        </w:rPr>
        <w:t>363,9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80349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8B4111" w:rsidRPr="00EB74B2" w:rsidRDefault="008F3F4D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111"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="008B4111"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B4111" w:rsidRPr="00C8593A" w:rsidRDefault="008B4111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206"/>
        <w:gridCol w:w="1275"/>
        <w:gridCol w:w="1701"/>
        <w:gridCol w:w="1843"/>
      </w:tblGrid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:rsidR="008B4111" w:rsidRPr="00DC4C23" w:rsidRDefault="008B4111" w:rsidP="004920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 на 01.</w:t>
            </w:r>
            <w:r w:rsidR="004920B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.2023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:rsidR="008B4111" w:rsidRPr="00DC4C23" w:rsidRDefault="008B4111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прироста  или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:rsidR="008B4111" w:rsidRPr="00DC4C23" w:rsidRDefault="0039144B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275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701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+14,4</w:t>
            </w:r>
          </w:p>
        </w:tc>
        <w:tc>
          <w:tcPr>
            <w:tcW w:w="1843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+58,3</w:t>
            </w:r>
          </w:p>
        </w:tc>
      </w:tr>
      <w:tr w:rsidR="008B4111" w:rsidRPr="002A03C1" w:rsidTr="002F2B96">
        <w:trPr>
          <w:trHeight w:val="531"/>
        </w:trPr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:rsidR="008B4111" w:rsidRPr="00DC4C23" w:rsidRDefault="0039144B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486,5</w:t>
            </w:r>
          </w:p>
        </w:tc>
        <w:tc>
          <w:tcPr>
            <w:tcW w:w="1275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391,4</w:t>
            </w:r>
          </w:p>
        </w:tc>
        <w:tc>
          <w:tcPr>
            <w:tcW w:w="1701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-95,1</w:t>
            </w:r>
          </w:p>
        </w:tc>
        <w:tc>
          <w:tcPr>
            <w:tcW w:w="1843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-19,5</w:t>
            </w:r>
          </w:p>
        </w:tc>
      </w:tr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206" w:type="dxa"/>
          </w:tcPr>
          <w:p w:rsidR="008B4111" w:rsidRPr="00DC4C23" w:rsidRDefault="0039144B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1 801,0</w:t>
            </w:r>
          </w:p>
        </w:tc>
        <w:tc>
          <w:tcPr>
            <w:tcW w:w="1275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1 500,5</w:t>
            </w:r>
          </w:p>
        </w:tc>
        <w:tc>
          <w:tcPr>
            <w:tcW w:w="1701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-300,5</w:t>
            </w:r>
          </w:p>
        </w:tc>
        <w:tc>
          <w:tcPr>
            <w:tcW w:w="1843" w:type="dxa"/>
          </w:tcPr>
          <w:p w:rsidR="008B4111" w:rsidRPr="00DC4C23" w:rsidRDefault="004920BD" w:rsidP="002F2B9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-16,7</w:t>
            </w:r>
          </w:p>
        </w:tc>
      </w:tr>
      <w:tr w:rsidR="008B4111" w:rsidRPr="002A03C1" w:rsidTr="002F2B96"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:rsidR="008B4111" w:rsidRDefault="00862645" w:rsidP="002F2B96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B4111" w:rsidRPr="00DC4C23" w:rsidRDefault="004920BD" w:rsidP="002F2B96">
            <w:pPr>
              <w:spacing w:line="276" w:lineRule="auto"/>
              <w:jc w:val="center"/>
            </w:pPr>
            <w:r>
              <w:t>17,3</w:t>
            </w:r>
          </w:p>
        </w:tc>
        <w:tc>
          <w:tcPr>
            <w:tcW w:w="1701" w:type="dxa"/>
          </w:tcPr>
          <w:p w:rsidR="008B4111" w:rsidRPr="00DC4C23" w:rsidRDefault="004920BD" w:rsidP="002F2B96">
            <w:pPr>
              <w:spacing w:line="276" w:lineRule="auto"/>
              <w:jc w:val="center"/>
            </w:pPr>
            <w:r>
              <w:t>+17,3</w:t>
            </w:r>
          </w:p>
        </w:tc>
        <w:tc>
          <w:tcPr>
            <w:tcW w:w="1843" w:type="dxa"/>
          </w:tcPr>
          <w:p w:rsidR="008B4111" w:rsidRPr="00DC4C23" w:rsidRDefault="004920BD" w:rsidP="002F2B96">
            <w:pPr>
              <w:spacing w:line="276" w:lineRule="auto"/>
              <w:jc w:val="center"/>
            </w:pPr>
            <w:r>
              <w:t>-</w:t>
            </w:r>
          </w:p>
        </w:tc>
      </w:tr>
      <w:tr w:rsidR="008B4111" w:rsidRPr="002A03C1" w:rsidTr="002F2B96">
        <w:trPr>
          <w:trHeight w:val="569"/>
        </w:trPr>
        <w:tc>
          <w:tcPr>
            <w:tcW w:w="3256" w:type="dxa"/>
          </w:tcPr>
          <w:p w:rsidR="008B4111" w:rsidRPr="00DC4C23" w:rsidRDefault="008B4111" w:rsidP="002F2B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:rsidR="008B4111" w:rsidRPr="008365A2" w:rsidRDefault="0022160A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2 312,2</w:t>
            </w:r>
          </w:p>
        </w:tc>
        <w:tc>
          <w:tcPr>
            <w:tcW w:w="1275" w:type="dxa"/>
          </w:tcPr>
          <w:p w:rsidR="008B4111" w:rsidRPr="008365A2" w:rsidRDefault="004920BD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1 948,3</w:t>
            </w:r>
          </w:p>
        </w:tc>
        <w:tc>
          <w:tcPr>
            <w:tcW w:w="1701" w:type="dxa"/>
          </w:tcPr>
          <w:p w:rsidR="008B4111" w:rsidRPr="008365A2" w:rsidRDefault="004920BD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-363,9</w:t>
            </w:r>
          </w:p>
        </w:tc>
        <w:tc>
          <w:tcPr>
            <w:tcW w:w="1843" w:type="dxa"/>
          </w:tcPr>
          <w:p w:rsidR="008B4111" w:rsidRPr="008365A2" w:rsidRDefault="008B4111" w:rsidP="002F2B9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37ED" w:rsidRDefault="00CC37ED" w:rsidP="008B41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6F1" w:rsidRPr="001A4C44" w:rsidRDefault="009E06F1" w:rsidP="009E06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снижении недоимки по налоговым платежам, она по- прежнему остается высокой и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26,3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по налоговым доходам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E06F1" w:rsidRPr="009B3601" w:rsidRDefault="009E06F1" w:rsidP="009E06F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86" w:rsidRDefault="00DA1886" w:rsidP="00CC37E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2798D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DA1886" w:rsidRPr="0016629A" w:rsidRDefault="00B2798D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8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8479C5">
        <w:rPr>
          <w:rFonts w:ascii="Times New Roman" w:hAnsi="Times New Roman" w:cs="Times New Roman"/>
          <w:sz w:val="28"/>
          <w:szCs w:val="28"/>
          <w:lang w:eastAsia="ru-RU"/>
        </w:rPr>
        <w:t>36 025,5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8479C5">
        <w:rPr>
          <w:rFonts w:ascii="Times New Roman" w:hAnsi="Times New Roman" w:cs="Times New Roman"/>
          <w:sz w:val="28"/>
          <w:szCs w:val="28"/>
          <w:lang w:eastAsia="ru-RU"/>
        </w:rPr>
        <w:t>63,4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 </w:t>
      </w:r>
    </w:p>
    <w:p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8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2F654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                     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055"/>
        <w:gridCol w:w="2803"/>
        <w:gridCol w:w="1842"/>
      </w:tblGrid>
      <w:tr w:rsidR="00DA1886" w:rsidRPr="0048122E" w:rsidTr="000462DB">
        <w:trPr>
          <w:trHeight w:val="627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Наименование</w:t>
            </w:r>
          </w:p>
          <w:p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2F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</w:t>
            </w:r>
            <w:r w:rsidR="008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 w:rsidR="002F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A1886" w:rsidRPr="0048122E" w:rsidRDefault="00DA1886" w:rsidP="00DA188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(гр. 3: </w:t>
            </w:r>
            <w:proofErr w:type="spellStart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гр</w:t>
            </w:r>
            <w:proofErr w:type="spellEnd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.2),</w:t>
            </w:r>
          </w:p>
          <w:p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%.</w:t>
            </w:r>
          </w:p>
        </w:tc>
      </w:tr>
      <w:tr w:rsidR="00DA1886" w:rsidRPr="0048122E" w:rsidTr="000462DB">
        <w:trPr>
          <w:trHeight w:val="442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2</w:t>
            </w: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131E" w:rsidRPr="0048122E" w:rsidTr="0016629A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61131E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5 164,8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56139F" w:rsidP="0061131E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4 244,0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56139F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82,2</w:t>
            </w:r>
          </w:p>
        </w:tc>
      </w:tr>
      <w:tr w:rsidR="0061131E" w:rsidRPr="0048122E" w:rsidTr="0061131E">
        <w:trPr>
          <w:trHeight w:val="54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61131E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56139F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31E" w:rsidRPr="0048122E" w:rsidRDefault="0056139F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74,7</w:t>
            </w:r>
          </w:p>
        </w:tc>
      </w:tr>
      <w:tr w:rsidR="00DA1886" w:rsidRPr="0048122E" w:rsidTr="0016629A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4E2ADA" w:rsidP="0056139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51</w:t>
            </w:r>
            <w:r w:rsidR="00561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310,8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56139F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31 551,1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56139F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61,5</w:t>
            </w:r>
          </w:p>
        </w:tc>
      </w:tr>
      <w:tr w:rsidR="00DA1886" w:rsidRPr="0048122E" w:rsidTr="00E46DB0">
        <w:trPr>
          <w:trHeight w:val="52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Всего</w:t>
            </w:r>
          </w:p>
          <w:p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56139F" w:rsidP="004E2ADA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56 783,9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56139F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36 025,5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886" w:rsidRPr="0048122E" w:rsidRDefault="0056139F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63,4</w:t>
            </w:r>
          </w:p>
        </w:tc>
      </w:tr>
    </w:tbl>
    <w:p w:rsidR="00E46DB0" w:rsidRDefault="00DA1886" w:rsidP="0016629A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:rsidR="00677ECF" w:rsidRDefault="00DA1886" w:rsidP="00677EC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66E">
        <w:rPr>
          <w:lang w:eastAsia="ru-RU"/>
        </w:rPr>
        <w:t xml:space="preserve"> </w:t>
      </w:r>
      <w:r w:rsidR="004E2ADA">
        <w:rPr>
          <w:lang w:eastAsia="ru-RU"/>
        </w:rPr>
        <w:t xml:space="preserve">         </w:t>
      </w:r>
      <w:r w:rsidR="00677EC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677ECF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677EC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доля безвозмездных поступлений за </w:t>
      </w:r>
      <w:r w:rsidR="00677EC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77ECF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677E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77ECF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77EC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>91,8</w:t>
      </w:r>
      <w:r w:rsidR="00677ECF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677ECF" w:rsidRPr="004C65C0" w:rsidRDefault="00677ECF" w:rsidP="00677ECF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 полученных дотаций за 9 месяцев 2023 года составил 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>4 244,0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8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>2,2</w:t>
      </w:r>
      <w:r>
        <w:rPr>
          <w:rFonts w:ascii="Times New Roman" w:hAnsi="Times New Roman" w:cs="Times New Roman"/>
          <w:sz w:val="28"/>
          <w:szCs w:val="28"/>
          <w:lang w:eastAsia="ru-RU"/>
        </w:rPr>
        <w:t>%, что больше плановой суммы 9</w:t>
      </w:r>
      <w:r w:rsidR="00CF6621">
        <w:rPr>
          <w:rFonts w:ascii="Times New Roman" w:hAnsi="Times New Roman" w:cs="Times New Roman"/>
          <w:sz w:val="28"/>
          <w:szCs w:val="28"/>
          <w:lang w:eastAsia="ru-RU"/>
        </w:rPr>
        <w:t>-ти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2023 года (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>3 873,6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 на 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>370,4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9,</w:t>
      </w:r>
      <w:r w:rsidR="00B61CF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%. Авансовое финансирование дотаций из бюджета МО Чернский район произошло в связи с неисполнением плана по поступлению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МО </w:t>
      </w:r>
      <w:r w:rsidR="00B61CF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CF6" w:rsidRDefault="00B61CF6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1886" w:rsidRPr="0016629A" w:rsidRDefault="00DA1886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404135" w:rsidRDefault="003E5B5D" w:rsidP="0040413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29A">
        <w:rPr>
          <w:rFonts w:ascii="Times New Roman" w:hAnsi="Times New Roman" w:cs="Times New Roman"/>
          <w:b/>
          <w:sz w:val="28"/>
          <w:szCs w:val="28"/>
        </w:rPr>
        <w:t>Тургеневское</w:t>
      </w:r>
    </w:p>
    <w:p w:rsidR="00FD3CB4" w:rsidRDefault="00404135" w:rsidP="00FD3CB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EE736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736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4C2CC1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МО </w:t>
      </w:r>
      <w:r w:rsidR="003E5B5D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исполнен в сумме </w:t>
      </w:r>
      <w:r w:rsidR="00EE7369">
        <w:rPr>
          <w:rFonts w:ascii="Times New Roman" w:eastAsia="Times New Roman" w:hAnsi="Times New Roman" w:cs="Times New Roman"/>
          <w:sz w:val="28"/>
          <w:szCs w:val="28"/>
          <w:lang w:eastAsia="ru-RU"/>
        </w:rPr>
        <w:t>39 829,7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EE7369">
        <w:rPr>
          <w:rFonts w:ascii="Times New Roman" w:eastAsia="Times New Roman" w:hAnsi="Times New Roman" w:cs="Times New Roman"/>
          <w:sz w:val="28"/>
          <w:szCs w:val="28"/>
          <w:lang w:eastAsia="ru-RU"/>
        </w:rPr>
        <w:t>61,3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:rsidR="00FD3CB4" w:rsidRPr="00FD3CB4" w:rsidRDefault="00FD3CB4" w:rsidP="00FD3CB4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25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письмом от 5 февраля 2013 года № 42-7.4-05/2.1-77 Министерства финансов Российской Федерации «Об особенностях 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составления и представления месячной и квартальной бюджетной отчетности, квартальной сводной бухгалтерской отчетности государственных бюджетных и автономных учреждений главными администраторами средств федерального бюджета в 2013 году» процент исполнения бюджета на 01.10.202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должен составлять не менее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1847CE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FD3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Тургеневское </w:t>
      </w:r>
      <w:r w:rsidRPr="00FD3CB4">
        <w:rPr>
          <w:rFonts w:ascii="Times New Roman" w:hAnsi="Times New Roman" w:cs="Times New Roman"/>
          <w:sz w:val="28"/>
          <w:szCs w:val="28"/>
        </w:rPr>
        <w:t>Чернского района</w:t>
      </w:r>
      <w:r w:rsidR="001847CE">
        <w:rPr>
          <w:rFonts w:ascii="Times New Roman" w:hAnsi="Times New Roman" w:cs="Times New Roman"/>
          <w:sz w:val="28"/>
          <w:szCs w:val="28"/>
        </w:rPr>
        <w:t xml:space="preserve"> процент исполнения ниже нормы на 8,7%</w:t>
      </w:r>
      <w:r w:rsidRPr="00FD3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886" w:rsidRPr="00514F24" w:rsidRDefault="00DA1886" w:rsidP="00FD3CB4">
      <w:pPr>
        <w:pStyle w:val="ab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Наибольший удельный вес в структуре расходов бюджета за </w:t>
      </w:r>
      <w:r w:rsidR="00EE736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7369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435895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«Общегосударственные расходы» - </w:t>
      </w:r>
      <w:r w:rsidR="002B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12,3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</w:t>
      </w:r>
      <w:r w:rsidR="002B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экономика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</w:t>
      </w:r>
      <w:r w:rsidR="002B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69,6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1886" w:rsidRDefault="00425CEC" w:rsidP="00425C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3E5B5D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DA1886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E736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DA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A1886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</w:t>
      </w:r>
      <w:r w:rsidR="00DA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="00DA1886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2"/>
        <w:gridCol w:w="1291"/>
        <w:gridCol w:w="1134"/>
        <w:gridCol w:w="1134"/>
        <w:gridCol w:w="1275"/>
        <w:gridCol w:w="1418"/>
        <w:gridCol w:w="1496"/>
      </w:tblGrid>
      <w:tr w:rsidR="00DA1886" w:rsidRPr="0048122E" w:rsidTr="00977CC8">
        <w:trPr>
          <w:trHeight w:val="432"/>
          <w:tblHeader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Наименование раздела</w:t>
            </w:r>
          </w:p>
          <w:p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Уточненный план на 202</w:t>
            </w:r>
            <w:r w:rsidR="004358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г.</w:t>
            </w:r>
          </w:p>
          <w:p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% исполнения к годовым</w:t>
            </w:r>
          </w:p>
          <w:p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бюджетным назначениям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6" w:rsidRPr="0048122E" w:rsidRDefault="00DA1886" w:rsidP="00E715F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Удельный вес в о</w:t>
            </w:r>
            <w:r w:rsidR="00DB37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бщем объеме расходов за </w:t>
            </w:r>
            <w:r w:rsidR="00E715F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 месяцев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202</w:t>
            </w:r>
            <w:r w:rsidR="004358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35895" w:rsidRPr="0048122E" w:rsidTr="0061131E">
        <w:trPr>
          <w:trHeight w:val="650"/>
          <w:tblHeader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E715FD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 месяцев</w:t>
            </w:r>
            <w:r w:rsidR="00435895"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2022 года </w:t>
            </w:r>
          </w:p>
          <w:p w:rsidR="00435895" w:rsidRPr="0048122E" w:rsidRDefault="00435895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E715FD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 месяцев</w:t>
            </w:r>
            <w:r w:rsidR="00435895"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</w:t>
            </w:r>
            <w:r w:rsidR="004358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="00435895"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  <w:p w:rsidR="00435895" w:rsidRPr="0048122E" w:rsidRDefault="00435895" w:rsidP="004358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Отклонения</w:t>
            </w:r>
          </w:p>
          <w:p w:rsidR="00435895" w:rsidRPr="0048122E" w:rsidRDefault="00435895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(+,-)</w:t>
            </w:r>
          </w:p>
          <w:p w:rsidR="00435895" w:rsidRPr="0048122E" w:rsidRDefault="00435895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435895" w:rsidRPr="0048122E" w:rsidTr="00B539DD">
        <w:trPr>
          <w:trHeight w:val="50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6" w:rsidRDefault="00621916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6" w:rsidRDefault="00621916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6" w:rsidRDefault="00621916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5895" w:rsidRPr="0048122E" w:rsidRDefault="00435895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 «Общегосударственные вопросы»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715FD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6 821,1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4 211,8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435895" w:rsidRPr="0048122E" w:rsidTr="00977CC8">
        <w:trPr>
          <w:trHeight w:val="341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0200 «Национальная оборона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64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35895" w:rsidRPr="0048122E" w:rsidTr="00977CC8">
        <w:trPr>
          <w:trHeight w:val="99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715FD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F4D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0400 «Национальная экономика»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46 377,0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13 763,3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64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27 733,3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+13 970,0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2B32D2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435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0500 «Жилищно-коммунальное  хозяйство»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715FD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3 816,9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3 410,6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435895" w:rsidRPr="0048122E" w:rsidTr="00977CC8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95" w:rsidRPr="0048122E" w:rsidRDefault="00435895" w:rsidP="00E7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0800 «Культура</w:t>
            </w:r>
            <w:r w:rsidR="00E715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кинематография»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6 068,6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0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435895" w:rsidRPr="0048122E" w:rsidTr="00977CC8">
        <w:trPr>
          <w:trHeight w:val="61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5895" w:rsidRPr="0048122E" w:rsidTr="00977CC8">
        <w:trPr>
          <w:trHeight w:val="61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5" w:rsidRPr="0048122E" w:rsidRDefault="00435895" w:rsidP="0043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35895" w:rsidRPr="0048122E" w:rsidTr="002B32D2">
        <w:trPr>
          <w:trHeight w:val="728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5" w:rsidRPr="0048122E" w:rsidRDefault="00435895" w:rsidP="0043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715FD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64 954,0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25 758,2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39 829,7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+14 071,5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3C6799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895" w:rsidRPr="0048122E" w:rsidRDefault="00EF4D7C" w:rsidP="0043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DA1886" w:rsidRPr="00C00A4D" w:rsidRDefault="00DA1886" w:rsidP="00DA1886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:rsidR="00BB665E" w:rsidRDefault="00DA1886" w:rsidP="00B66EEF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F31395">
        <w:rPr>
          <w:lang w:eastAsia="ru-RU"/>
        </w:rPr>
        <w:t xml:space="preserve">   </w:t>
      </w:r>
      <w:r w:rsidR="0074047D">
        <w:rPr>
          <w:lang w:eastAsia="ru-RU"/>
        </w:rPr>
        <w:t xml:space="preserve"> </w:t>
      </w:r>
    </w:p>
    <w:p w:rsidR="00BA0D36" w:rsidRPr="00991865" w:rsidRDefault="002F2B9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D36" w:rsidRPr="0099186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0D36" w:rsidRPr="00991865">
        <w:rPr>
          <w:rFonts w:ascii="Times New Roman" w:hAnsi="Times New Roman" w:cs="Times New Roman"/>
          <w:b/>
          <w:sz w:val="28"/>
          <w:szCs w:val="28"/>
        </w:rPr>
        <w:t>По разделу 01</w:t>
      </w:r>
      <w:r w:rsidR="00BA0D36">
        <w:rPr>
          <w:rFonts w:ascii="Times New Roman" w:hAnsi="Times New Roman" w:cs="Times New Roman"/>
          <w:b/>
          <w:sz w:val="28"/>
          <w:szCs w:val="28"/>
        </w:rPr>
        <w:t>00</w:t>
      </w:r>
      <w:r w:rsidR="00BA0D36" w:rsidRPr="00991865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 </w:t>
      </w:r>
      <w:r w:rsidR="00BA0D36"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 w:rsidR="003064C1">
        <w:rPr>
          <w:rFonts w:ascii="Times New Roman" w:hAnsi="Times New Roman" w:cs="Times New Roman"/>
          <w:sz w:val="28"/>
          <w:szCs w:val="28"/>
        </w:rPr>
        <w:t>4 888,5</w:t>
      </w:r>
      <w:r w:rsidR="00BA0D36"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064C1">
        <w:rPr>
          <w:rFonts w:ascii="Times New Roman" w:hAnsi="Times New Roman" w:cs="Times New Roman"/>
          <w:sz w:val="28"/>
          <w:szCs w:val="28"/>
        </w:rPr>
        <w:t>71,7</w:t>
      </w:r>
      <w:r w:rsidR="00BA0D36"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 w:rsidR="00BA0D36">
        <w:rPr>
          <w:rFonts w:ascii="Times New Roman" w:hAnsi="Times New Roman" w:cs="Times New Roman"/>
          <w:sz w:val="28"/>
          <w:szCs w:val="28"/>
        </w:rPr>
        <w:t xml:space="preserve"> </w:t>
      </w:r>
      <w:r w:rsidR="00BA0D36">
        <w:rPr>
          <w:rFonts w:ascii="Times New Roman" w:hAnsi="Times New Roman" w:cs="Times New Roman"/>
          <w:sz w:val="28"/>
          <w:szCs w:val="28"/>
        </w:rPr>
        <w:lastRenderedPageBreak/>
        <w:t>плана</w:t>
      </w:r>
      <w:r w:rsidR="00BA0D36" w:rsidRPr="0099186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расходы увеличились на сумму </w:t>
      </w:r>
      <w:r w:rsidR="003064C1">
        <w:rPr>
          <w:rFonts w:ascii="Times New Roman" w:hAnsi="Times New Roman" w:cs="Times New Roman"/>
          <w:sz w:val="28"/>
          <w:szCs w:val="28"/>
        </w:rPr>
        <w:t>676,7</w:t>
      </w:r>
      <w:r w:rsidR="00BA0D36"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064C1">
        <w:rPr>
          <w:rFonts w:ascii="Times New Roman" w:hAnsi="Times New Roman" w:cs="Times New Roman"/>
          <w:sz w:val="28"/>
          <w:szCs w:val="28"/>
        </w:rPr>
        <w:t>1</w:t>
      </w:r>
      <w:r w:rsidR="00BA0D36">
        <w:rPr>
          <w:rFonts w:ascii="Times New Roman" w:hAnsi="Times New Roman" w:cs="Times New Roman"/>
          <w:sz w:val="28"/>
          <w:szCs w:val="28"/>
        </w:rPr>
        <w:t>6</w:t>
      </w:r>
      <w:r w:rsidR="003064C1">
        <w:rPr>
          <w:rFonts w:ascii="Times New Roman" w:hAnsi="Times New Roman" w:cs="Times New Roman"/>
          <w:sz w:val="28"/>
          <w:szCs w:val="28"/>
        </w:rPr>
        <w:t>,1</w:t>
      </w:r>
      <w:r w:rsidR="00BA0D36" w:rsidRPr="0099186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1865">
        <w:rPr>
          <w:rFonts w:ascii="Times New Roman" w:hAnsi="Times New Roman" w:cs="Times New Roman"/>
          <w:sz w:val="28"/>
          <w:szCs w:val="28"/>
        </w:rPr>
        <w:t xml:space="preserve">Удельный вес расходов по разделу «Общегосударственные вопросы» составил </w:t>
      </w:r>
      <w:r w:rsidR="00B445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991865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бюджета, произведенных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991865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, в том числе по подразделам:</w:t>
      </w:r>
      <w:r w:rsidRPr="0099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36" w:rsidRPr="0094676E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676E">
        <w:rPr>
          <w:rFonts w:ascii="Times New Roman" w:hAnsi="Times New Roman" w:cs="Times New Roman"/>
          <w:sz w:val="28"/>
          <w:szCs w:val="28"/>
        </w:rPr>
        <w:t>по подразделу 0104</w:t>
      </w:r>
      <w:r w:rsidRPr="0094676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4676E">
        <w:rPr>
          <w:rFonts w:ascii="Times New Roman" w:hAnsi="Times New Roman" w:cs="Times New Roman"/>
          <w:sz w:val="28"/>
          <w:szCs w:val="28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94676E">
        <w:rPr>
          <w:rFonts w:ascii="Times New Roman" w:hAnsi="Times New Roman" w:cs="Times New Roman"/>
          <w:i/>
          <w:sz w:val="28"/>
          <w:szCs w:val="28"/>
        </w:rPr>
        <w:t>»</w:t>
      </w:r>
      <w:r w:rsidR="00B445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5A4" w:rsidRPr="00B445A4">
        <w:rPr>
          <w:rFonts w:ascii="Times New Roman" w:hAnsi="Times New Roman" w:cs="Times New Roman"/>
          <w:sz w:val="28"/>
          <w:szCs w:val="28"/>
        </w:rPr>
        <w:t>утверждены бюджетные ассигнования</w:t>
      </w:r>
      <w:r w:rsidRPr="0094676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45A4">
        <w:rPr>
          <w:rFonts w:ascii="Times New Roman" w:hAnsi="Times New Roman" w:cs="Times New Roman"/>
          <w:sz w:val="28"/>
          <w:szCs w:val="28"/>
        </w:rPr>
        <w:t>5 754,1</w:t>
      </w:r>
      <w:r w:rsidRPr="0094676E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B445A4">
        <w:rPr>
          <w:rFonts w:ascii="Times New Roman" w:hAnsi="Times New Roman" w:cs="Times New Roman"/>
          <w:sz w:val="28"/>
          <w:szCs w:val="28"/>
        </w:rPr>
        <w:t>3 945,5</w:t>
      </w:r>
      <w:r w:rsidRPr="009467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B445A4">
        <w:rPr>
          <w:rFonts w:ascii="Times New Roman" w:hAnsi="Times New Roman" w:cs="Times New Roman"/>
          <w:sz w:val="28"/>
          <w:szCs w:val="28"/>
        </w:rPr>
        <w:t>,6</w:t>
      </w:r>
      <w:r w:rsidRPr="0094676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6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D36" w:rsidRPr="009B3A38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B3A38">
        <w:rPr>
          <w:rFonts w:ascii="Times New Roman" w:hAnsi="Times New Roman" w:cs="Times New Roman"/>
          <w:sz w:val="28"/>
          <w:szCs w:val="28"/>
        </w:rPr>
        <w:t xml:space="preserve">о подразделу 0106 «Обеспечение деятельности финансовых, налоговых и таможенных органов и органов финансового (финансово-бюджетного) надзора» утверждены бюджетные ассигнования в сумме </w:t>
      </w:r>
      <w:r w:rsidR="00B445A4">
        <w:rPr>
          <w:rFonts w:ascii="Times New Roman" w:hAnsi="Times New Roman" w:cs="Times New Roman"/>
          <w:sz w:val="28"/>
          <w:szCs w:val="28"/>
        </w:rPr>
        <w:t>150,3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445A4">
        <w:rPr>
          <w:rFonts w:ascii="Times New Roman" w:hAnsi="Times New Roman" w:cs="Times New Roman"/>
          <w:sz w:val="28"/>
          <w:szCs w:val="28"/>
        </w:rPr>
        <w:t>150,3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45A4">
        <w:rPr>
          <w:rFonts w:ascii="Times New Roman" w:hAnsi="Times New Roman" w:cs="Times New Roman"/>
          <w:sz w:val="28"/>
          <w:szCs w:val="28"/>
        </w:rPr>
        <w:t>10</w:t>
      </w:r>
      <w:r w:rsidRPr="009B3A38">
        <w:rPr>
          <w:rFonts w:ascii="Times New Roman" w:hAnsi="Times New Roman" w:cs="Times New Roman"/>
          <w:sz w:val="28"/>
          <w:szCs w:val="28"/>
        </w:rPr>
        <w:t>0%</w:t>
      </w:r>
      <w:r w:rsidR="00B445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подпункт 4.1 пункта 4 Соглашения между МО Чернский район и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="00B445A4">
        <w:rPr>
          <w:rFonts w:ascii="Times New Roman" w:hAnsi="Times New Roman" w:cs="Times New Roman"/>
          <w:sz w:val="28"/>
          <w:szCs w:val="28"/>
          <w:lang w:eastAsia="ru-RU"/>
        </w:rPr>
        <w:t>Тургеневское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принятии (передаче) части полномочий по осуществлению внешнего муниципального финансового контроля от 23.12.2022 года №</w:t>
      </w:r>
      <w:r w:rsidR="00B445A4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36" w:rsidRPr="009B3A38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B3A38">
        <w:rPr>
          <w:rFonts w:ascii="Times New Roman" w:hAnsi="Times New Roman" w:cs="Times New Roman"/>
          <w:sz w:val="28"/>
          <w:szCs w:val="28"/>
        </w:rPr>
        <w:t xml:space="preserve">о подразделу 0107 «Обеспечение проведения выборов и референдумов» уточненным планом утверждены бюджетные ассигнования в сумме </w:t>
      </w:r>
      <w:r w:rsidR="00B445A4">
        <w:rPr>
          <w:rFonts w:ascii="Times New Roman" w:hAnsi="Times New Roman" w:cs="Times New Roman"/>
          <w:sz w:val="28"/>
          <w:szCs w:val="28"/>
        </w:rPr>
        <w:t>678,7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445A4">
        <w:rPr>
          <w:rFonts w:ascii="Times New Roman" w:hAnsi="Times New Roman" w:cs="Times New Roman"/>
          <w:sz w:val="28"/>
          <w:szCs w:val="28"/>
        </w:rPr>
        <w:t>678,7</w:t>
      </w:r>
      <w:r w:rsidRPr="009B3A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3A38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36" w:rsidRPr="009B3A38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B3A38">
        <w:rPr>
          <w:rFonts w:ascii="Times New Roman" w:hAnsi="Times New Roman" w:cs="Times New Roman"/>
          <w:sz w:val="28"/>
          <w:szCs w:val="28"/>
        </w:rPr>
        <w:t xml:space="preserve">о подразделу 0111 «Резервные фонды» уточненным планом утверждены бюджетные ассигнования в сумме </w:t>
      </w:r>
      <w:r w:rsidR="00B445A4">
        <w:rPr>
          <w:rFonts w:ascii="Times New Roman" w:hAnsi="Times New Roman" w:cs="Times New Roman"/>
          <w:sz w:val="28"/>
          <w:szCs w:val="28"/>
        </w:rPr>
        <w:t>10</w:t>
      </w:r>
      <w:r w:rsidRPr="009B3A38">
        <w:rPr>
          <w:rFonts w:ascii="Times New Roman" w:hAnsi="Times New Roman" w:cs="Times New Roman"/>
          <w:sz w:val="28"/>
          <w:szCs w:val="28"/>
        </w:rPr>
        <w:t xml:space="preserve"> 000,0 тыс. рублей, в отчетном пе</w:t>
      </w:r>
      <w:r>
        <w:rPr>
          <w:rFonts w:ascii="Times New Roman" w:hAnsi="Times New Roman" w:cs="Times New Roman"/>
          <w:sz w:val="28"/>
          <w:szCs w:val="28"/>
        </w:rPr>
        <w:t>риоде расходы не осуществлялись;</w:t>
      </w:r>
      <w:r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1D6B">
        <w:rPr>
          <w:rFonts w:ascii="Times New Roman" w:hAnsi="Times New Roman" w:cs="Times New Roman"/>
          <w:sz w:val="28"/>
          <w:szCs w:val="28"/>
        </w:rPr>
        <w:t xml:space="preserve">-по подразделу 0113 «Другие общегосударственные вопросы» при уточненном плане в сумме </w:t>
      </w:r>
      <w:r w:rsidR="00B445A4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84595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B445A4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84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45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459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(расходы на проведение конкурсов «Активный сельский староста» и «Активный руководитель территориального общественного самоуправления»)</w:t>
      </w:r>
      <w:r w:rsidR="00462781">
        <w:rPr>
          <w:rFonts w:ascii="Times New Roman" w:hAnsi="Times New Roman" w:cs="Times New Roman"/>
          <w:sz w:val="28"/>
          <w:szCs w:val="28"/>
        </w:rPr>
        <w:t>.</w:t>
      </w:r>
      <w:r w:rsidRPr="00F84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 w:rsidR="00B20000">
        <w:rPr>
          <w:rFonts w:ascii="Times New Roman" w:hAnsi="Times New Roman" w:cs="Times New Roman"/>
          <w:sz w:val="28"/>
          <w:szCs w:val="28"/>
        </w:rPr>
        <w:t>172,6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20000">
        <w:rPr>
          <w:rFonts w:ascii="Times New Roman" w:hAnsi="Times New Roman" w:cs="Times New Roman"/>
          <w:sz w:val="28"/>
          <w:szCs w:val="28"/>
        </w:rPr>
        <w:t>56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20000">
        <w:rPr>
          <w:rFonts w:ascii="Times New Roman" w:hAnsi="Times New Roman" w:cs="Times New Roman"/>
          <w:sz w:val="28"/>
          <w:szCs w:val="28"/>
        </w:rPr>
        <w:t xml:space="preserve"> 308,4 тыс. рублей</w:t>
      </w:r>
      <w:r w:rsidRPr="00991865">
        <w:rPr>
          <w:rFonts w:ascii="Times New Roman" w:hAnsi="Times New Roman" w:cs="Times New Roman"/>
          <w:sz w:val="28"/>
          <w:szCs w:val="28"/>
        </w:rPr>
        <w:t>. К аналогичному периоду прошлого года расходы у</w:t>
      </w:r>
      <w:r>
        <w:rPr>
          <w:rFonts w:ascii="Times New Roman" w:hAnsi="Times New Roman" w:cs="Times New Roman"/>
          <w:sz w:val="28"/>
          <w:szCs w:val="28"/>
        </w:rPr>
        <w:t>меньшилис</w:t>
      </w:r>
      <w:r w:rsidRPr="00991865">
        <w:rPr>
          <w:rFonts w:ascii="Times New Roman" w:hAnsi="Times New Roman" w:cs="Times New Roman"/>
          <w:sz w:val="28"/>
          <w:szCs w:val="28"/>
        </w:rPr>
        <w:t xml:space="preserve">ь на сумму </w:t>
      </w:r>
      <w:r w:rsidR="00B20000">
        <w:rPr>
          <w:rFonts w:ascii="Times New Roman" w:hAnsi="Times New Roman" w:cs="Times New Roman"/>
          <w:sz w:val="28"/>
          <w:szCs w:val="28"/>
        </w:rPr>
        <w:t>9,8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20000">
        <w:rPr>
          <w:rFonts w:ascii="Times New Roman" w:hAnsi="Times New Roman" w:cs="Times New Roman"/>
          <w:sz w:val="28"/>
          <w:szCs w:val="28"/>
        </w:rPr>
        <w:t>5,4</w:t>
      </w:r>
      <w:r w:rsidRPr="0099186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BA0D36" w:rsidRPr="00991865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 w:rsidR="00B20000">
        <w:rPr>
          <w:rFonts w:ascii="Times New Roman" w:hAnsi="Times New Roman" w:cs="Times New Roman"/>
          <w:sz w:val="28"/>
          <w:szCs w:val="28"/>
        </w:rPr>
        <w:t>27 733,3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20000">
        <w:rPr>
          <w:rFonts w:ascii="Times New Roman" w:hAnsi="Times New Roman" w:cs="Times New Roman"/>
          <w:sz w:val="28"/>
          <w:szCs w:val="28"/>
        </w:rPr>
        <w:t>59,8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99186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расходы </w:t>
      </w:r>
      <w:r w:rsidR="00B20000">
        <w:rPr>
          <w:rFonts w:ascii="Times New Roman" w:hAnsi="Times New Roman" w:cs="Times New Roman"/>
          <w:sz w:val="28"/>
          <w:szCs w:val="28"/>
        </w:rPr>
        <w:t>увеличились</w:t>
      </w:r>
      <w:r w:rsidRPr="00991865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0000">
        <w:rPr>
          <w:rFonts w:ascii="Times New Roman" w:hAnsi="Times New Roman" w:cs="Times New Roman"/>
          <w:sz w:val="28"/>
          <w:szCs w:val="28"/>
        </w:rPr>
        <w:t>3 970,0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20000">
        <w:rPr>
          <w:rFonts w:ascii="Times New Roman" w:hAnsi="Times New Roman" w:cs="Times New Roman"/>
          <w:sz w:val="28"/>
          <w:szCs w:val="28"/>
        </w:rPr>
        <w:t>101,5</w:t>
      </w:r>
      <w:r w:rsidRPr="0099186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в том числе по подразделам:</w:t>
      </w:r>
      <w:r w:rsidRPr="00991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</w:t>
      </w:r>
      <w:r w:rsidRPr="00B85B93">
        <w:rPr>
          <w:rFonts w:ascii="Times New Roman" w:hAnsi="Times New Roman" w:cs="Times New Roman"/>
          <w:sz w:val="28"/>
          <w:szCs w:val="28"/>
        </w:rPr>
        <w:t xml:space="preserve">0409 «Дорожное хозяйство (дорожные фонды)», удельный вес расходов по данному подразделу в общем объеме расходов по разделу 04 «Национальная экономика» составляет </w:t>
      </w:r>
      <w:r w:rsidR="00B20000">
        <w:rPr>
          <w:rFonts w:ascii="Times New Roman" w:hAnsi="Times New Roman" w:cs="Times New Roman"/>
          <w:sz w:val="28"/>
          <w:szCs w:val="28"/>
        </w:rPr>
        <w:t>98,5</w:t>
      </w:r>
      <w:r w:rsidRPr="00B85B93">
        <w:rPr>
          <w:rFonts w:ascii="Times New Roman" w:hAnsi="Times New Roman" w:cs="Times New Roman"/>
          <w:sz w:val="28"/>
          <w:szCs w:val="28"/>
        </w:rPr>
        <w:t xml:space="preserve">%. Бюджетные ассигнования предусмотрены в объеме </w:t>
      </w:r>
      <w:r w:rsidR="00B20000">
        <w:rPr>
          <w:rFonts w:ascii="Times New Roman" w:hAnsi="Times New Roman" w:cs="Times New Roman"/>
          <w:sz w:val="28"/>
          <w:szCs w:val="28"/>
        </w:rPr>
        <w:t>45 916,6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20000">
        <w:rPr>
          <w:rFonts w:ascii="Times New Roman" w:hAnsi="Times New Roman" w:cs="Times New Roman"/>
          <w:sz w:val="28"/>
          <w:szCs w:val="28"/>
        </w:rPr>
        <w:t>27 313,1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20000">
        <w:rPr>
          <w:rFonts w:ascii="Times New Roman" w:hAnsi="Times New Roman" w:cs="Times New Roman"/>
          <w:sz w:val="28"/>
          <w:szCs w:val="28"/>
        </w:rPr>
        <w:t>59,5</w:t>
      </w:r>
      <w:r w:rsidRPr="00B85B93">
        <w:rPr>
          <w:rFonts w:ascii="Times New Roman" w:hAnsi="Times New Roman" w:cs="Times New Roman"/>
          <w:sz w:val="28"/>
          <w:szCs w:val="28"/>
        </w:rPr>
        <w:t>% к уточненному плану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</w:t>
      </w:r>
      <w:r w:rsidRPr="00B85B93">
        <w:rPr>
          <w:rFonts w:ascii="Times New Roman" w:hAnsi="Times New Roman" w:cs="Times New Roman"/>
          <w:sz w:val="28"/>
          <w:szCs w:val="28"/>
        </w:rPr>
        <w:t>041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B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Связь и информатика</w:t>
      </w:r>
      <w:r w:rsidRPr="00B85B93">
        <w:rPr>
          <w:rFonts w:ascii="Times New Roman" w:hAnsi="Times New Roman" w:cs="Times New Roman"/>
          <w:sz w:val="28"/>
          <w:szCs w:val="28"/>
        </w:rPr>
        <w:t xml:space="preserve">» бюджетные ассигнования предусмотрены в объеме </w:t>
      </w:r>
      <w:r w:rsidR="00E07693">
        <w:rPr>
          <w:rFonts w:ascii="Times New Roman" w:hAnsi="Times New Roman" w:cs="Times New Roman"/>
          <w:sz w:val="28"/>
          <w:szCs w:val="28"/>
        </w:rPr>
        <w:t>80,4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07693">
        <w:rPr>
          <w:rFonts w:ascii="Times New Roman" w:hAnsi="Times New Roman" w:cs="Times New Roman"/>
          <w:sz w:val="28"/>
          <w:szCs w:val="28"/>
        </w:rPr>
        <w:t>40,2 тыс. рублей или 5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A0D36" w:rsidRPr="00B85B93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1D6B">
        <w:rPr>
          <w:rFonts w:ascii="Times New Roman" w:hAnsi="Times New Roman" w:cs="Times New Roman"/>
          <w:sz w:val="28"/>
          <w:szCs w:val="28"/>
        </w:rPr>
        <w:lastRenderedPageBreak/>
        <w:t>-по подразделу 0412 «Другие вопросы в области национальной экономики» бюджетные ассигнования</w:t>
      </w:r>
      <w:r w:rsidRPr="00B85B93"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 w:rsidR="00E07693">
        <w:rPr>
          <w:rFonts w:ascii="Times New Roman" w:hAnsi="Times New Roman" w:cs="Times New Roman"/>
          <w:sz w:val="28"/>
          <w:szCs w:val="28"/>
        </w:rPr>
        <w:t>380,0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07693">
        <w:rPr>
          <w:rFonts w:ascii="Times New Roman" w:hAnsi="Times New Roman" w:cs="Times New Roman"/>
          <w:sz w:val="28"/>
          <w:szCs w:val="28"/>
        </w:rPr>
        <w:t>380,0</w:t>
      </w:r>
      <w:r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7693">
        <w:rPr>
          <w:rFonts w:ascii="Times New Roman" w:hAnsi="Times New Roman" w:cs="Times New Roman"/>
          <w:sz w:val="28"/>
          <w:szCs w:val="28"/>
        </w:rPr>
        <w:t>100</w:t>
      </w:r>
      <w:r w:rsidRPr="00B85B9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(расходы на проведение мероприятий по землеустроительны</w:t>
      </w:r>
      <w:r w:rsidR="00E076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0769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кадастровой оценки и кадастровых работ)</w:t>
      </w:r>
      <w:r w:rsidRPr="00B85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D36" w:rsidRPr="00482DBF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2DBF">
        <w:rPr>
          <w:rFonts w:ascii="Times New Roman" w:hAnsi="Times New Roman" w:cs="Times New Roman"/>
          <w:b/>
          <w:sz w:val="28"/>
          <w:szCs w:val="28"/>
        </w:rPr>
        <w:t>По разделу 05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482DBF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</w:t>
      </w:r>
      <w:r w:rsidRPr="00482DBF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E07693">
        <w:rPr>
          <w:rFonts w:ascii="Times New Roman" w:hAnsi="Times New Roman" w:cs="Times New Roman"/>
          <w:sz w:val="28"/>
          <w:szCs w:val="28"/>
        </w:rPr>
        <w:t>3 410,6</w:t>
      </w:r>
      <w:r w:rsidRPr="00482DB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7693">
        <w:rPr>
          <w:rFonts w:ascii="Times New Roman" w:hAnsi="Times New Roman" w:cs="Times New Roman"/>
          <w:sz w:val="28"/>
          <w:szCs w:val="28"/>
        </w:rPr>
        <w:t>65,8</w:t>
      </w:r>
      <w:r w:rsidRPr="00482DBF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</w:t>
      </w:r>
      <w:r w:rsidRPr="00991865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482DB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7693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2DB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07693">
        <w:rPr>
          <w:rFonts w:ascii="Times New Roman" w:hAnsi="Times New Roman" w:cs="Times New Roman"/>
          <w:sz w:val="28"/>
          <w:szCs w:val="28"/>
        </w:rPr>
        <w:t>406,3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07693">
        <w:rPr>
          <w:rFonts w:ascii="Times New Roman" w:hAnsi="Times New Roman" w:cs="Times New Roman"/>
          <w:sz w:val="28"/>
          <w:szCs w:val="28"/>
        </w:rPr>
        <w:t>10,6</w:t>
      </w:r>
      <w:r w:rsidRPr="00482DB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2DBF">
        <w:rPr>
          <w:rFonts w:ascii="Times New Roman" w:hAnsi="Times New Roman" w:cs="Times New Roman"/>
          <w:sz w:val="28"/>
          <w:szCs w:val="28"/>
        </w:rPr>
        <w:t>Удельный вес расходов по разделу 05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82DBF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составил </w:t>
      </w:r>
      <w:r w:rsidR="00E07693">
        <w:rPr>
          <w:rFonts w:ascii="Times New Roman" w:hAnsi="Times New Roman" w:cs="Times New Roman"/>
          <w:sz w:val="28"/>
          <w:szCs w:val="28"/>
        </w:rPr>
        <w:t>8,6</w:t>
      </w:r>
      <w:r w:rsidRPr="00482DBF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482DBF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BA0D36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48F">
        <w:rPr>
          <w:rFonts w:ascii="Times New Roman" w:hAnsi="Times New Roman" w:cs="Times New Roman"/>
          <w:sz w:val="28"/>
          <w:szCs w:val="28"/>
        </w:rPr>
        <w:t xml:space="preserve">По подразделу 0502 «Коммунальное хозяйство» бюджетные ассигнования предусмотрены в сумме </w:t>
      </w:r>
      <w:r w:rsidR="00E07693">
        <w:rPr>
          <w:rFonts w:ascii="Times New Roman" w:hAnsi="Times New Roman" w:cs="Times New Roman"/>
          <w:sz w:val="28"/>
          <w:szCs w:val="28"/>
        </w:rPr>
        <w:t>4 343,0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07693">
        <w:rPr>
          <w:rFonts w:ascii="Times New Roman" w:hAnsi="Times New Roman" w:cs="Times New Roman"/>
          <w:sz w:val="28"/>
          <w:szCs w:val="28"/>
        </w:rPr>
        <w:t>2 677,7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7693">
        <w:rPr>
          <w:rFonts w:ascii="Times New Roman" w:hAnsi="Times New Roman" w:cs="Times New Roman"/>
          <w:sz w:val="28"/>
          <w:szCs w:val="28"/>
        </w:rPr>
        <w:t>61,7</w:t>
      </w:r>
      <w:r w:rsidRPr="0044648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A0D36" w:rsidRPr="0044648F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48F">
        <w:rPr>
          <w:rFonts w:ascii="Times New Roman" w:hAnsi="Times New Roman" w:cs="Times New Roman"/>
          <w:sz w:val="28"/>
          <w:szCs w:val="28"/>
        </w:rPr>
        <w:t xml:space="preserve">По подразделу 0503 «Благоустройство» бюджетные ассигнования предусмотрены в сумме </w:t>
      </w:r>
      <w:r w:rsidR="00E07693">
        <w:rPr>
          <w:rFonts w:ascii="Times New Roman" w:hAnsi="Times New Roman" w:cs="Times New Roman"/>
          <w:sz w:val="28"/>
          <w:szCs w:val="28"/>
        </w:rPr>
        <w:t>844,0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07693">
        <w:rPr>
          <w:rFonts w:ascii="Times New Roman" w:hAnsi="Times New Roman" w:cs="Times New Roman"/>
          <w:sz w:val="28"/>
          <w:szCs w:val="28"/>
        </w:rPr>
        <w:t>732,9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07693">
        <w:rPr>
          <w:rFonts w:ascii="Times New Roman" w:hAnsi="Times New Roman" w:cs="Times New Roman"/>
          <w:sz w:val="28"/>
          <w:szCs w:val="28"/>
        </w:rPr>
        <w:t>86,8</w:t>
      </w:r>
      <w:r w:rsidRPr="0044648F">
        <w:rPr>
          <w:rFonts w:ascii="Times New Roman" w:hAnsi="Times New Roman" w:cs="Times New Roman"/>
          <w:sz w:val="28"/>
          <w:szCs w:val="28"/>
        </w:rPr>
        <w:t xml:space="preserve">% к уточненному плану. </w:t>
      </w:r>
    </w:p>
    <w:p w:rsidR="00BA0D36" w:rsidRPr="00B24038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4038">
        <w:rPr>
          <w:rFonts w:ascii="Times New Roman" w:hAnsi="Times New Roman" w:cs="Times New Roman"/>
          <w:b/>
          <w:sz w:val="28"/>
          <w:szCs w:val="28"/>
        </w:rPr>
        <w:t>По разделу 08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B24038">
        <w:rPr>
          <w:rFonts w:ascii="Times New Roman" w:hAnsi="Times New Roman" w:cs="Times New Roman"/>
          <w:b/>
          <w:sz w:val="28"/>
          <w:szCs w:val="28"/>
        </w:rPr>
        <w:t xml:space="preserve"> «Культура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4038">
        <w:rPr>
          <w:rFonts w:ascii="Times New Roman" w:hAnsi="Times New Roman" w:cs="Times New Roman"/>
          <w:b/>
          <w:sz w:val="28"/>
          <w:szCs w:val="28"/>
        </w:rPr>
        <w:t xml:space="preserve"> кинематография»</w:t>
      </w:r>
      <w:r w:rsidRPr="00B24038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A305A8">
        <w:rPr>
          <w:rFonts w:ascii="Times New Roman" w:hAnsi="Times New Roman" w:cs="Times New Roman"/>
          <w:sz w:val="28"/>
          <w:szCs w:val="28"/>
        </w:rPr>
        <w:t>3 516,8</w:t>
      </w:r>
      <w:r w:rsidRPr="00B240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305A8">
        <w:rPr>
          <w:rFonts w:ascii="Times New Roman" w:hAnsi="Times New Roman" w:cs="Times New Roman"/>
          <w:sz w:val="28"/>
          <w:szCs w:val="28"/>
        </w:rPr>
        <w:t>58</w:t>
      </w:r>
      <w:r w:rsidRPr="00B24038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</w:t>
      </w:r>
      <w:r w:rsidRPr="00991865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B2403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305A8">
        <w:rPr>
          <w:rFonts w:ascii="Times New Roman" w:hAnsi="Times New Roman" w:cs="Times New Roman"/>
          <w:sz w:val="28"/>
          <w:szCs w:val="28"/>
        </w:rPr>
        <w:t>увеличились</w:t>
      </w:r>
      <w:r w:rsidRPr="00B2403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305A8">
        <w:rPr>
          <w:rFonts w:ascii="Times New Roman" w:hAnsi="Times New Roman" w:cs="Times New Roman"/>
          <w:sz w:val="28"/>
          <w:szCs w:val="28"/>
        </w:rPr>
        <w:t>190,9</w:t>
      </w:r>
      <w:r w:rsidRPr="00B2403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305A8">
        <w:rPr>
          <w:rFonts w:ascii="Times New Roman" w:hAnsi="Times New Roman" w:cs="Times New Roman"/>
          <w:sz w:val="28"/>
          <w:szCs w:val="28"/>
        </w:rPr>
        <w:t>8,4</w:t>
      </w:r>
      <w:r w:rsidRPr="00B2403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A0D36" w:rsidRDefault="00CF6621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0D36" w:rsidRPr="00CF6621">
        <w:rPr>
          <w:rFonts w:ascii="Times New Roman" w:hAnsi="Times New Roman" w:cs="Times New Roman"/>
          <w:sz w:val="28"/>
          <w:szCs w:val="28"/>
        </w:rPr>
        <w:t xml:space="preserve">Удельный вес расходов по разделу 0800 «Культура и кинематография» составил </w:t>
      </w:r>
      <w:r w:rsidR="00A305A8" w:rsidRPr="00CF6621">
        <w:rPr>
          <w:rFonts w:ascii="Times New Roman" w:hAnsi="Times New Roman" w:cs="Times New Roman"/>
          <w:sz w:val="28"/>
          <w:szCs w:val="28"/>
        </w:rPr>
        <w:t>8,8</w:t>
      </w:r>
      <w:r w:rsidR="00BA0D36" w:rsidRPr="00CF6621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9 месяцев 2023 года. </w:t>
      </w:r>
    </w:p>
    <w:p w:rsidR="00CF6621" w:rsidRPr="004C65C0" w:rsidRDefault="00CF6621" w:rsidP="00CF6621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Предоставление субсидий за 9 месяцев 2023 года составило 3 516,8 тыс. рублей или 58%, что меньше плановой суммы 9-ти месяцев 2023 года (4 551,4 тыс. рублей) на 1 034,6 тыс. рублей или 22,7%. Недофинансирование субсидий из бюджета МО Тургеневское Чернского района произошло в связи с неисполнением плана по поступлению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МО </w:t>
      </w:r>
      <w:r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0D36" w:rsidRPr="001901C4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b/>
          <w:sz w:val="28"/>
          <w:szCs w:val="28"/>
        </w:rPr>
        <w:t>По разделу 1</w:t>
      </w:r>
      <w:r w:rsidRPr="001901C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1901C4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  <w:r w:rsidRPr="001901C4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B339AE">
        <w:rPr>
          <w:rFonts w:ascii="Times New Roman" w:hAnsi="Times New Roman" w:cs="Times New Roman"/>
          <w:sz w:val="28"/>
          <w:szCs w:val="28"/>
        </w:rPr>
        <w:t>107,9</w:t>
      </w:r>
      <w:r w:rsidRPr="001901C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339AE">
        <w:rPr>
          <w:rFonts w:ascii="Times New Roman" w:hAnsi="Times New Roman" w:cs="Times New Roman"/>
          <w:sz w:val="28"/>
          <w:szCs w:val="28"/>
        </w:rPr>
        <w:t>66,6</w:t>
      </w:r>
      <w:r w:rsidRPr="001901C4">
        <w:rPr>
          <w:rFonts w:ascii="Times New Roman" w:hAnsi="Times New Roman" w:cs="Times New Roman"/>
          <w:sz w:val="28"/>
          <w:szCs w:val="28"/>
        </w:rPr>
        <w:t xml:space="preserve">% от уточненного плана, </w:t>
      </w:r>
      <w:r w:rsidR="00B339AE">
        <w:rPr>
          <w:rFonts w:ascii="Times New Roman" w:hAnsi="Times New Roman" w:cs="Times New Roman"/>
          <w:sz w:val="28"/>
          <w:szCs w:val="28"/>
        </w:rPr>
        <w:t>расходы 2023 года равны расходам</w:t>
      </w:r>
      <w:r w:rsidRPr="001901C4">
        <w:rPr>
          <w:rFonts w:ascii="Times New Roman" w:hAnsi="Times New Roman" w:cs="Times New Roman"/>
          <w:sz w:val="28"/>
          <w:szCs w:val="28"/>
        </w:rPr>
        <w:t xml:space="preserve"> </w:t>
      </w:r>
      <w:r w:rsidR="00B339AE" w:rsidRPr="00991865">
        <w:rPr>
          <w:rFonts w:ascii="Times New Roman" w:hAnsi="Times New Roman" w:cs="Times New Roman"/>
          <w:sz w:val="28"/>
          <w:szCs w:val="28"/>
        </w:rPr>
        <w:t>аналогичн</w:t>
      </w:r>
      <w:r w:rsidR="00B339AE">
        <w:rPr>
          <w:rFonts w:ascii="Times New Roman" w:hAnsi="Times New Roman" w:cs="Times New Roman"/>
          <w:sz w:val="28"/>
          <w:szCs w:val="28"/>
        </w:rPr>
        <w:t xml:space="preserve">ого </w:t>
      </w:r>
      <w:r w:rsidR="00B339AE" w:rsidRPr="00991865">
        <w:rPr>
          <w:rFonts w:ascii="Times New Roman" w:hAnsi="Times New Roman" w:cs="Times New Roman"/>
          <w:sz w:val="28"/>
          <w:szCs w:val="28"/>
        </w:rPr>
        <w:t>период</w:t>
      </w:r>
      <w:r w:rsidR="00B339AE">
        <w:rPr>
          <w:rFonts w:ascii="Times New Roman" w:hAnsi="Times New Roman" w:cs="Times New Roman"/>
          <w:sz w:val="28"/>
          <w:szCs w:val="28"/>
        </w:rPr>
        <w:t>а</w:t>
      </w:r>
      <w:r w:rsidR="00B339AE" w:rsidRPr="00991865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190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D36" w:rsidRPr="001901C4" w:rsidRDefault="00BA0D36" w:rsidP="00BA0D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01C4">
        <w:rPr>
          <w:rFonts w:ascii="Times New Roman" w:hAnsi="Times New Roman" w:cs="Times New Roman"/>
          <w:sz w:val="28"/>
          <w:szCs w:val="28"/>
        </w:rPr>
        <w:t>Удельный вес расходов по разделу 10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901C4">
        <w:rPr>
          <w:rFonts w:ascii="Times New Roman" w:hAnsi="Times New Roman" w:cs="Times New Roman"/>
          <w:sz w:val="28"/>
          <w:szCs w:val="28"/>
        </w:rPr>
        <w:t xml:space="preserve"> «Социальная политика» составил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1901C4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>
        <w:rPr>
          <w:rFonts w:ascii="Times New Roman" w:hAnsi="Times New Roman" w:cs="Times New Roman"/>
          <w:sz w:val="28"/>
          <w:szCs w:val="28"/>
        </w:rPr>
        <w:t>9 месяцев 2023 года</w:t>
      </w:r>
      <w:r w:rsidRPr="00190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781" w:rsidRDefault="00462781" w:rsidP="008A071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71B" w:rsidRPr="004449F4" w:rsidRDefault="008A071B" w:rsidP="008A071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449F4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по муниципальным программам </w:t>
      </w: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Тургеневское Чернского района</w:t>
      </w:r>
    </w:p>
    <w:p w:rsidR="008A071B" w:rsidRPr="00482DBF" w:rsidRDefault="008A071B" w:rsidP="008A071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E12D1" w:rsidRPr="00B66EEF" w:rsidRDefault="00B339AE" w:rsidP="00BA0D3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="00B66EEF" w:rsidRPr="000800A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освоены на </w:t>
      </w:r>
      <w:r w:rsidR="008A071B">
        <w:rPr>
          <w:rFonts w:ascii="Times New Roman" w:hAnsi="Times New Roman" w:cs="Times New Roman"/>
          <w:sz w:val="28"/>
          <w:szCs w:val="28"/>
          <w:lang w:eastAsia="ru-RU"/>
        </w:rPr>
        <w:t>59,2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8A071B">
        <w:rPr>
          <w:rFonts w:ascii="Times New Roman" w:hAnsi="Times New Roman" w:cs="Times New Roman"/>
          <w:sz w:val="28"/>
          <w:szCs w:val="28"/>
          <w:lang w:eastAsia="ru-RU"/>
        </w:rPr>
        <w:t>56 561,9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0800A8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5E2C" w:rsidRPr="000800A8">
        <w:rPr>
          <w:rFonts w:ascii="Times New Roman" w:hAnsi="Times New Roman" w:cs="Times New Roman"/>
          <w:sz w:val="28"/>
          <w:szCs w:val="28"/>
          <w:lang w:eastAsia="ru-RU"/>
        </w:rPr>
        <w:t>исполнено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71B">
        <w:rPr>
          <w:rFonts w:ascii="Times New Roman" w:hAnsi="Times New Roman" w:cs="Times New Roman"/>
          <w:sz w:val="28"/>
          <w:szCs w:val="28"/>
          <w:lang w:eastAsia="ru-RU"/>
        </w:rPr>
        <w:t>33 506,0</w:t>
      </w:r>
      <w:r w:rsidR="00E04FBD" w:rsidRPr="000800A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0800A8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075AD5" w:rsidRPr="000800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545" w:rsidRPr="00B66EEF" w:rsidRDefault="00075AD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800A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>Из 10 муниципальных программ, предусмотренных на исполнение в бюджете муниципального образования</w:t>
      </w:r>
      <w:r w:rsidR="000507C0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r w:rsidR="008A071B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:rsidR="00515545" w:rsidRPr="00B66EEF" w:rsidRDefault="0051554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«Энергоэффективность в МО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Тургеневское Чернского района» годовой план -20,0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4E12D1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EEF" w:rsidRPr="002B06DB" w:rsidRDefault="00515545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AD5">
        <w:rPr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-«Развитие 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физической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повышение эффективности реализации молодежной политики в МО Тургеневское Чернского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годовой план - 1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75AD5"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15545" w:rsidRDefault="00515545" w:rsidP="002B06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«Защита населения и территорий от чрезвычайных ситуаций МО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Тургеневское Чернского района» годовой план 40,0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3DC8" w:rsidRDefault="00D03DC8" w:rsidP="00D03DC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:rsidR="00D03DC8" w:rsidRDefault="00D03DC8" w:rsidP="00D03DC8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«Обеспечение качественным жильем и услугами ЖКХ населения в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Тургеневское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района» исполнение 61,9% от годового плана 4 323,0 тыс. рублей;</w:t>
      </w:r>
      <w:r w:rsidRPr="00AB73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03DC8" w:rsidRDefault="00D03DC8" w:rsidP="00D03DC8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</w:t>
      </w:r>
      <w:r w:rsidRPr="00AB7325">
        <w:rPr>
          <w:rFonts w:ascii="Times New Roman" w:hAnsi="Times New Roman" w:cs="Times New Roman"/>
          <w:sz w:val="28"/>
          <w:szCs w:val="28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Тургеневское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325">
        <w:rPr>
          <w:rFonts w:ascii="Times New Roman" w:hAnsi="Times New Roman" w:cs="Times New Roman"/>
          <w:sz w:val="28"/>
          <w:szCs w:val="28"/>
        </w:rPr>
        <w:t>Чернского района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58,5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44 330,1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D03DC8" w:rsidRDefault="00D03DC8" w:rsidP="00D03DC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«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культуры 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Тургеневское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района»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6 068,5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3DC8" w:rsidRDefault="00D03DC8" w:rsidP="00D03DC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«Социальная поддержка населения 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Тургеневское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района»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66,7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161,9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3DC8" w:rsidRPr="00275F94" w:rsidRDefault="00D03DC8" w:rsidP="00D03DC8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программных продуктов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»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80,4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2F7D5B" w:rsidRPr="00D35DFA" w:rsidRDefault="002F7D5B" w:rsidP="002F7D5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П</w:t>
      </w:r>
      <w:r w:rsidRPr="00D35DFA">
        <w:rPr>
          <w:rFonts w:ascii="Times New Roman" w:hAnsi="Times New Roman" w:cs="Times New Roman"/>
          <w:sz w:val="28"/>
          <w:szCs w:val="28"/>
          <w:lang w:eastAsia="ru-RU"/>
        </w:rPr>
        <w:t>ричины низкого</w:t>
      </w:r>
      <w:r w:rsidRPr="00D35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DFA">
        <w:rPr>
          <w:rFonts w:ascii="Times New Roman" w:hAnsi="Times New Roman" w:cs="Times New Roman"/>
          <w:sz w:val="28"/>
          <w:szCs w:val="28"/>
        </w:rPr>
        <w:t xml:space="preserve">освоения денежных средств по некоторым муниципальным программам </w:t>
      </w:r>
      <w:r w:rsidRPr="00D35DFA">
        <w:rPr>
          <w:rFonts w:ascii="Times New Roman" w:hAnsi="Times New Roman" w:cs="Times New Roman"/>
          <w:sz w:val="28"/>
          <w:szCs w:val="28"/>
          <w:lang w:eastAsia="ru-RU"/>
        </w:rPr>
        <w:t>связан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35DFA">
        <w:rPr>
          <w:rFonts w:ascii="Times New Roman" w:hAnsi="Times New Roman" w:cs="Times New Roman"/>
          <w:sz w:val="28"/>
          <w:szCs w:val="28"/>
          <w:lang w:eastAsia="ru-RU"/>
        </w:rPr>
        <w:t xml:space="preserve"> с планированием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DF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реализацией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программам </w:t>
      </w:r>
      <w:r w:rsidRPr="00D35DFA">
        <w:rPr>
          <w:rFonts w:ascii="Times New Roman" w:hAnsi="Times New Roman" w:cs="Times New Roman"/>
          <w:sz w:val="28"/>
          <w:szCs w:val="28"/>
          <w:lang w:eastAsia="ru-RU"/>
        </w:rPr>
        <w:t>в 4 квартале 2023 года.</w:t>
      </w:r>
    </w:p>
    <w:p w:rsidR="00D03DC8" w:rsidRPr="002B06DB" w:rsidRDefault="00D03DC8" w:rsidP="002B06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736" w:rsidRPr="002B06DB" w:rsidRDefault="00385736" w:rsidP="000800A8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15545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Тургеневское</w:t>
      </w:r>
    </w:p>
    <w:p w:rsidR="00FE1E87" w:rsidRDefault="00FE1E87" w:rsidP="00FE1E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87" w:rsidRPr="002A03C1" w:rsidRDefault="00FE1E87" w:rsidP="00FE1E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Решением Собрания депутатов МО Тургеневское от </w:t>
      </w:r>
      <w:r w:rsidRPr="00857F98">
        <w:rPr>
          <w:rFonts w:ascii="Times New Roman" w:eastAsia="Calibri" w:hAnsi="Times New Roman" w:cs="Times New Roman"/>
          <w:sz w:val="28"/>
          <w:szCs w:val="28"/>
        </w:rPr>
        <w:t>2</w:t>
      </w:r>
      <w:r w:rsidR="00801F22">
        <w:rPr>
          <w:rFonts w:ascii="Times New Roman" w:eastAsia="Calibri" w:hAnsi="Times New Roman" w:cs="Times New Roman"/>
          <w:sz w:val="28"/>
          <w:szCs w:val="28"/>
        </w:rPr>
        <w:t>2</w:t>
      </w:r>
      <w:r w:rsidRPr="00857F98">
        <w:rPr>
          <w:rFonts w:ascii="Times New Roman" w:eastAsia="Calibri" w:hAnsi="Times New Roman" w:cs="Times New Roman"/>
          <w:sz w:val="28"/>
          <w:szCs w:val="28"/>
        </w:rPr>
        <w:t>.0</w:t>
      </w:r>
      <w:r w:rsidR="00801F22">
        <w:rPr>
          <w:rFonts w:ascii="Times New Roman" w:eastAsia="Calibri" w:hAnsi="Times New Roman" w:cs="Times New Roman"/>
          <w:sz w:val="28"/>
          <w:szCs w:val="28"/>
        </w:rPr>
        <w:t>9</w:t>
      </w:r>
      <w:r w:rsidRPr="00857F98">
        <w:rPr>
          <w:rFonts w:ascii="Times New Roman" w:eastAsia="Calibri" w:hAnsi="Times New Roman" w:cs="Times New Roman"/>
          <w:sz w:val="28"/>
          <w:szCs w:val="28"/>
        </w:rPr>
        <w:t>.202</w:t>
      </w:r>
      <w:r w:rsidR="00801F22">
        <w:rPr>
          <w:rFonts w:ascii="Times New Roman" w:eastAsia="Calibri" w:hAnsi="Times New Roman" w:cs="Times New Roman"/>
          <w:sz w:val="28"/>
          <w:szCs w:val="28"/>
        </w:rPr>
        <w:t>3 №80</w:t>
      </w:r>
      <w:r w:rsidR="00604217">
        <w:rPr>
          <w:rFonts w:ascii="Times New Roman" w:eastAsia="Calibri" w:hAnsi="Times New Roman" w:cs="Times New Roman"/>
          <w:sz w:val="28"/>
          <w:szCs w:val="28"/>
        </w:rPr>
        <w:t>-20</w:t>
      </w:r>
      <w:r w:rsidR="00801F2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Тургеневское Чернского района от 27.12.2022 №65-173 «О бюджете МО Тургеневское Чернского района на 2023 год и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размер дефицит</w:t>
      </w:r>
      <w:r w:rsidR="00273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бюджета поселения в сумме 750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273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покрывается за счёт остатков бюджетных 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образовавшихся на 01.01.2023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что не противоречит статье 92.1 Бюджетного кодекса РФ.</w:t>
      </w:r>
    </w:p>
    <w:p w:rsidR="00515545" w:rsidRPr="003122C5" w:rsidRDefault="00FE1E87" w:rsidP="003122C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Тургеневское Чернского района от 2</w:t>
      </w:r>
      <w:r w:rsidR="00604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2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</w:t>
      </w:r>
      <w:r w:rsidR="0060421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Чернского района за </w:t>
      </w:r>
      <w:r w:rsidR="00801F2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45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с </w:t>
      </w:r>
      <w:r w:rsidR="00CC3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E8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01F22">
        <w:rPr>
          <w:rFonts w:ascii="Times New Roman" w:eastAsia="Times New Roman" w:hAnsi="Times New Roman" w:cs="Times New Roman"/>
          <w:sz w:val="28"/>
          <w:szCs w:val="28"/>
          <w:lang w:eastAsia="ru-RU"/>
        </w:rPr>
        <w:t>591,7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D5445E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545" w:rsidRPr="002A03C1" w:rsidRDefault="007579E8" w:rsidP="004467C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источников финансирования дефи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 бюджета в соответствии с предо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ставленным отчётом за </w:t>
      </w:r>
      <w:r w:rsidR="00801F2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45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1E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5545" w:rsidRPr="002A03C1" w:rsidTr="004241E1">
        <w:trPr>
          <w:trHeight w:val="663"/>
        </w:trPr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Наименование показателя</w:t>
            </w:r>
          </w:p>
        </w:tc>
        <w:tc>
          <w:tcPr>
            <w:tcW w:w="3115" w:type="dxa"/>
          </w:tcPr>
          <w:p w:rsidR="00515545" w:rsidRPr="004467C7" w:rsidRDefault="007337EC" w:rsidP="00FE1E87">
            <w:pPr>
              <w:spacing w:line="276" w:lineRule="auto"/>
              <w:jc w:val="both"/>
            </w:pPr>
            <w:r w:rsidRPr="004467C7">
              <w:t>Утверждённый план 20</w:t>
            </w:r>
            <w:r w:rsidR="00D5445E" w:rsidRPr="004467C7">
              <w:t>2</w:t>
            </w:r>
            <w:r w:rsidR="00FE1E87">
              <w:t>3</w:t>
            </w:r>
            <w:r w:rsidR="00515545" w:rsidRPr="004467C7">
              <w:t xml:space="preserve"> года с учётом уточнения (тыс.руб.)</w:t>
            </w:r>
          </w:p>
        </w:tc>
        <w:tc>
          <w:tcPr>
            <w:tcW w:w="3115" w:type="dxa"/>
          </w:tcPr>
          <w:p w:rsidR="00515545" w:rsidRPr="004467C7" w:rsidRDefault="00515545" w:rsidP="00801F22">
            <w:pPr>
              <w:spacing w:line="276" w:lineRule="auto"/>
              <w:jc w:val="both"/>
            </w:pPr>
            <w:r w:rsidRPr="004467C7">
              <w:t>Исполнено за</w:t>
            </w:r>
            <w:r w:rsidR="007337EC" w:rsidRPr="004467C7">
              <w:t xml:space="preserve"> </w:t>
            </w:r>
            <w:r w:rsidR="00801F22">
              <w:t>9 месяцев</w:t>
            </w:r>
            <w:r w:rsidR="00D5445E" w:rsidRPr="004467C7">
              <w:t xml:space="preserve"> 202</w:t>
            </w:r>
            <w:r w:rsidR="00FE1E87">
              <w:t>3</w:t>
            </w:r>
            <w:r w:rsidRPr="004467C7">
              <w:t xml:space="preserve"> года.</w:t>
            </w:r>
            <w:r w:rsidR="003122C5" w:rsidRPr="004467C7">
              <w:t xml:space="preserve"> </w:t>
            </w:r>
            <w:r w:rsidRPr="004467C7">
              <w:t xml:space="preserve"> (тыс.руб.)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Источники внутреннего финансирования дефицита бюджета</w:t>
            </w:r>
          </w:p>
        </w:tc>
        <w:tc>
          <w:tcPr>
            <w:tcW w:w="3115" w:type="dxa"/>
          </w:tcPr>
          <w:p w:rsidR="00515545" w:rsidRPr="004467C7" w:rsidRDefault="00FE1E87" w:rsidP="00D5445E">
            <w:pPr>
              <w:spacing w:line="276" w:lineRule="auto"/>
              <w:jc w:val="center"/>
            </w:pPr>
            <w:r>
              <w:t>75</w:t>
            </w:r>
            <w:r w:rsidR="00B65C26" w:rsidRPr="004467C7">
              <w:t>0,0</w:t>
            </w:r>
          </w:p>
        </w:tc>
        <w:tc>
          <w:tcPr>
            <w:tcW w:w="3115" w:type="dxa"/>
          </w:tcPr>
          <w:p w:rsidR="00515545" w:rsidRPr="004467C7" w:rsidRDefault="00DD4618" w:rsidP="00FE1E87">
            <w:pPr>
              <w:spacing w:line="276" w:lineRule="auto"/>
              <w:jc w:val="center"/>
            </w:pPr>
            <w:r>
              <w:t>591,7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Кредиты кредитной организаций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BA642B">
            <w:pPr>
              <w:spacing w:line="276" w:lineRule="auto"/>
              <w:jc w:val="both"/>
            </w:pPr>
            <w:r w:rsidRPr="004467C7">
              <w:t>Получение кредитов кред</w:t>
            </w:r>
            <w:r w:rsidR="0048122E">
              <w:t>и</w:t>
            </w:r>
            <w:r w:rsidRPr="004467C7">
              <w:t xml:space="preserve">тных организаций 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Бюджетные кредиты от других бюджетов бюджетной системы РФ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</w:tcPr>
          <w:p w:rsidR="00515545" w:rsidRPr="004467C7" w:rsidRDefault="00FE1E87" w:rsidP="00D5445E">
            <w:pPr>
              <w:spacing w:line="276" w:lineRule="auto"/>
              <w:jc w:val="center"/>
            </w:pPr>
            <w:r>
              <w:t>750</w:t>
            </w:r>
            <w:r w:rsidR="00B65C26" w:rsidRPr="004467C7">
              <w:t>,0</w:t>
            </w:r>
          </w:p>
        </w:tc>
        <w:tc>
          <w:tcPr>
            <w:tcW w:w="3115" w:type="dxa"/>
          </w:tcPr>
          <w:p w:rsidR="00515545" w:rsidRPr="004467C7" w:rsidRDefault="00DD4618" w:rsidP="00D5445E">
            <w:pPr>
              <w:spacing w:line="276" w:lineRule="auto"/>
              <w:jc w:val="center"/>
            </w:pPr>
            <w:r>
              <w:t>591,7</w:t>
            </w:r>
          </w:p>
        </w:tc>
      </w:tr>
      <w:tr w:rsidR="00515545" w:rsidRPr="002A03C1" w:rsidTr="00C45B6C"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 xml:space="preserve">Увеличение остатков средств бюджетов </w:t>
            </w:r>
          </w:p>
        </w:tc>
        <w:tc>
          <w:tcPr>
            <w:tcW w:w="3115" w:type="dxa"/>
          </w:tcPr>
          <w:p w:rsidR="00515545" w:rsidRPr="004467C7" w:rsidRDefault="00457C6E" w:rsidP="00DD4618">
            <w:pPr>
              <w:spacing w:line="276" w:lineRule="auto"/>
              <w:jc w:val="center"/>
            </w:pPr>
            <w:r>
              <w:t>-64</w:t>
            </w:r>
            <w:r w:rsidR="00DD4618">
              <w:t> 204,0</w:t>
            </w:r>
          </w:p>
        </w:tc>
        <w:tc>
          <w:tcPr>
            <w:tcW w:w="3115" w:type="dxa"/>
          </w:tcPr>
          <w:p w:rsidR="00515545" w:rsidRPr="004467C7" w:rsidRDefault="00457C6E" w:rsidP="00FE1E87">
            <w:pPr>
              <w:spacing w:line="276" w:lineRule="auto"/>
              <w:jc w:val="center"/>
            </w:pPr>
            <w:r>
              <w:t>-</w:t>
            </w:r>
            <w:r w:rsidR="00DD4618">
              <w:t>39 238,0</w:t>
            </w:r>
          </w:p>
        </w:tc>
      </w:tr>
      <w:tr w:rsidR="00515545" w:rsidRPr="002A03C1" w:rsidTr="003122C5">
        <w:trPr>
          <w:trHeight w:val="536"/>
        </w:trPr>
        <w:tc>
          <w:tcPr>
            <w:tcW w:w="3115" w:type="dxa"/>
          </w:tcPr>
          <w:p w:rsidR="00515545" w:rsidRPr="004467C7" w:rsidRDefault="00515545" w:rsidP="00495458">
            <w:pPr>
              <w:spacing w:line="276" w:lineRule="auto"/>
              <w:jc w:val="both"/>
            </w:pPr>
            <w:r w:rsidRPr="004467C7">
              <w:t>Уменьшение остатков средств бюджетов</w:t>
            </w:r>
          </w:p>
        </w:tc>
        <w:tc>
          <w:tcPr>
            <w:tcW w:w="3115" w:type="dxa"/>
          </w:tcPr>
          <w:p w:rsidR="00515545" w:rsidRPr="004467C7" w:rsidRDefault="00DD4618" w:rsidP="00D5445E">
            <w:pPr>
              <w:spacing w:line="276" w:lineRule="auto"/>
              <w:jc w:val="center"/>
            </w:pPr>
            <w:r>
              <w:t>64 954</w:t>
            </w:r>
            <w:r w:rsidR="00457C6E">
              <w:t>,0</w:t>
            </w:r>
          </w:p>
        </w:tc>
        <w:tc>
          <w:tcPr>
            <w:tcW w:w="3115" w:type="dxa"/>
          </w:tcPr>
          <w:p w:rsidR="00515545" w:rsidRPr="004467C7" w:rsidRDefault="00DD4618" w:rsidP="00FE1E87">
            <w:pPr>
              <w:spacing w:line="276" w:lineRule="auto"/>
              <w:jc w:val="center"/>
            </w:pPr>
            <w:r>
              <w:t>39 829,7</w:t>
            </w:r>
          </w:p>
        </w:tc>
      </w:tr>
    </w:tbl>
    <w:p w:rsidR="00D325A5" w:rsidRDefault="00D325A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45" w:rsidRPr="002A03C1" w:rsidRDefault="0051554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оуправления за</w:t>
      </w:r>
      <w:r w:rsidR="00F2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6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3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515545" w:rsidRPr="004467C7" w:rsidRDefault="004467C7" w:rsidP="004467C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информации о численности и заработной плате работников органов местного управления МО Тургеневское, 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администрацией </w:t>
      </w:r>
      <w:r w:rsidR="009E4C54" w:rsidRPr="004467C7">
        <w:rPr>
          <w:rFonts w:ascii="Times New Roman" w:hAnsi="Times New Roman" w:cs="Times New Roman"/>
          <w:sz w:val="28"/>
          <w:szCs w:val="28"/>
          <w:lang w:eastAsia="ru-RU"/>
        </w:rPr>
        <w:t>МО Тургеневское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района,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фактическая численность работников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Тургеневское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>по состоянию на 01.</w:t>
      </w:r>
      <w:r w:rsidR="00CD6E1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CD6E19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штатных 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единиц (утверждено по штатному расписанию 15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штатных </w:t>
      </w:r>
      <w:r w:rsidR="005173DB" w:rsidRPr="004467C7">
        <w:rPr>
          <w:rFonts w:ascii="Times New Roman" w:hAnsi="Times New Roman" w:cs="Times New Roman"/>
          <w:sz w:val="28"/>
          <w:szCs w:val="28"/>
          <w:lang w:eastAsia="ru-RU"/>
        </w:rPr>
        <w:t>единиц)</w:t>
      </w:r>
      <w:r w:rsidR="00D5445E" w:rsidRPr="004467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 xml:space="preserve"> (5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 штатных 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>единиц)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D6E1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73DB">
        <w:rPr>
          <w:rFonts w:ascii="Times New Roman" w:hAnsi="Times New Roman" w:cs="Times New Roman"/>
          <w:sz w:val="28"/>
          <w:szCs w:val="28"/>
          <w:lang w:eastAsia="ru-RU"/>
        </w:rPr>
        <w:t xml:space="preserve">штатных </w:t>
      </w:r>
      <w:r w:rsidR="00ED7DF7">
        <w:rPr>
          <w:rFonts w:ascii="Times New Roman" w:hAnsi="Times New Roman" w:cs="Times New Roman"/>
          <w:sz w:val="28"/>
          <w:szCs w:val="28"/>
          <w:lang w:eastAsia="ru-RU"/>
        </w:rPr>
        <w:t>единиц)</w:t>
      </w:r>
      <w:r w:rsidR="00A249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490E" w:rsidRPr="00711838">
        <w:rPr>
          <w:rFonts w:ascii="Times New Roman" w:hAnsi="Times New Roman" w:cs="Times New Roman"/>
          <w:sz w:val="28"/>
          <w:szCs w:val="28"/>
          <w:lang w:eastAsia="ru-RU"/>
        </w:rPr>
        <w:t>среднегодовая численность 1</w:t>
      </w:r>
      <w:r w:rsidR="00711838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="00A2490E" w:rsidRPr="00711838">
        <w:rPr>
          <w:rFonts w:ascii="Times New Roman" w:hAnsi="Times New Roman" w:cs="Times New Roman"/>
          <w:sz w:val="28"/>
          <w:szCs w:val="28"/>
          <w:lang w:eastAsia="ru-RU"/>
        </w:rPr>
        <w:t xml:space="preserve"> единиц</w:t>
      </w:r>
      <w:r w:rsidR="00515545" w:rsidRPr="007118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90E" w:rsidRPr="00D12AC6" w:rsidRDefault="00515545" w:rsidP="00A2490E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021F9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информации 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фактические затраты 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 xml:space="preserve">на денежное содержание работников администрации </w:t>
      </w:r>
      <w:r w:rsidR="00C42AF7" w:rsidRPr="004467C7">
        <w:rPr>
          <w:rFonts w:ascii="Times New Roman" w:hAnsi="Times New Roman" w:cs="Times New Roman"/>
          <w:sz w:val="28"/>
          <w:szCs w:val="28"/>
          <w:lang w:eastAsia="ru-RU"/>
        </w:rPr>
        <w:t>МО Тургеневское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="00C42AF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8F22B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442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42A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 в сумме </w:t>
      </w:r>
      <w:r w:rsidR="008F22BA">
        <w:rPr>
          <w:rFonts w:ascii="Times New Roman" w:hAnsi="Times New Roman" w:cs="Times New Roman"/>
          <w:sz w:val="28"/>
          <w:szCs w:val="28"/>
          <w:lang w:eastAsia="ru-RU"/>
        </w:rPr>
        <w:t>2 715,9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A249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490E" w:rsidRPr="00711838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среднегодовая заработная плата </w:t>
      </w:r>
      <w:r w:rsidR="00711838">
        <w:rPr>
          <w:rFonts w:ascii="Times New Roman" w:hAnsi="Times New Roman" w:cs="Times New Roman"/>
          <w:sz w:val="28"/>
          <w:szCs w:val="28"/>
          <w:lang w:eastAsia="ru-RU"/>
        </w:rPr>
        <w:t>25 573,79</w:t>
      </w:r>
      <w:r w:rsidR="00A2490E" w:rsidRPr="00711838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15545" w:rsidRPr="004467C7" w:rsidRDefault="00515545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7F4A" w:rsidRPr="004467C7" w:rsidRDefault="00B37F4A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F4A" w:rsidRPr="00B37F4A" w:rsidRDefault="00B37F4A" w:rsidP="00B37F4A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</w:t>
      </w:r>
      <w:r w:rsidR="00607FE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муниципального образования 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37F4A" w:rsidRPr="00977CC8" w:rsidRDefault="00B37F4A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    Просроченной кредиторской задолженности у бюджета муниципального образования Тургеневс</w:t>
      </w:r>
      <w:r w:rsidR="00BD22D6" w:rsidRPr="00977CC8">
        <w:rPr>
          <w:rFonts w:ascii="Times New Roman" w:hAnsi="Times New Roman" w:cs="Times New Roman"/>
          <w:sz w:val="28"/>
          <w:szCs w:val="28"/>
        </w:rPr>
        <w:t>к</w:t>
      </w:r>
      <w:r w:rsidR="000D71D6">
        <w:rPr>
          <w:rFonts w:ascii="Times New Roman" w:hAnsi="Times New Roman" w:cs="Times New Roman"/>
          <w:sz w:val="28"/>
          <w:szCs w:val="28"/>
        </w:rPr>
        <w:t>ое Чернского района на 01.10</w:t>
      </w:r>
      <w:r w:rsidRPr="00977CC8">
        <w:rPr>
          <w:rFonts w:ascii="Times New Roman" w:hAnsi="Times New Roman" w:cs="Times New Roman"/>
          <w:sz w:val="28"/>
          <w:szCs w:val="28"/>
        </w:rPr>
        <w:t>.202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Pr="00977CC8">
        <w:rPr>
          <w:rFonts w:ascii="Times New Roman" w:hAnsi="Times New Roman" w:cs="Times New Roman"/>
          <w:sz w:val="28"/>
          <w:szCs w:val="28"/>
        </w:rPr>
        <w:t xml:space="preserve"> г. не имеется.</w:t>
      </w:r>
    </w:p>
    <w:p w:rsidR="000D71D6" w:rsidRPr="00C730B3" w:rsidRDefault="00981C5F" w:rsidP="000D71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07FEF" w:rsidRPr="00977CC8">
        <w:rPr>
          <w:rFonts w:ascii="Times New Roman" w:hAnsi="Times New Roman" w:cs="Times New Roman"/>
          <w:sz w:val="28"/>
          <w:szCs w:val="28"/>
        </w:rPr>
        <w:t>Согласно предоставленного отчета МО Тургеневское Чернского района кредиторская задолженность бюджета на 01.</w:t>
      </w:r>
      <w:r w:rsidR="000D71D6">
        <w:rPr>
          <w:rFonts w:ascii="Times New Roman" w:hAnsi="Times New Roman" w:cs="Times New Roman"/>
          <w:sz w:val="28"/>
          <w:szCs w:val="28"/>
        </w:rPr>
        <w:t>10</w:t>
      </w:r>
      <w:r w:rsidR="00607FEF" w:rsidRPr="00977CC8">
        <w:rPr>
          <w:rFonts w:ascii="Times New Roman" w:hAnsi="Times New Roman" w:cs="Times New Roman"/>
          <w:sz w:val="28"/>
          <w:szCs w:val="28"/>
        </w:rPr>
        <w:t>.202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г. </w:t>
      </w:r>
      <w:r w:rsidR="00B52916">
        <w:rPr>
          <w:rFonts w:ascii="Times New Roman" w:hAnsi="Times New Roman" w:cs="Times New Roman"/>
          <w:sz w:val="28"/>
          <w:szCs w:val="28"/>
        </w:rPr>
        <w:t>составила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</w:t>
      </w:r>
      <w:r w:rsidR="000D71D6">
        <w:rPr>
          <w:rFonts w:ascii="Times New Roman" w:hAnsi="Times New Roman" w:cs="Times New Roman"/>
          <w:sz w:val="28"/>
          <w:szCs w:val="28"/>
        </w:rPr>
        <w:t>38,3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71D6">
        <w:rPr>
          <w:rFonts w:ascii="Times New Roman" w:hAnsi="Times New Roman" w:cs="Times New Roman"/>
          <w:sz w:val="28"/>
          <w:szCs w:val="28"/>
        </w:rPr>
        <w:t>,</w:t>
      </w:r>
      <w:r w:rsidR="00B52916">
        <w:rPr>
          <w:rFonts w:ascii="Times New Roman" w:hAnsi="Times New Roman" w:cs="Times New Roman"/>
          <w:sz w:val="28"/>
          <w:szCs w:val="28"/>
        </w:rPr>
        <w:t xml:space="preserve"> </w:t>
      </w:r>
      <w:r w:rsidR="000D71D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на </w:t>
      </w:r>
      <w:r w:rsidR="000D71D6">
        <w:rPr>
          <w:rFonts w:ascii="Times New Roman" w:hAnsi="Times New Roman" w:cs="Times New Roman"/>
          <w:sz w:val="28"/>
          <w:szCs w:val="28"/>
        </w:rPr>
        <w:t>7,8</w:t>
      </w:r>
      <w:r w:rsidR="00607FEF" w:rsidRPr="00977CC8">
        <w:rPr>
          <w:rFonts w:ascii="Times New Roman" w:hAnsi="Times New Roman" w:cs="Times New Roman"/>
          <w:sz w:val="28"/>
          <w:szCs w:val="28"/>
        </w:rPr>
        <w:t xml:space="preserve"> тыс. рублей по сравнению с кредиторской </w:t>
      </w:r>
      <w:r w:rsidR="00607FEF" w:rsidRPr="00C730B3">
        <w:rPr>
          <w:rFonts w:ascii="Times New Roman" w:hAnsi="Times New Roman" w:cs="Times New Roman"/>
          <w:sz w:val="28"/>
          <w:szCs w:val="28"/>
        </w:rPr>
        <w:t>задолженностью на 01.01.202</w:t>
      </w:r>
      <w:r w:rsidR="00A442A0" w:rsidRPr="00C730B3">
        <w:rPr>
          <w:rFonts w:ascii="Times New Roman" w:hAnsi="Times New Roman" w:cs="Times New Roman"/>
          <w:sz w:val="28"/>
          <w:szCs w:val="28"/>
        </w:rPr>
        <w:t>3</w:t>
      </w:r>
      <w:r w:rsidR="00607FEF" w:rsidRPr="00C730B3">
        <w:rPr>
          <w:rFonts w:ascii="Times New Roman" w:hAnsi="Times New Roman" w:cs="Times New Roman"/>
          <w:sz w:val="28"/>
          <w:szCs w:val="28"/>
        </w:rPr>
        <w:t xml:space="preserve">г. </w:t>
      </w:r>
      <w:r w:rsidR="00B52916" w:rsidRPr="00C730B3">
        <w:rPr>
          <w:rFonts w:ascii="Times New Roman" w:hAnsi="Times New Roman" w:cs="Times New Roman"/>
          <w:sz w:val="28"/>
          <w:szCs w:val="28"/>
        </w:rPr>
        <w:t>(</w:t>
      </w:r>
      <w:r w:rsidR="00A442A0" w:rsidRPr="00C730B3">
        <w:rPr>
          <w:rFonts w:ascii="Times New Roman" w:hAnsi="Times New Roman" w:cs="Times New Roman"/>
          <w:sz w:val="28"/>
          <w:szCs w:val="28"/>
        </w:rPr>
        <w:t>30,5</w:t>
      </w:r>
      <w:r w:rsidR="00607FEF" w:rsidRPr="00C730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916" w:rsidRPr="00C730B3">
        <w:rPr>
          <w:rFonts w:ascii="Times New Roman" w:hAnsi="Times New Roman" w:cs="Times New Roman"/>
          <w:sz w:val="28"/>
          <w:szCs w:val="28"/>
        </w:rPr>
        <w:t>)</w:t>
      </w:r>
      <w:r w:rsidR="000D71D6" w:rsidRPr="00C730B3">
        <w:rPr>
          <w:rFonts w:ascii="Times New Roman" w:hAnsi="Times New Roman" w:cs="Times New Roman"/>
          <w:sz w:val="28"/>
          <w:szCs w:val="28"/>
        </w:rPr>
        <w:t xml:space="preserve">, в том числе за </w:t>
      </w:r>
      <w:r w:rsidR="00C730B3" w:rsidRPr="00C730B3">
        <w:rPr>
          <w:rFonts w:ascii="Times New Roman" w:hAnsi="Times New Roman" w:cs="Times New Roman"/>
          <w:sz w:val="28"/>
          <w:szCs w:val="28"/>
        </w:rPr>
        <w:t xml:space="preserve">оказание услуг в области </w:t>
      </w:r>
      <w:r w:rsidR="00C730B3" w:rsidRPr="00C730B3">
        <w:rPr>
          <w:rFonts w:ascii="Times New Roman" w:hAnsi="Times New Roman" w:cs="Times New Roman"/>
          <w:sz w:val="28"/>
          <w:szCs w:val="28"/>
          <w:shd w:val="clear" w:color="auto" w:fill="FBFBF3"/>
        </w:rPr>
        <w:t>обработк</w:t>
      </w:r>
      <w:r w:rsidR="001F00D5">
        <w:rPr>
          <w:rFonts w:ascii="Times New Roman" w:hAnsi="Times New Roman" w:cs="Times New Roman"/>
          <w:sz w:val="28"/>
          <w:szCs w:val="28"/>
          <w:shd w:val="clear" w:color="auto" w:fill="FBFBF3"/>
        </w:rPr>
        <w:t>и</w:t>
      </w:r>
      <w:r w:rsidR="00C730B3" w:rsidRPr="00C730B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данных, предоставление услуг по размещению информации, деятельность порталов в информационно-коммуникационной сети Интернет</w:t>
      </w:r>
      <w:r w:rsidR="000D71D6" w:rsidRPr="00C730B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730B3" w:rsidRPr="00C730B3">
        <w:rPr>
          <w:rFonts w:ascii="Times New Roman" w:hAnsi="Times New Roman" w:cs="Times New Roman"/>
          <w:sz w:val="28"/>
          <w:szCs w:val="28"/>
        </w:rPr>
        <w:t>20,1</w:t>
      </w:r>
      <w:r w:rsidR="000D71D6" w:rsidRPr="00C730B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07FEF" w:rsidRPr="00977CC8" w:rsidRDefault="00607FE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F4A" w:rsidRPr="00B37F4A" w:rsidRDefault="00B37F4A" w:rsidP="00B37F4A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37F4A" w:rsidRPr="004467C7" w:rsidRDefault="00C04B29" w:rsidP="004467C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7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 Тургеневское Чернского района по состоянию на 01.</w:t>
      </w:r>
      <w:r w:rsidR="000D71D6">
        <w:rPr>
          <w:rFonts w:ascii="Times New Roman" w:hAnsi="Times New Roman" w:cs="Times New Roman"/>
          <w:sz w:val="28"/>
          <w:szCs w:val="28"/>
        </w:rPr>
        <w:t>10</w:t>
      </w:r>
      <w:r w:rsidR="00B37F4A" w:rsidRPr="004467C7">
        <w:rPr>
          <w:rFonts w:ascii="Times New Roman" w:hAnsi="Times New Roman" w:cs="Times New Roman"/>
          <w:sz w:val="28"/>
          <w:szCs w:val="28"/>
        </w:rPr>
        <w:t>.202</w:t>
      </w:r>
      <w:r w:rsidR="00A66557">
        <w:rPr>
          <w:rFonts w:ascii="Times New Roman" w:hAnsi="Times New Roman" w:cs="Times New Roman"/>
          <w:sz w:val="28"/>
          <w:szCs w:val="28"/>
        </w:rPr>
        <w:t>3</w:t>
      </w:r>
      <w:r w:rsidR="00B37F4A" w:rsidRPr="00446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:rsidR="004467C7" w:rsidRDefault="004467C7" w:rsidP="004262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262CB" w:rsidRDefault="004262CB" w:rsidP="004262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t>Расходование средств резервного фонда бюджета МО Тургеневское</w:t>
      </w:r>
    </w:p>
    <w:p w:rsidR="00607FEF" w:rsidRPr="004262CB" w:rsidRDefault="004262CB" w:rsidP="00607FEF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607FEF">
        <w:rPr>
          <w:rFonts w:ascii="Times New Roman" w:hAnsi="Times New Roman" w:cs="Times New Roman"/>
          <w:sz w:val="28"/>
          <w:szCs w:val="24"/>
        </w:rPr>
        <w:t>С</w:t>
      </w:r>
      <w:r w:rsidR="00607FEF" w:rsidRPr="004262CB">
        <w:rPr>
          <w:rFonts w:ascii="Times New Roman" w:hAnsi="Times New Roman" w:cs="Times New Roman"/>
          <w:sz w:val="28"/>
          <w:szCs w:val="24"/>
        </w:rPr>
        <w:t>редств</w:t>
      </w:r>
      <w:r w:rsidR="00607FEF">
        <w:rPr>
          <w:rFonts w:ascii="Times New Roman" w:hAnsi="Times New Roman" w:cs="Times New Roman"/>
          <w:sz w:val="28"/>
          <w:szCs w:val="24"/>
        </w:rPr>
        <w:t>а</w:t>
      </w:r>
      <w:r w:rsidR="00607FEF"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 w:rsidR="00607FEF">
        <w:rPr>
          <w:rFonts w:ascii="Times New Roman" w:hAnsi="Times New Roman" w:cs="Times New Roman"/>
          <w:sz w:val="28"/>
          <w:szCs w:val="24"/>
        </w:rPr>
        <w:t xml:space="preserve">Тургеневское </w:t>
      </w:r>
      <w:r w:rsidR="00981C5F">
        <w:rPr>
          <w:rFonts w:ascii="Times New Roman" w:hAnsi="Times New Roman" w:cs="Times New Roman"/>
          <w:sz w:val="28"/>
          <w:szCs w:val="24"/>
        </w:rPr>
        <w:t xml:space="preserve">в отчетном периоде </w:t>
      </w:r>
      <w:r w:rsidR="00607FEF">
        <w:rPr>
          <w:rFonts w:ascii="Times New Roman" w:hAnsi="Times New Roman" w:cs="Times New Roman"/>
          <w:sz w:val="28"/>
          <w:szCs w:val="24"/>
        </w:rPr>
        <w:t>не расходовались (план 10,0 тыс. руб.).</w:t>
      </w:r>
    </w:p>
    <w:p w:rsidR="00515545" w:rsidRPr="002A03C1" w:rsidRDefault="00515545" w:rsidP="00607F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ния:</w:t>
      </w:r>
    </w:p>
    <w:p w:rsidR="000D71D6" w:rsidRDefault="000D71D6" w:rsidP="000D71D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Тургеневское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D71D6" w:rsidRDefault="000D71D6" w:rsidP="000D71D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бюджета по налоговым и неналоговым доходам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71D6" w:rsidRPr="0023092A" w:rsidRDefault="000D71D6" w:rsidP="000D71D6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плановых показателей 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части бюджета</w:t>
      </w:r>
      <w:r w:rsidRPr="00230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:rsidR="004241E1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="000D71D6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="000D71D6">
        <w:rPr>
          <w:rFonts w:ascii="Times New Roman" w:hAnsi="Times New Roman" w:cs="Times New Roman"/>
          <w:sz w:val="28"/>
          <w:szCs w:val="28"/>
          <w:lang w:eastAsia="ru-RU"/>
        </w:rPr>
        <w:t>месяцеы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:rsidR="004467C7" w:rsidRPr="003D0216" w:rsidRDefault="004467C7" w:rsidP="0044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5545" w:rsidRPr="008021F9" w:rsidRDefault="00607FEF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5545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комиссии  </w:t>
      </w:r>
    </w:p>
    <w:p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  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60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Гурова</w:t>
      </w:r>
    </w:p>
    <w:p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42B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15545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15545" w:rsidRPr="002A03C1" w:rsidSect="00C45B6C"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AA" w:rsidRDefault="001042AA">
      <w:pPr>
        <w:spacing w:after="0" w:line="240" w:lineRule="auto"/>
      </w:pPr>
      <w:r>
        <w:separator/>
      </w:r>
    </w:p>
  </w:endnote>
  <w:endnote w:type="continuationSeparator" w:id="0">
    <w:p w:rsidR="001042AA" w:rsidRDefault="001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791200"/>
      <w:docPartObj>
        <w:docPartGallery w:val="Page Numbers (Bottom of Page)"/>
        <w:docPartUnique/>
      </w:docPartObj>
    </w:sdtPr>
    <w:sdtContent>
      <w:p w:rsidR="005C66FD" w:rsidRDefault="005C6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8D">
          <w:rPr>
            <w:noProof/>
          </w:rPr>
          <w:t>7</w:t>
        </w:r>
        <w:r>
          <w:fldChar w:fldCharType="end"/>
        </w:r>
      </w:p>
    </w:sdtContent>
  </w:sdt>
  <w:p w:rsidR="005C66FD" w:rsidRDefault="005C66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9422"/>
      <w:docPartObj>
        <w:docPartGallery w:val="Page Numbers (Bottom of Page)"/>
        <w:docPartUnique/>
      </w:docPartObj>
    </w:sdtPr>
    <w:sdtContent>
      <w:p w:rsidR="005C66FD" w:rsidRDefault="005C66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8D">
          <w:rPr>
            <w:noProof/>
          </w:rPr>
          <w:t>1</w:t>
        </w:r>
        <w:r>
          <w:fldChar w:fldCharType="end"/>
        </w:r>
      </w:p>
    </w:sdtContent>
  </w:sdt>
  <w:p w:rsidR="005C66FD" w:rsidRDefault="005C66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AA" w:rsidRDefault="001042AA">
      <w:pPr>
        <w:spacing w:after="0" w:line="240" w:lineRule="auto"/>
      </w:pPr>
      <w:r>
        <w:separator/>
      </w:r>
    </w:p>
  </w:footnote>
  <w:footnote w:type="continuationSeparator" w:id="0">
    <w:p w:rsidR="001042AA" w:rsidRDefault="0010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FD" w:rsidRPr="00E17B1E" w:rsidRDefault="005C66FD" w:rsidP="00C45B6C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EE7"/>
    <w:multiLevelType w:val="hybridMultilevel"/>
    <w:tmpl w:val="505C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E8D"/>
    <w:multiLevelType w:val="hybridMultilevel"/>
    <w:tmpl w:val="9AB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848"/>
    <w:multiLevelType w:val="hybridMultilevel"/>
    <w:tmpl w:val="AEA4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90672"/>
    <w:multiLevelType w:val="hybridMultilevel"/>
    <w:tmpl w:val="B43A85E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45"/>
    <w:rsid w:val="00002AC6"/>
    <w:rsid w:val="000039BB"/>
    <w:rsid w:val="00004E2D"/>
    <w:rsid w:val="000070FD"/>
    <w:rsid w:val="00007AFE"/>
    <w:rsid w:val="00012A0A"/>
    <w:rsid w:val="00012C42"/>
    <w:rsid w:val="000143BB"/>
    <w:rsid w:val="00017D6A"/>
    <w:rsid w:val="00023184"/>
    <w:rsid w:val="00031040"/>
    <w:rsid w:val="000348B0"/>
    <w:rsid w:val="00042A7E"/>
    <w:rsid w:val="000462DB"/>
    <w:rsid w:val="0004755B"/>
    <w:rsid w:val="000507C0"/>
    <w:rsid w:val="00053422"/>
    <w:rsid w:val="00056397"/>
    <w:rsid w:val="00056D2C"/>
    <w:rsid w:val="00066D7A"/>
    <w:rsid w:val="00074255"/>
    <w:rsid w:val="00075AD5"/>
    <w:rsid w:val="0007707F"/>
    <w:rsid w:val="000800A8"/>
    <w:rsid w:val="00082236"/>
    <w:rsid w:val="0008415A"/>
    <w:rsid w:val="000970C1"/>
    <w:rsid w:val="00097BC9"/>
    <w:rsid w:val="000C1596"/>
    <w:rsid w:val="000C5798"/>
    <w:rsid w:val="000D0380"/>
    <w:rsid w:val="000D71D6"/>
    <w:rsid w:val="000E50C3"/>
    <w:rsid w:val="000E62FB"/>
    <w:rsid w:val="000F3A2E"/>
    <w:rsid w:val="000F5FF2"/>
    <w:rsid w:val="001042AA"/>
    <w:rsid w:val="001153BF"/>
    <w:rsid w:val="00120614"/>
    <w:rsid w:val="00121A41"/>
    <w:rsid w:val="00146346"/>
    <w:rsid w:val="001478A7"/>
    <w:rsid w:val="0015395F"/>
    <w:rsid w:val="0016629A"/>
    <w:rsid w:val="001671C7"/>
    <w:rsid w:val="00180349"/>
    <w:rsid w:val="00180F6E"/>
    <w:rsid w:val="001847CE"/>
    <w:rsid w:val="001869B6"/>
    <w:rsid w:val="001911C5"/>
    <w:rsid w:val="001A1104"/>
    <w:rsid w:val="001A2654"/>
    <w:rsid w:val="001C40A4"/>
    <w:rsid w:val="001F00D5"/>
    <w:rsid w:val="001F29C8"/>
    <w:rsid w:val="001F4EA6"/>
    <w:rsid w:val="001F709E"/>
    <w:rsid w:val="00220A2E"/>
    <w:rsid w:val="0022160A"/>
    <w:rsid w:val="002308B9"/>
    <w:rsid w:val="0023718C"/>
    <w:rsid w:val="002429BF"/>
    <w:rsid w:val="0025212C"/>
    <w:rsid w:val="002609DC"/>
    <w:rsid w:val="00261E78"/>
    <w:rsid w:val="00262652"/>
    <w:rsid w:val="00267BB2"/>
    <w:rsid w:val="00272CDF"/>
    <w:rsid w:val="002730FC"/>
    <w:rsid w:val="0029044D"/>
    <w:rsid w:val="00295387"/>
    <w:rsid w:val="002A3BD2"/>
    <w:rsid w:val="002A584C"/>
    <w:rsid w:val="002A7388"/>
    <w:rsid w:val="002A7B6A"/>
    <w:rsid w:val="002B06DB"/>
    <w:rsid w:val="002B32D2"/>
    <w:rsid w:val="002C4E35"/>
    <w:rsid w:val="002D0686"/>
    <w:rsid w:val="002D49AB"/>
    <w:rsid w:val="002D5F70"/>
    <w:rsid w:val="002D629E"/>
    <w:rsid w:val="002F10D0"/>
    <w:rsid w:val="002F2738"/>
    <w:rsid w:val="002F2B96"/>
    <w:rsid w:val="002F5A6E"/>
    <w:rsid w:val="002F654D"/>
    <w:rsid w:val="002F7439"/>
    <w:rsid w:val="002F7D5B"/>
    <w:rsid w:val="003033AD"/>
    <w:rsid w:val="003064C1"/>
    <w:rsid w:val="003122C5"/>
    <w:rsid w:val="00313393"/>
    <w:rsid w:val="003208DA"/>
    <w:rsid w:val="003236D3"/>
    <w:rsid w:val="00327CFF"/>
    <w:rsid w:val="003455AF"/>
    <w:rsid w:val="00364E25"/>
    <w:rsid w:val="00370737"/>
    <w:rsid w:val="00376D92"/>
    <w:rsid w:val="003812CF"/>
    <w:rsid w:val="00382CEF"/>
    <w:rsid w:val="00385736"/>
    <w:rsid w:val="00387DF4"/>
    <w:rsid w:val="0039144B"/>
    <w:rsid w:val="00393E35"/>
    <w:rsid w:val="00394C76"/>
    <w:rsid w:val="0039665D"/>
    <w:rsid w:val="003B2A47"/>
    <w:rsid w:val="003B37A6"/>
    <w:rsid w:val="003B7E1C"/>
    <w:rsid w:val="003C0772"/>
    <w:rsid w:val="003C1C40"/>
    <w:rsid w:val="003C6799"/>
    <w:rsid w:val="003D54F9"/>
    <w:rsid w:val="003E5B5D"/>
    <w:rsid w:val="00403AD6"/>
    <w:rsid w:val="00404135"/>
    <w:rsid w:val="004241E1"/>
    <w:rsid w:val="00425CEC"/>
    <w:rsid w:val="004262CB"/>
    <w:rsid w:val="00435895"/>
    <w:rsid w:val="004417EC"/>
    <w:rsid w:val="00444654"/>
    <w:rsid w:val="004467C7"/>
    <w:rsid w:val="004540B1"/>
    <w:rsid w:val="004568B4"/>
    <w:rsid w:val="00456AB9"/>
    <w:rsid w:val="00457C6E"/>
    <w:rsid w:val="0046150B"/>
    <w:rsid w:val="00462781"/>
    <w:rsid w:val="00467D88"/>
    <w:rsid w:val="004741E5"/>
    <w:rsid w:val="00480F6D"/>
    <w:rsid w:val="0048122E"/>
    <w:rsid w:val="004903F1"/>
    <w:rsid w:val="004920BD"/>
    <w:rsid w:val="00495458"/>
    <w:rsid w:val="00497557"/>
    <w:rsid w:val="004A26A0"/>
    <w:rsid w:val="004B0DFC"/>
    <w:rsid w:val="004B7F22"/>
    <w:rsid w:val="004C1FD5"/>
    <w:rsid w:val="004C2CC1"/>
    <w:rsid w:val="004E12D1"/>
    <w:rsid w:val="004E1B4C"/>
    <w:rsid w:val="004E2ADA"/>
    <w:rsid w:val="004E5E2C"/>
    <w:rsid w:val="004F3ACB"/>
    <w:rsid w:val="00502E0A"/>
    <w:rsid w:val="00515545"/>
    <w:rsid w:val="005173DB"/>
    <w:rsid w:val="00540239"/>
    <w:rsid w:val="0054668E"/>
    <w:rsid w:val="0056139F"/>
    <w:rsid w:val="00561916"/>
    <w:rsid w:val="00576F9F"/>
    <w:rsid w:val="005858A4"/>
    <w:rsid w:val="0059237D"/>
    <w:rsid w:val="005B63FF"/>
    <w:rsid w:val="005B732A"/>
    <w:rsid w:val="005C4D3E"/>
    <w:rsid w:val="005C66FD"/>
    <w:rsid w:val="005D5B0D"/>
    <w:rsid w:val="005E2AB1"/>
    <w:rsid w:val="005E694D"/>
    <w:rsid w:val="005F241D"/>
    <w:rsid w:val="005F4177"/>
    <w:rsid w:val="005F564B"/>
    <w:rsid w:val="005F66B4"/>
    <w:rsid w:val="00600EED"/>
    <w:rsid w:val="00604217"/>
    <w:rsid w:val="00605F95"/>
    <w:rsid w:val="00607FEF"/>
    <w:rsid w:val="0061131E"/>
    <w:rsid w:val="00614635"/>
    <w:rsid w:val="00614DEB"/>
    <w:rsid w:val="00621916"/>
    <w:rsid w:val="0064101A"/>
    <w:rsid w:val="00641881"/>
    <w:rsid w:val="00642741"/>
    <w:rsid w:val="00644E40"/>
    <w:rsid w:val="00647D32"/>
    <w:rsid w:val="006530B9"/>
    <w:rsid w:val="00656760"/>
    <w:rsid w:val="00663031"/>
    <w:rsid w:val="00673B1B"/>
    <w:rsid w:val="00677ECF"/>
    <w:rsid w:val="0069500F"/>
    <w:rsid w:val="0069612C"/>
    <w:rsid w:val="006A0B37"/>
    <w:rsid w:val="006A5A78"/>
    <w:rsid w:val="006B1EDB"/>
    <w:rsid w:val="006B35EF"/>
    <w:rsid w:val="006C0128"/>
    <w:rsid w:val="006C4118"/>
    <w:rsid w:val="006C6FDC"/>
    <w:rsid w:val="006D0CE5"/>
    <w:rsid w:val="006D46EB"/>
    <w:rsid w:val="006D7499"/>
    <w:rsid w:val="006E4E63"/>
    <w:rsid w:val="006E7D96"/>
    <w:rsid w:val="006F203A"/>
    <w:rsid w:val="006F4704"/>
    <w:rsid w:val="00705CF9"/>
    <w:rsid w:val="00711838"/>
    <w:rsid w:val="007128B8"/>
    <w:rsid w:val="00715C31"/>
    <w:rsid w:val="00717509"/>
    <w:rsid w:val="00722D27"/>
    <w:rsid w:val="00722F45"/>
    <w:rsid w:val="00723C60"/>
    <w:rsid w:val="007265B6"/>
    <w:rsid w:val="00730F06"/>
    <w:rsid w:val="007337EC"/>
    <w:rsid w:val="0074047D"/>
    <w:rsid w:val="00740534"/>
    <w:rsid w:val="00744521"/>
    <w:rsid w:val="007531DD"/>
    <w:rsid w:val="007538D1"/>
    <w:rsid w:val="00755676"/>
    <w:rsid w:val="00755ED9"/>
    <w:rsid w:val="007579E8"/>
    <w:rsid w:val="00765A4D"/>
    <w:rsid w:val="007941CB"/>
    <w:rsid w:val="007B15C9"/>
    <w:rsid w:val="007C4E02"/>
    <w:rsid w:val="007C7695"/>
    <w:rsid w:val="007D1417"/>
    <w:rsid w:val="007D1C70"/>
    <w:rsid w:val="007D2B25"/>
    <w:rsid w:val="007D681A"/>
    <w:rsid w:val="007E002B"/>
    <w:rsid w:val="007E719C"/>
    <w:rsid w:val="007F0CD9"/>
    <w:rsid w:val="00801F22"/>
    <w:rsid w:val="008021F9"/>
    <w:rsid w:val="0083529B"/>
    <w:rsid w:val="00841994"/>
    <w:rsid w:val="00843143"/>
    <w:rsid w:val="00847182"/>
    <w:rsid w:val="008479C5"/>
    <w:rsid w:val="00854B17"/>
    <w:rsid w:val="00862645"/>
    <w:rsid w:val="00871806"/>
    <w:rsid w:val="0087602B"/>
    <w:rsid w:val="008827D5"/>
    <w:rsid w:val="008A071B"/>
    <w:rsid w:val="008A088D"/>
    <w:rsid w:val="008A5CB0"/>
    <w:rsid w:val="008B2852"/>
    <w:rsid w:val="008B4111"/>
    <w:rsid w:val="008C2AD3"/>
    <w:rsid w:val="008C6990"/>
    <w:rsid w:val="008D17B7"/>
    <w:rsid w:val="008D61D9"/>
    <w:rsid w:val="008F1FCA"/>
    <w:rsid w:val="008F22BA"/>
    <w:rsid w:val="008F3A95"/>
    <w:rsid w:val="008F3F4D"/>
    <w:rsid w:val="00900962"/>
    <w:rsid w:val="00901363"/>
    <w:rsid w:val="00904878"/>
    <w:rsid w:val="00907C5E"/>
    <w:rsid w:val="00911DA8"/>
    <w:rsid w:val="00913525"/>
    <w:rsid w:val="00917003"/>
    <w:rsid w:val="00923FB5"/>
    <w:rsid w:val="00924167"/>
    <w:rsid w:val="00931A65"/>
    <w:rsid w:val="0093361F"/>
    <w:rsid w:val="00944798"/>
    <w:rsid w:val="00950134"/>
    <w:rsid w:val="00955666"/>
    <w:rsid w:val="009659D2"/>
    <w:rsid w:val="00973811"/>
    <w:rsid w:val="00977CC8"/>
    <w:rsid w:val="00981C5F"/>
    <w:rsid w:val="009848E2"/>
    <w:rsid w:val="0099120C"/>
    <w:rsid w:val="009A5EA8"/>
    <w:rsid w:val="009B0ECF"/>
    <w:rsid w:val="009C2796"/>
    <w:rsid w:val="009D45A8"/>
    <w:rsid w:val="009E0357"/>
    <w:rsid w:val="009E06F1"/>
    <w:rsid w:val="009E46D9"/>
    <w:rsid w:val="009E4C54"/>
    <w:rsid w:val="009F24EF"/>
    <w:rsid w:val="009F6E9F"/>
    <w:rsid w:val="00A0536F"/>
    <w:rsid w:val="00A1609D"/>
    <w:rsid w:val="00A2490E"/>
    <w:rsid w:val="00A305A8"/>
    <w:rsid w:val="00A442A0"/>
    <w:rsid w:val="00A63DB0"/>
    <w:rsid w:val="00A66557"/>
    <w:rsid w:val="00A7027B"/>
    <w:rsid w:val="00AA169C"/>
    <w:rsid w:val="00AA744F"/>
    <w:rsid w:val="00AB1EB2"/>
    <w:rsid w:val="00AB78AE"/>
    <w:rsid w:val="00AC74FD"/>
    <w:rsid w:val="00AD754A"/>
    <w:rsid w:val="00AD7B49"/>
    <w:rsid w:val="00AF60DE"/>
    <w:rsid w:val="00B0032C"/>
    <w:rsid w:val="00B06B12"/>
    <w:rsid w:val="00B20000"/>
    <w:rsid w:val="00B24273"/>
    <w:rsid w:val="00B2798D"/>
    <w:rsid w:val="00B3264D"/>
    <w:rsid w:val="00B339AE"/>
    <w:rsid w:val="00B37F4A"/>
    <w:rsid w:val="00B408EA"/>
    <w:rsid w:val="00B44127"/>
    <w:rsid w:val="00B445A4"/>
    <w:rsid w:val="00B44724"/>
    <w:rsid w:val="00B52916"/>
    <w:rsid w:val="00B539DD"/>
    <w:rsid w:val="00B61CF6"/>
    <w:rsid w:val="00B65734"/>
    <w:rsid w:val="00B65C26"/>
    <w:rsid w:val="00B66EEF"/>
    <w:rsid w:val="00B70511"/>
    <w:rsid w:val="00B731E2"/>
    <w:rsid w:val="00B81035"/>
    <w:rsid w:val="00B911DA"/>
    <w:rsid w:val="00B95A22"/>
    <w:rsid w:val="00B96D46"/>
    <w:rsid w:val="00BA0D36"/>
    <w:rsid w:val="00BA642B"/>
    <w:rsid w:val="00BB0E3B"/>
    <w:rsid w:val="00BB4D76"/>
    <w:rsid w:val="00BB665E"/>
    <w:rsid w:val="00BC27AD"/>
    <w:rsid w:val="00BD21BF"/>
    <w:rsid w:val="00BD22D6"/>
    <w:rsid w:val="00BD5127"/>
    <w:rsid w:val="00BE00F2"/>
    <w:rsid w:val="00BE1256"/>
    <w:rsid w:val="00BE19A6"/>
    <w:rsid w:val="00BE1E22"/>
    <w:rsid w:val="00BE50E9"/>
    <w:rsid w:val="00BF30D0"/>
    <w:rsid w:val="00BF585C"/>
    <w:rsid w:val="00C04B29"/>
    <w:rsid w:val="00C1729F"/>
    <w:rsid w:val="00C201F7"/>
    <w:rsid w:val="00C3386F"/>
    <w:rsid w:val="00C40FB3"/>
    <w:rsid w:val="00C42AF7"/>
    <w:rsid w:val="00C45B6C"/>
    <w:rsid w:val="00C518F7"/>
    <w:rsid w:val="00C5647D"/>
    <w:rsid w:val="00C61B11"/>
    <w:rsid w:val="00C632AB"/>
    <w:rsid w:val="00C730B3"/>
    <w:rsid w:val="00C8593A"/>
    <w:rsid w:val="00C8606F"/>
    <w:rsid w:val="00C92C50"/>
    <w:rsid w:val="00C9630E"/>
    <w:rsid w:val="00CB008E"/>
    <w:rsid w:val="00CB19F0"/>
    <w:rsid w:val="00CB5F72"/>
    <w:rsid w:val="00CC3478"/>
    <w:rsid w:val="00CC37ED"/>
    <w:rsid w:val="00CD6E19"/>
    <w:rsid w:val="00CF590F"/>
    <w:rsid w:val="00CF5B43"/>
    <w:rsid w:val="00CF6621"/>
    <w:rsid w:val="00D03DC8"/>
    <w:rsid w:val="00D053E4"/>
    <w:rsid w:val="00D05AF9"/>
    <w:rsid w:val="00D14619"/>
    <w:rsid w:val="00D30E71"/>
    <w:rsid w:val="00D31C48"/>
    <w:rsid w:val="00D325A5"/>
    <w:rsid w:val="00D477C5"/>
    <w:rsid w:val="00D47E1A"/>
    <w:rsid w:val="00D5445E"/>
    <w:rsid w:val="00D64403"/>
    <w:rsid w:val="00D660AE"/>
    <w:rsid w:val="00D83CA1"/>
    <w:rsid w:val="00DA1886"/>
    <w:rsid w:val="00DB37AA"/>
    <w:rsid w:val="00DB7016"/>
    <w:rsid w:val="00DC3D8A"/>
    <w:rsid w:val="00DC4C23"/>
    <w:rsid w:val="00DD4618"/>
    <w:rsid w:val="00DE0088"/>
    <w:rsid w:val="00DE5CEE"/>
    <w:rsid w:val="00DF24D0"/>
    <w:rsid w:val="00DF633B"/>
    <w:rsid w:val="00DF63CE"/>
    <w:rsid w:val="00E04FBD"/>
    <w:rsid w:val="00E051DA"/>
    <w:rsid w:val="00E07693"/>
    <w:rsid w:val="00E13322"/>
    <w:rsid w:val="00E134B4"/>
    <w:rsid w:val="00E14EF9"/>
    <w:rsid w:val="00E15616"/>
    <w:rsid w:val="00E1604F"/>
    <w:rsid w:val="00E2367E"/>
    <w:rsid w:val="00E30014"/>
    <w:rsid w:val="00E3465A"/>
    <w:rsid w:val="00E42F0A"/>
    <w:rsid w:val="00E46DB0"/>
    <w:rsid w:val="00E471C6"/>
    <w:rsid w:val="00E53EBE"/>
    <w:rsid w:val="00E715FD"/>
    <w:rsid w:val="00E757BB"/>
    <w:rsid w:val="00E80D97"/>
    <w:rsid w:val="00E8155D"/>
    <w:rsid w:val="00E9242F"/>
    <w:rsid w:val="00E93D3C"/>
    <w:rsid w:val="00E93EA8"/>
    <w:rsid w:val="00EB74B2"/>
    <w:rsid w:val="00EC1368"/>
    <w:rsid w:val="00EC4FE1"/>
    <w:rsid w:val="00EC5747"/>
    <w:rsid w:val="00EC7926"/>
    <w:rsid w:val="00ED1B47"/>
    <w:rsid w:val="00ED1BB7"/>
    <w:rsid w:val="00ED7DF7"/>
    <w:rsid w:val="00EE3EF6"/>
    <w:rsid w:val="00EE6DED"/>
    <w:rsid w:val="00EE7369"/>
    <w:rsid w:val="00EF4D7C"/>
    <w:rsid w:val="00F03F40"/>
    <w:rsid w:val="00F049A7"/>
    <w:rsid w:val="00F139EA"/>
    <w:rsid w:val="00F21E9E"/>
    <w:rsid w:val="00F229E7"/>
    <w:rsid w:val="00F31395"/>
    <w:rsid w:val="00F43324"/>
    <w:rsid w:val="00F51856"/>
    <w:rsid w:val="00F53BDD"/>
    <w:rsid w:val="00F7662F"/>
    <w:rsid w:val="00F77113"/>
    <w:rsid w:val="00F8574D"/>
    <w:rsid w:val="00F85EF9"/>
    <w:rsid w:val="00FC7571"/>
    <w:rsid w:val="00FD3CB4"/>
    <w:rsid w:val="00FD3D72"/>
    <w:rsid w:val="00FD75A4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B37E"/>
  <w15:chartTrackingRefBased/>
  <w15:docId w15:val="{96EE3264-577A-4B98-A795-0B088CE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45"/>
  </w:style>
  <w:style w:type="table" w:styleId="a5">
    <w:name w:val="Table Grid"/>
    <w:basedOn w:val="a1"/>
    <w:uiPriority w:val="59"/>
    <w:rsid w:val="0051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545"/>
  </w:style>
  <w:style w:type="paragraph" w:styleId="a8">
    <w:name w:val="Balloon Text"/>
    <w:basedOn w:val="a"/>
    <w:link w:val="a9"/>
    <w:uiPriority w:val="99"/>
    <w:semiHidden/>
    <w:unhideWhenUsed/>
    <w:rsid w:val="006D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6E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8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886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DA1886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A1886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05A7-FCF3-462C-B865-0F159A8F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13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295</cp:revision>
  <cp:lastPrinted>2023-10-26T08:42:00Z</cp:lastPrinted>
  <dcterms:created xsi:type="dcterms:W3CDTF">2020-08-19T12:10:00Z</dcterms:created>
  <dcterms:modified xsi:type="dcterms:W3CDTF">2023-10-27T12:36:00Z</dcterms:modified>
</cp:coreProperties>
</file>