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E8" w:rsidRDefault="003576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76E8" w:rsidRDefault="003576E8">
      <w:pPr>
        <w:pStyle w:val="ConsPlusNormal"/>
        <w:outlineLvl w:val="0"/>
      </w:pPr>
    </w:p>
    <w:p w:rsidR="003576E8" w:rsidRDefault="003576E8">
      <w:pPr>
        <w:pStyle w:val="ConsPlusTitle"/>
        <w:jc w:val="center"/>
        <w:outlineLvl w:val="0"/>
      </w:pPr>
      <w:r>
        <w:t>ГУБЕРНАТОР ТУЛЬСКОЙ ОБЛАСТИ</w:t>
      </w:r>
    </w:p>
    <w:p w:rsidR="003576E8" w:rsidRDefault="003576E8">
      <w:pPr>
        <w:pStyle w:val="ConsPlusTitle"/>
        <w:jc w:val="center"/>
      </w:pPr>
    </w:p>
    <w:p w:rsidR="003576E8" w:rsidRDefault="003576E8">
      <w:pPr>
        <w:pStyle w:val="ConsPlusTitle"/>
        <w:jc w:val="center"/>
      </w:pPr>
      <w:r>
        <w:t>УКАЗ</w:t>
      </w:r>
    </w:p>
    <w:p w:rsidR="003576E8" w:rsidRDefault="003576E8">
      <w:pPr>
        <w:pStyle w:val="ConsPlusTitle"/>
        <w:jc w:val="center"/>
      </w:pPr>
      <w:r>
        <w:t>от 16 февраля 2012 г. N 8</w:t>
      </w:r>
    </w:p>
    <w:p w:rsidR="003576E8" w:rsidRDefault="003576E8">
      <w:pPr>
        <w:pStyle w:val="ConsPlusTitle"/>
        <w:jc w:val="center"/>
      </w:pPr>
    </w:p>
    <w:p w:rsidR="003576E8" w:rsidRDefault="003576E8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3576E8" w:rsidRDefault="003576E8">
      <w:pPr>
        <w:pStyle w:val="ConsPlusTitle"/>
        <w:jc w:val="center"/>
      </w:pPr>
      <w:r>
        <w:t>ГРАЖДАНАМИ, ПРЕТЕНДУЮЩИМИ НА ЗАМЕЩЕНИЕ ДОЛЖНОСТЕЙ</w:t>
      </w:r>
    </w:p>
    <w:p w:rsidR="003576E8" w:rsidRDefault="003576E8">
      <w:pPr>
        <w:pStyle w:val="ConsPlusTitle"/>
        <w:jc w:val="center"/>
      </w:pPr>
      <w:r>
        <w:t>МУНИЦИПАЛЬНОЙ СЛУЖБЫ, И МУНИЦИПАЛЬНЫМИ СЛУЖАЩИМИ</w:t>
      </w:r>
    </w:p>
    <w:p w:rsidR="003576E8" w:rsidRDefault="003576E8">
      <w:pPr>
        <w:pStyle w:val="ConsPlusTitle"/>
        <w:jc w:val="center"/>
      </w:pPr>
      <w:r>
        <w:t>ТУЛЬСКОЙ ОБЛАСТИ, И СОБЛЮДЕНИЯ МУНИЦИПАЛЬНЫМИ</w:t>
      </w:r>
    </w:p>
    <w:p w:rsidR="003576E8" w:rsidRDefault="003576E8">
      <w:pPr>
        <w:pStyle w:val="ConsPlusTitle"/>
        <w:jc w:val="center"/>
      </w:pPr>
      <w:r>
        <w:t>СЛУЖАЩИМИ ТУЛЬСКОЙ ОБЛАСТИ ТРЕБОВАНИЙ</w:t>
      </w:r>
    </w:p>
    <w:p w:rsidR="003576E8" w:rsidRDefault="003576E8">
      <w:pPr>
        <w:pStyle w:val="ConsPlusTitle"/>
        <w:jc w:val="center"/>
      </w:pPr>
      <w:r>
        <w:t>К СЛУЖЕБНОМУ ПОВЕДЕНИЮ</w:t>
      </w:r>
    </w:p>
    <w:p w:rsidR="003576E8" w:rsidRDefault="003576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76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6E8" w:rsidRDefault="003576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6E8" w:rsidRDefault="003576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13.09.2012 </w:t>
            </w:r>
            <w:hyperlink r:id="rId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13.11.2015 </w:t>
            </w:r>
            <w:hyperlink r:id="rId6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30.08.2017 </w:t>
            </w:r>
            <w:hyperlink r:id="rId7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8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06.09.2022 </w:t>
            </w:r>
            <w:hyperlink r:id="rId9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02.11.2022 </w:t>
            </w:r>
            <w:hyperlink r:id="rId10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1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6E8" w:rsidRDefault="003576E8">
            <w:pPr>
              <w:pStyle w:val="ConsPlusNormal"/>
            </w:pPr>
          </w:p>
        </w:tc>
      </w:tr>
    </w:tbl>
    <w:p w:rsidR="003576E8" w:rsidRDefault="003576E8">
      <w:pPr>
        <w:pStyle w:val="ConsPlusNormal"/>
      </w:pPr>
    </w:p>
    <w:p w:rsidR="003576E8" w:rsidRDefault="003576E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на основании </w:t>
      </w:r>
      <w:hyperlink r:id="rId15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 постановляю:</w:t>
      </w:r>
    </w:p>
    <w:p w:rsidR="003576E8" w:rsidRDefault="003576E8">
      <w:pPr>
        <w:pStyle w:val="ConsPlusNormal"/>
        <w:jc w:val="both"/>
      </w:pPr>
      <w:r>
        <w:t xml:space="preserve">(в ред. Указов Губернатора Тульской области от 13.11.2015 </w:t>
      </w:r>
      <w:hyperlink r:id="rId16">
        <w:r>
          <w:rPr>
            <w:color w:val="0000FF"/>
          </w:rPr>
          <w:t>N 326</w:t>
        </w:r>
      </w:hyperlink>
      <w:r>
        <w:t xml:space="preserve">, от 06.09.2022 </w:t>
      </w:r>
      <w:hyperlink r:id="rId17">
        <w:r>
          <w:rPr>
            <w:color w:val="0000FF"/>
          </w:rPr>
          <w:t>N 78</w:t>
        </w:r>
      </w:hyperlink>
      <w:r>
        <w:t>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 (приложение).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2. Установить, что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и лицами, замещающими указанную должность, осуществляется в порядке, предусмотренном </w:t>
      </w:r>
      <w:hyperlink r:id="rId18">
        <w:r>
          <w:rPr>
            <w:color w:val="0000FF"/>
          </w:rPr>
          <w:t>Законом</w:t>
        </w:r>
      </w:hyperlink>
      <w:r>
        <w:t xml:space="preserve"> Тульской области от 29 мая 2017 года N 35-ЗТО "О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сведений".</w:t>
      </w:r>
    </w:p>
    <w:p w:rsidR="003576E8" w:rsidRDefault="003576E8">
      <w:pPr>
        <w:pStyle w:val="ConsPlusNormal"/>
        <w:jc w:val="both"/>
      </w:pPr>
      <w:r>
        <w:t xml:space="preserve">(п. 2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Тульской области от 30.08.2017 N 101)</w:t>
      </w:r>
    </w:p>
    <w:p w:rsidR="003576E8" w:rsidRDefault="003576E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3</w:t>
        </w:r>
      </w:hyperlink>
      <w:r>
        <w:t>. Управлению пресс-службы правительства Тульской области опубликовать Указ в средствах массовой информации.</w:t>
      </w:r>
    </w:p>
    <w:p w:rsidR="003576E8" w:rsidRDefault="003576E8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4</w:t>
        </w:r>
      </w:hyperlink>
      <w:r>
        <w:t>. Указ вступает в силу со дня опубликования.</w:t>
      </w:r>
    </w:p>
    <w:p w:rsidR="003576E8" w:rsidRDefault="003576E8">
      <w:pPr>
        <w:pStyle w:val="ConsPlusNormal"/>
      </w:pPr>
    </w:p>
    <w:p w:rsidR="003576E8" w:rsidRDefault="003576E8">
      <w:pPr>
        <w:pStyle w:val="ConsPlusNormal"/>
        <w:jc w:val="right"/>
      </w:pPr>
      <w:r>
        <w:t>Губернатор Тульской области</w:t>
      </w:r>
    </w:p>
    <w:p w:rsidR="003576E8" w:rsidRDefault="003576E8">
      <w:pPr>
        <w:pStyle w:val="ConsPlusNormal"/>
        <w:jc w:val="right"/>
      </w:pPr>
      <w:r>
        <w:t>В.С.ГРУЗДЕВ</w:t>
      </w:r>
    </w:p>
    <w:p w:rsidR="003576E8" w:rsidRDefault="003576E8">
      <w:pPr>
        <w:pStyle w:val="ConsPlusNormal"/>
      </w:pPr>
    </w:p>
    <w:p w:rsidR="003576E8" w:rsidRDefault="003576E8">
      <w:pPr>
        <w:pStyle w:val="ConsPlusNormal"/>
      </w:pPr>
    </w:p>
    <w:p w:rsidR="003576E8" w:rsidRDefault="003576E8">
      <w:pPr>
        <w:pStyle w:val="ConsPlusNormal"/>
      </w:pPr>
    </w:p>
    <w:p w:rsidR="003576E8" w:rsidRDefault="003576E8">
      <w:pPr>
        <w:pStyle w:val="ConsPlusNormal"/>
      </w:pPr>
    </w:p>
    <w:p w:rsidR="003576E8" w:rsidRDefault="003576E8">
      <w:pPr>
        <w:pStyle w:val="ConsPlusNormal"/>
      </w:pPr>
    </w:p>
    <w:p w:rsidR="003576E8" w:rsidRDefault="003576E8">
      <w:pPr>
        <w:pStyle w:val="ConsPlusNormal"/>
        <w:jc w:val="right"/>
        <w:outlineLvl w:val="0"/>
      </w:pPr>
      <w:r>
        <w:t>Приложение</w:t>
      </w:r>
    </w:p>
    <w:p w:rsidR="003576E8" w:rsidRDefault="003576E8">
      <w:pPr>
        <w:pStyle w:val="ConsPlusNormal"/>
        <w:jc w:val="right"/>
      </w:pPr>
      <w:r>
        <w:t>к Указу губернатора</w:t>
      </w:r>
    </w:p>
    <w:p w:rsidR="003576E8" w:rsidRDefault="003576E8">
      <w:pPr>
        <w:pStyle w:val="ConsPlusNormal"/>
        <w:jc w:val="right"/>
      </w:pPr>
      <w:r>
        <w:t>Тульской области</w:t>
      </w:r>
    </w:p>
    <w:p w:rsidR="003576E8" w:rsidRDefault="003576E8">
      <w:pPr>
        <w:pStyle w:val="ConsPlusNormal"/>
        <w:jc w:val="right"/>
      </w:pPr>
      <w:r>
        <w:t>от 16.02.2012 N 8</w:t>
      </w:r>
    </w:p>
    <w:p w:rsidR="003576E8" w:rsidRDefault="003576E8">
      <w:pPr>
        <w:pStyle w:val="ConsPlusNormal"/>
      </w:pPr>
    </w:p>
    <w:p w:rsidR="003576E8" w:rsidRDefault="003576E8">
      <w:pPr>
        <w:pStyle w:val="ConsPlusTitle"/>
        <w:jc w:val="center"/>
      </w:pPr>
      <w:bookmarkStart w:id="0" w:name="P38"/>
      <w:bookmarkEnd w:id="0"/>
      <w:r>
        <w:t>ПОЛОЖЕНИЕ</w:t>
      </w:r>
    </w:p>
    <w:p w:rsidR="003576E8" w:rsidRDefault="003576E8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3576E8" w:rsidRDefault="003576E8">
      <w:pPr>
        <w:pStyle w:val="ConsPlusTitle"/>
        <w:jc w:val="center"/>
      </w:pPr>
      <w:r>
        <w:t>ГРАЖДАНАМИ, ПРЕТЕНДУЮЩИМИ НА ЗАМЕЩЕНИЕ ДОЛЖНОСТЕЙ</w:t>
      </w:r>
    </w:p>
    <w:p w:rsidR="003576E8" w:rsidRDefault="003576E8">
      <w:pPr>
        <w:pStyle w:val="ConsPlusTitle"/>
        <w:jc w:val="center"/>
      </w:pPr>
      <w:r>
        <w:t>МУНИЦИПАЛЬНОЙ СЛУЖБЫ, И МУНИЦИПАЛЬНЫМИ СЛУЖАЩИМИ</w:t>
      </w:r>
    </w:p>
    <w:p w:rsidR="003576E8" w:rsidRDefault="003576E8">
      <w:pPr>
        <w:pStyle w:val="ConsPlusTitle"/>
        <w:jc w:val="center"/>
      </w:pPr>
      <w:r>
        <w:t>ТУЛЬСКОЙ ОБЛАСТИ, И СОБЛЮДЕНИЯ МУНИЦИПАЛЬНЫМИ</w:t>
      </w:r>
    </w:p>
    <w:p w:rsidR="003576E8" w:rsidRDefault="003576E8">
      <w:pPr>
        <w:pStyle w:val="ConsPlusTitle"/>
        <w:jc w:val="center"/>
      </w:pPr>
      <w:r>
        <w:t>СЛУЖАЩИМИ ТУЛЬСКОЙ ОБЛАСТИ ТРЕБОВАНИЙ</w:t>
      </w:r>
    </w:p>
    <w:p w:rsidR="003576E8" w:rsidRDefault="003576E8">
      <w:pPr>
        <w:pStyle w:val="ConsPlusTitle"/>
        <w:jc w:val="center"/>
      </w:pPr>
      <w:r>
        <w:t>К СЛУЖЕБНОМУ ПОВЕДЕНИЮ</w:t>
      </w:r>
    </w:p>
    <w:p w:rsidR="003576E8" w:rsidRDefault="003576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76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6E8" w:rsidRDefault="003576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6E8" w:rsidRDefault="003576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13.09.2012 </w:t>
            </w:r>
            <w:hyperlink r:id="rId22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13.11.2015 </w:t>
            </w:r>
            <w:hyperlink r:id="rId23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30.10.2017 </w:t>
            </w:r>
            <w:hyperlink r:id="rId24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3576E8" w:rsidRDefault="00357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06.09.2022 </w:t>
            </w:r>
            <w:hyperlink r:id="rId25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02.11.2022 </w:t>
            </w:r>
            <w:hyperlink r:id="rId26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27.08.2024 </w:t>
            </w:r>
            <w:hyperlink r:id="rId27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6E8" w:rsidRDefault="003576E8">
            <w:pPr>
              <w:pStyle w:val="ConsPlusNormal"/>
            </w:pPr>
          </w:p>
        </w:tc>
      </w:tr>
    </w:tbl>
    <w:p w:rsidR="003576E8" w:rsidRDefault="003576E8">
      <w:pPr>
        <w:pStyle w:val="ConsPlusNormal"/>
      </w:pPr>
    </w:p>
    <w:p w:rsidR="003576E8" w:rsidRDefault="003576E8">
      <w:pPr>
        <w:pStyle w:val="ConsPlusNormal"/>
        <w:ind w:firstLine="540"/>
        <w:jc w:val="both"/>
      </w:pPr>
      <w:bookmarkStart w:id="1" w:name="P50"/>
      <w:bookmarkEnd w:id="1"/>
      <w:r>
        <w:t>1. Настоящим Положением определяется порядок осуществления проверки: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в установленном порядке: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службы, включенных в соответствующий перечень должностей (далее - граждане, должности муниципальной службы), на отчетную дату;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муниципальными служащими, замещающими указанные должности муниципальной службы, за отчетный период и за два года, предшествующие отчетному периоду;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576E8" w:rsidRDefault="003576E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Тульской области от 30.10.2017 N 142)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(далее - требования к служебному поведению).</w:t>
      </w:r>
    </w:p>
    <w:p w:rsidR="003576E8" w:rsidRDefault="003576E8">
      <w:pPr>
        <w:pStyle w:val="ConsPlusNormal"/>
        <w:jc w:val="both"/>
      </w:pPr>
      <w:r>
        <w:t xml:space="preserve">(п. 1 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Тульской области от 13.11.2015 N 326)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0">
        <w:r>
          <w:rPr>
            <w:color w:val="0000FF"/>
          </w:rPr>
          <w:t>подпунктами "б"</w:t>
        </w:r>
      </w:hyperlink>
      <w:r>
        <w:t xml:space="preserve"> и </w:t>
      </w:r>
      <w:hyperlink w:anchor="P50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3576E8" w:rsidRDefault="003576E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lastRenderedPageBreak/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3576E8" w:rsidRDefault="003576E8">
      <w:pPr>
        <w:pStyle w:val="ConsPlusNormal"/>
        <w:jc w:val="both"/>
      </w:pPr>
      <w:r>
        <w:t xml:space="preserve">(п. 3 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Тульской области от 13.11.2015 N 326)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50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кадровыми службами органов местного самоуправления Тульской области (далее - кадровые службы) по решению представителя нанимателя.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5.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33">
        <w:r>
          <w:rPr>
            <w:color w:val="0000FF"/>
          </w:rPr>
          <w:t>Указ</w:t>
        </w:r>
      </w:hyperlink>
      <w:r>
        <w:t xml:space="preserve"> губернатора Тульской области от 13.09.2012 N 114.</w:t>
      </w:r>
    </w:p>
    <w:p w:rsidR="003576E8" w:rsidRDefault="003576E8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7. Основанием для осуществления проверки, предусмотренной </w:t>
      </w:r>
      <w:hyperlink w:anchor="P50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576E8" w:rsidRDefault="003576E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а.1) работниками кадровых служб либо должностными лицами кадровых служб, ответственными за работу по профилактике коррупционных и иных правонарушений;</w:t>
      </w:r>
    </w:p>
    <w:p w:rsidR="003576E8" w:rsidRDefault="003576E8">
      <w:pPr>
        <w:pStyle w:val="ConsPlusNormal"/>
        <w:jc w:val="both"/>
      </w:pPr>
      <w:r>
        <w:t xml:space="preserve">(пп. "а.1" введен </w:t>
      </w:r>
      <w:hyperlink r:id="rId35">
        <w:r>
          <w:rPr>
            <w:color w:val="0000FF"/>
          </w:rPr>
          <w:t>Указом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в) Общественной палатой Тульской области;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г) общероссийскими и региональными средствами массовой информации.</w:t>
      </w:r>
    </w:p>
    <w:p w:rsidR="003576E8" w:rsidRDefault="003576E8">
      <w:pPr>
        <w:pStyle w:val="ConsPlusNormal"/>
        <w:jc w:val="both"/>
      </w:pPr>
      <w:r>
        <w:t xml:space="preserve">(пп. "г" введен </w:t>
      </w:r>
      <w:hyperlink r:id="rId36">
        <w:r>
          <w:rPr>
            <w:color w:val="0000FF"/>
          </w:rPr>
          <w:t>Указом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10. Проверка осуществляется: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а) самостоятельно кадровыми службами по решению представителя нанимателя;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б) путем направления представителем нанимателя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37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3576E8" w:rsidRDefault="003576E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lastRenderedPageBreak/>
        <w:t xml:space="preserve">11. При осуществлении проверки, предусмотренной </w:t>
      </w:r>
      <w:hyperlink w:anchor="P50">
        <w:r>
          <w:rPr>
            <w:color w:val="0000FF"/>
          </w:rPr>
          <w:t>пунктом 1</w:t>
        </w:r>
      </w:hyperlink>
      <w:r>
        <w:t xml:space="preserve"> настоящего Положения, руководитель кадровой службы вправе: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576E8" w:rsidRDefault="003576E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576E8" w:rsidRDefault="003576E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bookmarkStart w:id="3" w:name="P86"/>
      <w:bookmarkEnd w:id="3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Тульской области, территориальные органы федеральных государственных органов, органы местного самоуправления, в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576E8" w:rsidRDefault="003576E8">
      <w:pPr>
        <w:pStyle w:val="ConsPlusNormal"/>
        <w:jc w:val="both"/>
      </w:pPr>
      <w:r>
        <w:t xml:space="preserve">(пп. "е" введен </w:t>
      </w:r>
      <w:hyperlink r:id="rId41">
        <w:r>
          <w:rPr>
            <w:color w:val="0000FF"/>
          </w:rPr>
          <w:t>Указом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12.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(в том числе с использованием государственной информационной системы в области противодействия коррупции "Посейдон") Губернатором Тульской области в порядке, определяемом нормативными правовыми актами Российской Федерации, первым заместителем Губернатора Тульской области - председателем Правительства Тульской области, заместителем Губернатора Тульской области - руководителем аппарата Правительства Тульской области - начальником главного управления государственной службы и кадров аппарата Правительства Тульской области, заместителем министра - директором департамента профилактики коррупционных и иных правонарушений министерства по контролю и профилактике коррупционных нарушений в Тульской области.</w:t>
      </w:r>
    </w:p>
    <w:p w:rsidR="003576E8" w:rsidRDefault="003576E8">
      <w:pPr>
        <w:pStyle w:val="ConsPlusNormal"/>
        <w:jc w:val="both"/>
      </w:pPr>
      <w:r>
        <w:t xml:space="preserve">(в ред. Указов Губернатора Тульской области от 02.11.2022 </w:t>
      </w:r>
      <w:hyperlink r:id="rId42">
        <w:r>
          <w:rPr>
            <w:color w:val="0000FF"/>
          </w:rPr>
          <w:t>N 115</w:t>
        </w:r>
      </w:hyperlink>
      <w:r>
        <w:t xml:space="preserve">, от 27.08.2024 </w:t>
      </w:r>
      <w:hyperlink r:id="rId43">
        <w:r>
          <w:rPr>
            <w:color w:val="0000FF"/>
          </w:rPr>
          <w:t>N 91</w:t>
        </w:r>
      </w:hyperlink>
      <w:r>
        <w:t>)</w:t>
      </w:r>
    </w:p>
    <w:p w:rsidR="003576E8" w:rsidRDefault="003576E8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13. В запросе, предусмотренном </w:t>
      </w:r>
      <w:hyperlink w:anchor="P86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3576E8" w:rsidRDefault="003576E8">
      <w:pPr>
        <w:pStyle w:val="ConsPlusNormal"/>
        <w:jc w:val="both"/>
      </w:pPr>
      <w:r>
        <w:t xml:space="preserve">(п. 13 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Тульской области от 13.11.2015 N 326)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14. В запросе о проведении оперативно-розыскных мероприятий помимо сведений, перечисленных в </w:t>
      </w:r>
      <w:hyperlink w:anchor="P92">
        <w:r>
          <w:rPr>
            <w:color w:val="0000FF"/>
          </w:rPr>
          <w:t>пункте 13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3576E8" w:rsidRDefault="003576E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15. Руководитель кадровой службы обеспечивает: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разъяснение ему содержания </w:t>
      </w:r>
      <w:hyperlink w:anchor="P106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3576E8" w:rsidRDefault="003576E8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16.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576E8" w:rsidRDefault="003576E8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17. Муниципальный служащий вправе: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06">
        <w:r>
          <w:rPr>
            <w:color w:val="0000FF"/>
          </w:rPr>
          <w:t>подпункте "б" пункта 15</w:t>
        </w:r>
      </w:hyperlink>
      <w:r>
        <w:t xml:space="preserve"> настоящего Положения; по результатам проверки;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106">
        <w:r>
          <w:rPr>
            <w:color w:val="0000FF"/>
          </w:rPr>
          <w:t>подпункте "б" пункта 15</w:t>
        </w:r>
      </w:hyperlink>
      <w:r>
        <w:t xml:space="preserve"> настоящего Положения.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18. Пояснения, указанные в </w:t>
      </w:r>
      <w:hyperlink w:anchor="P108">
        <w:r>
          <w:rPr>
            <w:color w:val="0000FF"/>
          </w:rPr>
          <w:t>пункте 17</w:t>
        </w:r>
      </w:hyperlink>
      <w:r>
        <w:t xml:space="preserve"> настоящего Положения, приобщаются к материалам </w:t>
      </w:r>
      <w:r>
        <w:lastRenderedPageBreak/>
        <w:t>проверки.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19. На период проведения проверки муниципальный служащий по решению представителя нанимателя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576E8" w:rsidRDefault="003576E8">
      <w:pPr>
        <w:pStyle w:val="ConsPlusNormal"/>
        <w:spacing w:before="220"/>
        <w:ind w:firstLine="540"/>
        <w:jc w:val="both"/>
      </w:pPr>
      <w:bookmarkStart w:id="7" w:name="P115"/>
      <w:bookmarkEnd w:id="7"/>
      <w:r>
        <w:t>20. По результатам проверки представителю нанимателя представляется доклад. При этом в докладе должно содержаться одно из следующих предложений: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576E8" w:rsidRDefault="003576E8">
      <w:pPr>
        <w:pStyle w:val="ConsPlusNormal"/>
        <w:jc w:val="both"/>
      </w:pPr>
      <w:r>
        <w:t xml:space="preserve">(п. 20 в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21. Сведения о результатах проверки с письменного согласия представителя нанимателя представляются кадровой службой с одновременным уведомлением об этом гражданина или муниципального служащего, в отношении которого проводилась проверка, органам, указанным в </w:t>
      </w:r>
      <w:hyperlink w:anchor="P65">
        <w:r>
          <w:rPr>
            <w:color w:val="0000FF"/>
          </w:rPr>
          <w:t>пункте 7</w:t>
        </w:r>
      </w:hyperlink>
      <w: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576E8" w:rsidRDefault="003576E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 xml:space="preserve">23. Представитель нанимателя, рассмотрев доклад и соответствующее предложение, указанные в </w:t>
      </w:r>
      <w:hyperlink w:anchor="P115">
        <w:r>
          <w:rPr>
            <w:color w:val="0000FF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576E8" w:rsidRDefault="003576E8">
      <w:pPr>
        <w:pStyle w:val="ConsPlusNormal"/>
        <w:jc w:val="both"/>
      </w:pPr>
      <w:r>
        <w:t xml:space="preserve">(п. 23 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Тульской области от 13.09.2012 N 114)</w:t>
      </w:r>
    </w:p>
    <w:p w:rsidR="003576E8" w:rsidRDefault="003576E8">
      <w:pPr>
        <w:pStyle w:val="ConsPlusNormal"/>
        <w:spacing w:before="220"/>
        <w:ind w:firstLine="540"/>
        <w:jc w:val="both"/>
      </w:pPr>
      <w:r>
        <w:t>24. Материалы проверки хранятся в кадровых службах в течение трех лет со дня ее окончания, после чего передаются в архив.</w:t>
      </w:r>
    </w:p>
    <w:p w:rsidR="003576E8" w:rsidRDefault="003576E8">
      <w:pPr>
        <w:pStyle w:val="ConsPlusNormal"/>
      </w:pPr>
    </w:p>
    <w:p w:rsidR="003576E8" w:rsidRDefault="003576E8">
      <w:pPr>
        <w:pStyle w:val="ConsPlusNormal"/>
      </w:pPr>
    </w:p>
    <w:p w:rsidR="003576E8" w:rsidRDefault="003576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8" w:name="_GoBack"/>
      <w:bookmarkEnd w:id="8"/>
    </w:p>
    <w:sectPr w:rsidR="00361FB0" w:rsidSect="0079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E8"/>
    <w:rsid w:val="003576E8"/>
    <w:rsid w:val="003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57097-268D-45EC-8A2A-61DC5FB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6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76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76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2878&amp;dst=11" TargetMode="External"/><Relationship Id="rId18" Type="http://schemas.openxmlformats.org/officeDocument/2006/relationships/hyperlink" Target="https://login.consultant.ru/link/?req=doc&amp;base=RLAW067&amp;n=120789" TargetMode="External"/><Relationship Id="rId26" Type="http://schemas.openxmlformats.org/officeDocument/2006/relationships/hyperlink" Target="https://login.consultant.ru/link/?req=doc&amp;base=RLAW067&amp;n=120925&amp;dst=100020" TargetMode="External"/><Relationship Id="rId39" Type="http://schemas.openxmlformats.org/officeDocument/2006/relationships/hyperlink" Target="https://login.consultant.ru/link/?req=doc&amp;base=RLAW067&amp;n=46993&amp;dst=100029" TargetMode="External"/><Relationship Id="rId21" Type="http://schemas.openxmlformats.org/officeDocument/2006/relationships/hyperlink" Target="https://login.consultant.ru/link/?req=doc&amp;base=RLAW067&amp;n=84694&amp;dst=100007" TargetMode="External"/><Relationship Id="rId34" Type="http://schemas.openxmlformats.org/officeDocument/2006/relationships/hyperlink" Target="https://login.consultant.ru/link/?req=doc&amp;base=RLAW067&amp;n=46993&amp;dst=100008" TargetMode="External"/><Relationship Id="rId42" Type="http://schemas.openxmlformats.org/officeDocument/2006/relationships/hyperlink" Target="https://login.consultant.ru/link/?req=doc&amp;base=RLAW067&amp;n=120925&amp;dst=100020" TargetMode="External"/><Relationship Id="rId47" Type="http://schemas.openxmlformats.org/officeDocument/2006/relationships/hyperlink" Target="https://login.consultant.ru/link/?req=doc&amp;base=RLAW067&amp;n=46993&amp;dst=10001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67&amp;n=8469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70368&amp;dst=100006" TargetMode="External"/><Relationship Id="rId29" Type="http://schemas.openxmlformats.org/officeDocument/2006/relationships/hyperlink" Target="https://login.consultant.ru/link/?req=doc&amp;base=RZB&amp;n=482878" TargetMode="External"/><Relationship Id="rId11" Type="http://schemas.openxmlformats.org/officeDocument/2006/relationships/hyperlink" Target="https://login.consultant.ru/link/?req=doc&amp;base=RLAW067&amp;n=136050&amp;dst=100005" TargetMode="External"/><Relationship Id="rId24" Type="http://schemas.openxmlformats.org/officeDocument/2006/relationships/hyperlink" Target="https://login.consultant.ru/link/?req=doc&amp;base=RLAW067&amp;n=85843&amp;dst=100019" TargetMode="External"/><Relationship Id="rId32" Type="http://schemas.openxmlformats.org/officeDocument/2006/relationships/hyperlink" Target="https://login.consultant.ru/link/?req=doc&amp;base=RLAW067&amp;n=70368&amp;dst=100015" TargetMode="External"/><Relationship Id="rId37" Type="http://schemas.openxmlformats.org/officeDocument/2006/relationships/hyperlink" Target="https://login.consultant.ru/link/?req=doc&amp;base=RZB&amp;n=436393&amp;dst=14" TargetMode="External"/><Relationship Id="rId40" Type="http://schemas.openxmlformats.org/officeDocument/2006/relationships/hyperlink" Target="https://login.consultant.ru/link/?req=doc&amp;base=RLAW067&amp;n=46993&amp;dst=100030" TargetMode="External"/><Relationship Id="rId45" Type="http://schemas.openxmlformats.org/officeDocument/2006/relationships/hyperlink" Target="https://login.consultant.ru/link/?req=doc&amp;base=RZB&amp;n=436393" TargetMode="External"/><Relationship Id="rId5" Type="http://schemas.openxmlformats.org/officeDocument/2006/relationships/hyperlink" Target="https://login.consultant.ru/link/?req=doc&amp;base=RLAW067&amp;n=46993&amp;dst=100005" TargetMode="External"/><Relationship Id="rId15" Type="http://schemas.openxmlformats.org/officeDocument/2006/relationships/hyperlink" Target="https://login.consultant.ru/link/?req=doc&amp;base=RLAW067&amp;n=137142&amp;dst=100200" TargetMode="External"/><Relationship Id="rId23" Type="http://schemas.openxmlformats.org/officeDocument/2006/relationships/hyperlink" Target="https://login.consultant.ru/link/?req=doc&amp;base=RLAW067&amp;n=70368&amp;dst=100007" TargetMode="External"/><Relationship Id="rId28" Type="http://schemas.openxmlformats.org/officeDocument/2006/relationships/hyperlink" Target="https://login.consultant.ru/link/?req=doc&amp;base=RLAW067&amp;n=85843&amp;dst=100019" TargetMode="External"/><Relationship Id="rId36" Type="http://schemas.openxmlformats.org/officeDocument/2006/relationships/hyperlink" Target="https://login.consultant.ru/link/?req=doc&amp;base=RLAW067&amp;n=46993&amp;dst=100027" TargetMode="External"/><Relationship Id="rId49" Type="http://schemas.openxmlformats.org/officeDocument/2006/relationships/hyperlink" Target="https://login.consultant.ru/link/?req=doc&amp;base=RLAW067&amp;n=46993&amp;dst=100019" TargetMode="External"/><Relationship Id="rId10" Type="http://schemas.openxmlformats.org/officeDocument/2006/relationships/hyperlink" Target="https://login.consultant.ru/link/?req=doc&amp;base=RLAW067&amp;n=120925&amp;dst=100019" TargetMode="External"/><Relationship Id="rId19" Type="http://schemas.openxmlformats.org/officeDocument/2006/relationships/hyperlink" Target="https://login.consultant.ru/link/?req=doc&amp;base=RLAW067&amp;n=84694&amp;dst=100006" TargetMode="External"/><Relationship Id="rId31" Type="http://schemas.openxmlformats.org/officeDocument/2006/relationships/hyperlink" Target="https://login.consultant.ru/link/?req=doc&amp;base=RLAW067&amp;n=46993&amp;dst=100006" TargetMode="External"/><Relationship Id="rId44" Type="http://schemas.openxmlformats.org/officeDocument/2006/relationships/hyperlink" Target="https://login.consultant.ru/link/?req=doc&amp;base=RLAW067&amp;n=70368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19676&amp;dst=100033" TargetMode="External"/><Relationship Id="rId14" Type="http://schemas.openxmlformats.org/officeDocument/2006/relationships/hyperlink" Target="https://login.consultant.ru/link/?req=doc&amp;base=RZB&amp;n=450743&amp;dst=100022" TargetMode="External"/><Relationship Id="rId22" Type="http://schemas.openxmlformats.org/officeDocument/2006/relationships/hyperlink" Target="https://login.consultant.ru/link/?req=doc&amp;base=RLAW067&amp;n=46993&amp;dst=100006" TargetMode="External"/><Relationship Id="rId27" Type="http://schemas.openxmlformats.org/officeDocument/2006/relationships/hyperlink" Target="https://login.consultant.ru/link/?req=doc&amp;base=RLAW067&amp;n=136050&amp;dst=100006" TargetMode="External"/><Relationship Id="rId30" Type="http://schemas.openxmlformats.org/officeDocument/2006/relationships/hyperlink" Target="https://login.consultant.ru/link/?req=doc&amp;base=RLAW067&amp;n=70368&amp;dst=100008" TargetMode="External"/><Relationship Id="rId35" Type="http://schemas.openxmlformats.org/officeDocument/2006/relationships/hyperlink" Target="https://login.consultant.ru/link/?req=doc&amp;base=RLAW067&amp;n=46993&amp;dst=100025" TargetMode="External"/><Relationship Id="rId43" Type="http://schemas.openxmlformats.org/officeDocument/2006/relationships/hyperlink" Target="https://login.consultant.ru/link/?req=doc&amp;base=RLAW067&amp;n=136050&amp;dst=100006" TargetMode="External"/><Relationship Id="rId48" Type="http://schemas.openxmlformats.org/officeDocument/2006/relationships/hyperlink" Target="https://login.consultant.ru/link/?req=doc&amp;base=RLAW067&amp;n=46993&amp;dst=100018" TargetMode="External"/><Relationship Id="rId8" Type="http://schemas.openxmlformats.org/officeDocument/2006/relationships/hyperlink" Target="https://login.consultant.ru/link/?req=doc&amp;base=RLAW067&amp;n=85843&amp;dst=100018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87004&amp;dst=27" TargetMode="External"/><Relationship Id="rId17" Type="http://schemas.openxmlformats.org/officeDocument/2006/relationships/hyperlink" Target="https://login.consultant.ru/link/?req=doc&amp;base=RLAW067&amp;n=119676&amp;dst=100034" TargetMode="External"/><Relationship Id="rId25" Type="http://schemas.openxmlformats.org/officeDocument/2006/relationships/hyperlink" Target="https://login.consultant.ru/link/?req=doc&amp;base=RLAW067&amp;n=119676&amp;dst=100035" TargetMode="External"/><Relationship Id="rId33" Type="http://schemas.openxmlformats.org/officeDocument/2006/relationships/hyperlink" Target="https://login.consultant.ru/link/?req=doc&amp;base=RLAW067&amp;n=46993&amp;dst=100007" TargetMode="External"/><Relationship Id="rId38" Type="http://schemas.openxmlformats.org/officeDocument/2006/relationships/hyperlink" Target="https://login.consultant.ru/link/?req=doc&amp;base=RLAW067&amp;n=46993&amp;dst=100009" TargetMode="External"/><Relationship Id="rId46" Type="http://schemas.openxmlformats.org/officeDocument/2006/relationships/hyperlink" Target="https://login.consultant.ru/link/?req=doc&amp;base=RLAW067&amp;n=46993&amp;dst=100010" TargetMode="External"/><Relationship Id="rId20" Type="http://schemas.openxmlformats.org/officeDocument/2006/relationships/hyperlink" Target="https://login.consultant.ru/link/?req=doc&amp;base=RLAW067&amp;n=84694&amp;dst=100007" TargetMode="External"/><Relationship Id="rId41" Type="http://schemas.openxmlformats.org/officeDocument/2006/relationships/hyperlink" Target="https://login.consultant.ru/link/?req=doc&amp;base=RLAW067&amp;n=46993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7036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2024-11-07T14:13:00Z</dcterms:created>
  <dcterms:modified xsi:type="dcterms:W3CDTF">2024-11-07T14:13:00Z</dcterms:modified>
</cp:coreProperties>
</file>