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68" w:rsidRDefault="00904F68" w:rsidP="006B4CF2">
      <w:pPr>
        <w:spacing w:after="0"/>
        <w:jc w:val="center"/>
        <w:rPr>
          <w:rFonts w:ascii="Times New Roman" w:hAnsi="Times New Roman" w:cs="Times New Roman"/>
        </w:rPr>
      </w:pPr>
    </w:p>
    <w:p w:rsidR="00DF51BA" w:rsidRPr="006B4CF2" w:rsidRDefault="00C22346" w:rsidP="006B4CF2">
      <w:pPr>
        <w:spacing w:after="0"/>
        <w:jc w:val="center"/>
        <w:rPr>
          <w:rFonts w:ascii="Times New Roman" w:hAnsi="Times New Roman" w:cs="Times New Roman"/>
        </w:rPr>
      </w:pPr>
      <w:r w:rsidRPr="006B4CF2">
        <w:rPr>
          <w:rFonts w:ascii="Times New Roman" w:hAnsi="Times New Roman" w:cs="Times New Roman"/>
        </w:rPr>
        <w:t>ТУЛЬСКАЯ ОБЛАСТЬ</w:t>
      </w:r>
    </w:p>
    <w:p w:rsidR="00C22346" w:rsidRPr="006B4CF2" w:rsidRDefault="00C22346" w:rsidP="006B4CF2">
      <w:pPr>
        <w:spacing w:after="0"/>
        <w:jc w:val="center"/>
        <w:rPr>
          <w:rFonts w:ascii="Times New Roman" w:hAnsi="Times New Roman" w:cs="Times New Roman"/>
        </w:rPr>
      </w:pPr>
      <w:r w:rsidRPr="006B4CF2">
        <w:rPr>
          <w:rFonts w:ascii="Times New Roman" w:hAnsi="Times New Roman" w:cs="Times New Roman"/>
        </w:rPr>
        <w:t>МУНИЦИПАЛЬНОЕ ОБРАЗОВАНИЕ</w:t>
      </w:r>
    </w:p>
    <w:p w:rsidR="00C22346" w:rsidRPr="006B4CF2" w:rsidRDefault="00C22346" w:rsidP="006B4CF2">
      <w:pPr>
        <w:spacing w:after="0"/>
        <w:jc w:val="center"/>
        <w:rPr>
          <w:rFonts w:ascii="Times New Roman" w:hAnsi="Times New Roman" w:cs="Times New Roman"/>
        </w:rPr>
      </w:pPr>
      <w:r w:rsidRPr="006B4CF2">
        <w:rPr>
          <w:rFonts w:ascii="Times New Roman" w:hAnsi="Times New Roman" w:cs="Times New Roman"/>
        </w:rPr>
        <w:t>ЧЕРНСКИЙ РАЙОН</w:t>
      </w:r>
    </w:p>
    <w:p w:rsidR="00C22346" w:rsidRDefault="00C22346" w:rsidP="006B4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CF2">
        <w:rPr>
          <w:rFonts w:ascii="Times New Roman" w:hAnsi="Times New Roman" w:cs="Times New Roman"/>
          <w:sz w:val="28"/>
          <w:szCs w:val="28"/>
        </w:rPr>
        <w:t>АДМИНИСТРАЦИЯ</w:t>
      </w:r>
      <w:r w:rsidR="003616F9" w:rsidRPr="003616F9">
        <w:rPr>
          <w:b/>
        </w:rPr>
        <w:t xml:space="preserve"> </w:t>
      </w:r>
      <w:r w:rsidR="003616F9">
        <w:rPr>
          <w:b/>
        </w:rPr>
        <w:t xml:space="preserve">                               </w:t>
      </w:r>
    </w:p>
    <w:p w:rsidR="006B4CF2" w:rsidRPr="006B4CF2" w:rsidRDefault="006B4CF2" w:rsidP="006B4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346" w:rsidRPr="00FF7C3E" w:rsidRDefault="00C22346" w:rsidP="006B4CF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FF7C3E">
        <w:rPr>
          <w:rFonts w:ascii="Times New Roman" w:hAnsi="Times New Roman" w:cs="Times New Roman"/>
          <w:b/>
          <w:sz w:val="44"/>
          <w:szCs w:val="44"/>
        </w:rPr>
        <w:t>П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О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С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Т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А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Н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О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В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Л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Е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Н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И</w:t>
      </w:r>
      <w:r w:rsidR="00FF7C3E" w:rsidRPr="00FF7C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F7C3E">
        <w:rPr>
          <w:rFonts w:ascii="Times New Roman" w:hAnsi="Times New Roman" w:cs="Times New Roman"/>
          <w:b/>
          <w:sz w:val="44"/>
          <w:szCs w:val="44"/>
        </w:rPr>
        <w:t>Е</w:t>
      </w:r>
    </w:p>
    <w:p w:rsidR="003616F9" w:rsidRDefault="003616F9" w:rsidP="00C22346"/>
    <w:p w:rsidR="00C22346" w:rsidRPr="00C7167C" w:rsidRDefault="00C7167C" w:rsidP="00C22346">
      <w:pPr>
        <w:rPr>
          <w:rFonts w:ascii="Times New Roman" w:hAnsi="Times New Roman" w:cs="Times New Roman"/>
          <w:b/>
          <w:sz w:val="27"/>
          <w:szCs w:val="27"/>
        </w:rPr>
      </w:pPr>
      <w:r w:rsidRPr="00C7167C">
        <w:rPr>
          <w:rFonts w:ascii="Times New Roman" w:hAnsi="Times New Roman" w:cs="Times New Roman"/>
          <w:b/>
          <w:sz w:val="27"/>
          <w:szCs w:val="27"/>
        </w:rPr>
        <w:t>От 24.10.2022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6B4CF2" w:rsidRPr="00C7167C">
        <w:rPr>
          <w:rFonts w:ascii="Times New Roman" w:hAnsi="Times New Roman" w:cs="Times New Roman"/>
          <w:b/>
          <w:sz w:val="27"/>
          <w:szCs w:val="27"/>
        </w:rPr>
        <w:t>№</w:t>
      </w:r>
      <w:r>
        <w:rPr>
          <w:rFonts w:ascii="Times New Roman" w:hAnsi="Times New Roman" w:cs="Times New Roman"/>
          <w:b/>
          <w:sz w:val="27"/>
          <w:szCs w:val="27"/>
        </w:rPr>
        <w:t xml:space="preserve"> 749</w:t>
      </w:r>
    </w:p>
    <w:p w:rsidR="00E353EB" w:rsidRPr="003B1B73" w:rsidRDefault="003616F9" w:rsidP="003616F9">
      <w:pPr>
        <w:tabs>
          <w:tab w:val="left" w:pos="7635"/>
        </w:tabs>
        <w:rPr>
          <w:rFonts w:ascii="Times New Roman" w:hAnsi="Times New Roman" w:cs="Times New Roman"/>
          <w:b/>
          <w:i/>
          <w:u w:val="single"/>
        </w:rPr>
      </w:pPr>
      <w:r>
        <w:tab/>
      </w:r>
    </w:p>
    <w:p w:rsidR="0037451B" w:rsidRPr="00FF7C3E" w:rsidRDefault="00B940C0" w:rsidP="00EF419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7C3E">
        <w:rPr>
          <w:rFonts w:ascii="Times New Roman" w:hAnsi="Times New Roman" w:cs="Times New Roman"/>
          <w:b/>
          <w:sz w:val="27"/>
          <w:szCs w:val="27"/>
        </w:rPr>
        <w:t>Об утверждении Порядка разработки и утверждения схем размещения нестационарных торговых объектов на</w:t>
      </w:r>
      <w:r w:rsidR="0037451B" w:rsidRPr="00FF7C3E">
        <w:rPr>
          <w:rFonts w:ascii="Times New Roman" w:hAnsi="Times New Roman" w:cs="Times New Roman"/>
          <w:b/>
          <w:sz w:val="27"/>
          <w:szCs w:val="27"/>
        </w:rPr>
        <w:t xml:space="preserve"> территории муниципального образования р.п. Чернь Чернского района</w:t>
      </w:r>
    </w:p>
    <w:bookmarkEnd w:id="0"/>
    <w:p w:rsidR="0037451B" w:rsidRPr="00FF7C3E" w:rsidRDefault="00EE627E" w:rsidP="00343A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C3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от 28.12.2009 № 381-ФЗ «</w:t>
      </w:r>
      <w:r w:rsidR="0055428A" w:rsidRPr="00FF7C3E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Pr="00FF7C3E">
        <w:rPr>
          <w:rFonts w:ascii="Times New Roman" w:hAnsi="Times New Roman" w:cs="Times New Roman"/>
          <w:sz w:val="26"/>
          <w:szCs w:val="26"/>
        </w:rPr>
        <w:t>»</w:t>
      </w:r>
      <w:r w:rsidR="0055428A" w:rsidRPr="00FF7C3E">
        <w:rPr>
          <w:rFonts w:ascii="Times New Roman" w:hAnsi="Times New Roman" w:cs="Times New Roman"/>
          <w:sz w:val="26"/>
          <w:szCs w:val="26"/>
        </w:rPr>
        <w:t xml:space="preserve">, </w:t>
      </w:r>
      <w:r w:rsidR="00A90E2B" w:rsidRPr="00FF7C3E">
        <w:rPr>
          <w:rFonts w:ascii="Times New Roman" w:hAnsi="Times New Roman" w:cs="Times New Roman"/>
          <w:sz w:val="26"/>
          <w:szCs w:val="26"/>
        </w:rPr>
        <w:t>приказом министерства промышленности и торговли Тульской области от 08.09.2022</w:t>
      </w:r>
      <w:r w:rsidR="004D2AA6" w:rsidRPr="00FF7C3E">
        <w:rPr>
          <w:rFonts w:ascii="Times New Roman" w:hAnsi="Times New Roman" w:cs="Times New Roman"/>
          <w:sz w:val="26"/>
          <w:szCs w:val="26"/>
        </w:rPr>
        <w:t xml:space="preserve"> №147 «О порядке разработки и утверждения органом местного самоуправления муниципального образования Тульской области </w:t>
      </w:r>
      <w:r w:rsidR="00743BFE" w:rsidRPr="00FF7C3E">
        <w:rPr>
          <w:rFonts w:ascii="Times New Roman" w:hAnsi="Times New Roman" w:cs="Times New Roman"/>
          <w:sz w:val="26"/>
          <w:szCs w:val="26"/>
        </w:rPr>
        <w:t>схемы размещения нестационарных торговых объектов</w:t>
      </w:r>
      <w:r w:rsidR="004D2AA6" w:rsidRPr="00FF7C3E">
        <w:rPr>
          <w:rFonts w:ascii="Times New Roman" w:hAnsi="Times New Roman" w:cs="Times New Roman"/>
          <w:sz w:val="26"/>
          <w:szCs w:val="26"/>
        </w:rPr>
        <w:t>»</w:t>
      </w:r>
      <w:r w:rsidR="00743BFE" w:rsidRPr="00FF7C3E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рабочий поселок Чернь Чернского района</w:t>
      </w:r>
      <w:r w:rsidR="006F3110" w:rsidRPr="00FF7C3E">
        <w:rPr>
          <w:rFonts w:ascii="Times New Roman" w:hAnsi="Times New Roman" w:cs="Times New Roman"/>
          <w:sz w:val="26"/>
          <w:szCs w:val="26"/>
        </w:rPr>
        <w:t>, Уставом муниципального образования Чернский район, администрация муниципального образования Чернский район</w:t>
      </w:r>
    </w:p>
    <w:p w:rsidR="00343ABC" w:rsidRPr="00FF7C3E" w:rsidRDefault="00343ABC" w:rsidP="00343A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7C3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96A92" w:rsidRPr="00FF7C3E" w:rsidRDefault="00496A92" w:rsidP="000B628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C3E">
        <w:rPr>
          <w:rFonts w:ascii="Times New Roman" w:hAnsi="Times New Roman" w:cs="Times New Roman"/>
          <w:sz w:val="26"/>
          <w:szCs w:val="26"/>
        </w:rPr>
        <w:t>Утвердить порядок разработки и утверждения схем размещения нестационарных торговых объектов на территории муниципального образования р.п. Чернь Чернского района</w:t>
      </w:r>
      <w:r w:rsidR="000B628B" w:rsidRPr="00FF7C3E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B628B" w:rsidRPr="00FF7C3E" w:rsidRDefault="00596A30" w:rsidP="000B628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C3E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установленные сроки и разместить в сети «Интернет» на официальном сайте муниципального образования Чернский район </w:t>
      </w:r>
      <w:hyperlink r:id="rId7" w:history="1">
        <w:r w:rsidR="00FE3D04" w:rsidRPr="00FF7C3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E3D04" w:rsidRPr="00FF7C3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FE3D04" w:rsidRPr="00FF7C3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chern</w:t>
        </w:r>
        <w:r w:rsidR="00FE3D04" w:rsidRPr="00FF7C3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E3D04" w:rsidRPr="00FF7C3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tularegion</w:t>
        </w:r>
        <w:r w:rsidR="00FE3D04" w:rsidRPr="00FF7C3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E3D04" w:rsidRPr="00FF7C3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E3D04" w:rsidRPr="00FF7C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CBB" w:rsidRPr="00FF7C3E" w:rsidRDefault="00B60CBB" w:rsidP="000B628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C3E">
        <w:rPr>
          <w:rFonts w:ascii="Times New Roman" w:hAnsi="Times New Roman" w:cs="Times New Roman"/>
          <w:sz w:val="26"/>
          <w:szCs w:val="26"/>
        </w:rPr>
        <w:t>Постановление вступает в силу со дня обнародования</w:t>
      </w:r>
      <w:r w:rsidR="002D252F" w:rsidRPr="00FF7C3E">
        <w:rPr>
          <w:rFonts w:ascii="Times New Roman" w:hAnsi="Times New Roman" w:cs="Times New Roman"/>
          <w:sz w:val="26"/>
          <w:szCs w:val="26"/>
        </w:rPr>
        <w:t>.</w:t>
      </w:r>
    </w:p>
    <w:p w:rsidR="009759DB" w:rsidRDefault="009759DB" w:rsidP="002D2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ABC" w:rsidRPr="009759DB" w:rsidRDefault="009759DB" w:rsidP="00975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9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252F" w:rsidRPr="009759D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D252F" w:rsidRPr="009759DB" w:rsidRDefault="002D252F" w:rsidP="00975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9D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D252F" w:rsidRPr="009759DB" w:rsidRDefault="009759DB" w:rsidP="00975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9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52F" w:rsidRPr="009759DB">
        <w:rPr>
          <w:rFonts w:ascii="Times New Roman" w:hAnsi="Times New Roman" w:cs="Times New Roman"/>
          <w:b/>
          <w:sz w:val="28"/>
          <w:szCs w:val="28"/>
        </w:rPr>
        <w:t>Чернский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В.А. Белошицкий</w:t>
      </w:r>
    </w:p>
    <w:p w:rsidR="00FF7C3E" w:rsidRDefault="00FF7C3E" w:rsidP="002D25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53EB" w:rsidRDefault="00E75564" w:rsidP="00FF7C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Мареева Елена Александровна</w:t>
      </w:r>
    </w:p>
    <w:p w:rsidR="00FF7C3E" w:rsidRDefault="00FF7C3E" w:rsidP="00FF7C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8(48756)2-11-30</w:t>
      </w:r>
    </w:p>
    <w:p w:rsidR="00E75564" w:rsidRPr="00E75564" w:rsidRDefault="00E75564" w:rsidP="002D25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900" w:rsidRDefault="00783900" w:rsidP="00076E51">
      <w:pPr>
        <w:spacing w:after="0"/>
        <w:jc w:val="right"/>
        <w:rPr>
          <w:rFonts w:ascii="Times New Roman" w:hAnsi="Times New Roman" w:cs="Times New Roman"/>
        </w:rPr>
      </w:pPr>
    </w:p>
    <w:p w:rsidR="00E353EB" w:rsidRPr="00076E51" w:rsidRDefault="003B1B73" w:rsidP="00076E51">
      <w:pPr>
        <w:spacing w:after="0"/>
        <w:jc w:val="right"/>
        <w:rPr>
          <w:rFonts w:ascii="Times New Roman" w:hAnsi="Times New Roman" w:cs="Times New Roman"/>
        </w:rPr>
      </w:pPr>
      <w:r w:rsidRPr="00076E51">
        <w:rPr>
          <w:rFonts w:ascii="Times New Roman" w:hAnsi="Times New Roman" w:cs="Times New Roman"/>
        </w:rPr>
        <w:t>Приложение</w:t>
      </w:r>
    </w:p>
    <w:p w:rsidR="00076E51" w:rsidRPr="00076E51" w:rsidRDefault="00076E51" w:rsidP="00076E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B1B73" w:rsidRPr="00076E51">
        <w:rPr>
          <w:rFonts w:ascii="Times New Roman" w:hAnsi="Times New Roman" w:cs="Times New Roman"/>
        </w:rPr>
        <w:t xml:space="preserve"> </w:t>
      </w:r>
      <w:r w:rsidRPr="00076E51">
        <w:rPr>
          <w:rFonts w:ascii="Times New Roman" w:hAnsi="Times New Roman" w:cs="Times New Roman"/>
        </w:rPr>
        <w:t xml:space="preserve">постановлению администрации </w:t>
      </w:r>
    </w:p>
    <w:p w:rsidR="00076E51" w:rsidRPr="00076E51" w:rsidRDefault="00076E51" w:rsidP="00076E51">
      <w:pPr>
        <w:spacing w:after="0"/>
        <w:jc w:val="right"/>
        <w:rPr>
          <w:rFonts w:ascii="Times New Roman" w:hAnsi="Times New Roman" w:cs="Times New Roman"/>
        </w:rPr>
      </w:pPr>
      <w:r w:rsidRPr="00076E51">
        <w:rPr>
          <w:rFonts w:ascii="Times New Roman" w:hAnsi="Times New Roman" w:cs="Times New Roman"/>
        </w:rPr>
        <w:t xml:space="preserve">муниципального образования </w:t>
      </w:r>
    </w:p>
    <w:p w:rsidR="003B1B73" w:rsidRDefault="00076E51" w:rsidP="00076E51">
      <w:pPr>
        <w:spacing w:after="0"/>
        <w:jc w:val="right"/>
        <w:rPr>
          <w:rFonts w:ascii="Times New Roman" w:hAnsi="Times New Roman" w:cs="Times New Roman"/>
        </w:rPr>
      </w:pPr>
      <w:r w:rsidRPr="00076E51">
        <w:rPr>
          <w:rFonts w:ascii="Times New Roman" w:hAnsi="Times New Roman" w:cs="Times New Roman"/>
        </w:rPr>
        <w:t>Чернский район</w:t>
      </w:r>
    </w:p>
    <w:p w:rsidR="007D7F65" w:rsidRDefault="00013135" w:rsidP="00076E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6E5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24.10.2022 № 749</w:t>
      </w:r>
    </w:p>
    <w:p w:rsidR="007D7F65" w:rsidRPr="00950A84" w:rsidRDefault="007D7F65" w:rsidP="007B261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D7F65" w:rsidRPr="00950A84" w:rsidRDefault="007D7F65" w:rsidP="007B2616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0A84">
        <w:rPr>
          <w:rFonts w:ascii="Times New Roman" w:hAnsi="Times New Roman" w:cs="Times New Roman"/>
          <w:b/>
          <w:sz w:val="27"/>
          <w:szCs w:val="27"/>
        </w:rPr>
        <w:t>Порядка</w:t>
      </w:r>
    </w:p>
    <w:p w:rsidR="007D7F65" w:rsidRPr="00950A84" w:rsidRDefault="007D7F65" w:rsidP="007B2616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0A84">
        <w:rPr>
          <w:rFonts w:ascii="Times New Roman" w:hAnsi="Times New Roman" w:cs="Times New Roman"/>
          <w:b/>
          <w:sz w:val="27"/>
          <w:szCs w:val="27"/>
        </w:rPr>
        <w:t>разработки и утверждения схем размещения нестационарных торговых объектов на территории муниципального образования р.п. Чернь Чернского района</w:t>
      </w:r>
    </w:p>
    <w:p w:rsidR="00DC2B56" w:rsidRPr="00950A84" w:rsidRDefault="00DC2B56" w:rsidP="007B2616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2B56" w:rsidRPr="00950A84" w:rsidRDefault="00DC2B56" w:rsidP="007B2616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0A84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DC2B56" w:rsidRPr="00950A84" w:rsidRDefault="00756A75" w:rsidP="007B2616">
      <w:pPr>
        <w:pStyle w:val="a3"/>
        <w:tabs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1.1. </w:t>
      </w:r>
      <w:r w:rsidR="00DC2B56" w:rsidRPr="00950A84">
        <w:rPr>
          <w:rFonts w:ascii="Times New Roman" w:hAnsi="Times New Roman" w:cs="Times New Roman"/>
          <w:sz w:val="27"/>
          <w:szCs w:val="27"/>
        </w:rPr>
        <w:t xml:space="preserve">Настоящий порядок устанавливает процедуру разработки и </w:t>
      </w:r>
      <w:r w:rsidRPr="00950A84">
        <w:rPr>
          <w:rFonts w:ascii="Times New Roman" w:hAnsi="Times New Roman" w:cs="Times New Roman"/>
          <w:sz w:val="27"/>
          <w:szCs w:val="27"/>
        </w:rPr>
        <w:t xml:space="preserve">утверждения схем размещения нестационарных торговых объектов на </w:t>
      </w:r>
      <w:r w:rsidR="00DF74F4" w:rsidRPr="00950A84">
        <w:rPr>
          <w:rFonts w:ascii="Times New Roman" w:hAnsi="Times New Roman" w:cs="Times New Roman"/>
          <w:sz w:val="27"/>
          <w:szCs w:val="27"/>
        </w:rPr>
        <w:t xml:space="preserve">земельных участках, в зданиях, строениях, сооружениях, находящихся в муниципальной собственности, а </w:t>
      </w:r>
      <w:r w:rsidR="00EE22D7" w:rsidRPr="00950A84">
        <w:rPr>
          <w:rFonts w:ascii="Times New Roman" w:hAnsi="Times New Roman" w:cs="Times New Roman"/>
          <w:sz w:val="27"/>
          <w:szCs w:val="27"/>
        </w:rPr>
        <w:t>также на земельных участках, государственная собственность на которые не разграничена (далее – схема размещения нестационарных торговых объектов).</w:t>
      </w:r>
    </w:p>
    <w:p w:rsidR="001262C1" w:rsidRPr="00950A84" w:rsidRDefault="001262C1" w:rsidP="007B2616">
      <w:pPr>
        <w:tabs>
          <w:tab w:val="left" w:pos="390"/>
          <w:tab w:val="left" w:pos="3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ab/>
        <w:t>1.2. Требования настоящего постановления не распространяются на отношения, связанные с размещением нестационарных торговых объектов:</w:t>
      </w:r>
    </w:p>
    <w:p w:rsidR="001262C1" w:rsidRPr="00950A84" w:rsidRDefault="002445AD" w:rsidP="007B2616">
      <w:pPr>
        <w:tabs>
          <w:tab w:val="left" w:pos="390"/>
          <w:tab w:val="left" w:pos="3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       - н</w:t>
      </w:r>
      <w:r w:rsidR="001262C1" w:rsidRPr="00950A84">
        <w:rPr>
          <w:rFonts w:ascii="Times New Roman" w:hAnsi="Times New Roman" w:cs="Times New Roman"/>
          <w:sz w:val="27"/>
          <w:szCs w:val="27"/>
        </w:rPr>
        <w:t>а территории розничных рынков;</w:t>
      </w:r>
    </w:p>
    <w:p w:rsidR="002445AD" w:rsidRPr="00950A84" w:rsidRDefault="002445AD" w:rsidP="007B2616">
      <w:pPr>
        <w:tabs>
          <w:tab w:val="left" w:pos="390"/>
          <w:tab w:val="left" w:pos="3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       - при проведении праздничных, общественно-политических, культурных, спортивных и иных массовых мероприятий, имеющих краткосрочный характер;</w:t>
      </w:r>
    </w:p>
    <w:p w:rsidR="002445AD" w:rsidRPr="00950A84" w:rsidRDefault="002445AD" w:rsidP="007B2616">
      <w:pPr>
        <w:tabs>
          <w:tab w:val="left" w:pos="390"/>
          <w:tab w:val="left" w:pos="3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        - при проведении ярмарок, выставок-ярмарок.</w:t>
      </w:r>
    </w:p>
    <w:p w:rsidR="002445AD" w:rsidRPr="00950A84" w:rsidRDefault="002445AD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   1.3. Размещение </w:t>
      </w:r>
      <w:r w:rsidR="00AC552B" w:rsidRPr="00950A84">
        <w:rPr>
          <w:rFonts w:ascii="Times New Roman" w:hAnsi="Times New Roman" w:cs="Times New Roman"/>
          <w:sz w:val="27"/>
          <w:szCs w:val="27"/>
        </w:rPr>
        <w:t>нестационарных торговых объектов на территории муниципального образования р.п. Чернь Чернского района</w:t>
      </w:r>
      <w:r w:rsidR="00CC326E" w:rsidRPr="00950A84">
        <w:rPr>
          <w:rFonts w:ascii="Times New Roman" w:hAnsi="Times New Roman" w:cs="Times New Roman"/>
          <w:sz w:val="27"/>
          <w:szCs w:val="27"/>
        </w:rPr>
        <w:t xml:space="preserve"> должно соответствовать градостроительным, строительным, архитектурным, пожарным, са</w:t>
      </w:r>
      <w:r w:rsidR="009C3C53" w:rsidRPr="00950A84">
        <w:rPr>
          <w:rFonts w:ascii="Times New Roman" w:hAnsi="Times New Roman" w:cs="Times New Roman"/>
          <w:sz w:val="27"/>
          <w:szCs w:val="27"/>
        </w:rPr>
        <w:t>н</w:t>
      </w:r>
      <w:r w:rsidR="00CC326E" w:rsidRPr="00950A84">
        <w:rPr>
          <w:rFonts w:ascii="Times New Roman" w:hAnsi="Times New Roman" w:cs="Times New Roman"/>
          <w:sz w:val="27"/>
          <w:szCs w:val="27"/>
        </w:rPr>
        <w:t>итарным нормам, правилам и нормативам</w:t>
      </w:r>
      <w:r w:rsidR="009C3C53" w:rsidRPr="00950A84">
        <w:rPr>
          <w:rFonts w:ascii="Times New Roman" w:hAnsi="Times New Roman" w:cs="Times New Roman"/>
          <w:sz w:val="27"/>
          <w:szCs w:val="27"/>
        </w:rPr>
        <w:t>.</w:t>
      </w:r>
    </w:p>
    <w:p w:rsidR="009C3C53" w:rsidRPr="00950A84" w:rsidRDefault="009C3C53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1.4. Разработка схемы осуществляется в целях:</w:t>
      </w:r>
    </w:p>
    <w:p w:rsidR="009C3C53" w:rsidRPr="00950A84" w:rsidRDefault="00E13DFE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с</w:t>
      </w:r>
      <w:r w:rsidR="009C3C53" w:rsidRPr="00950A84">
        <w:rPr>
          <w:rFonts w:ascii="Times New Roman" w:hAnsi="Times New Roman" w:cs="Times New Roman"/>
          <w:sz w:val="27"/>
          <w:szCs w:val="27"/>
        </w:rPr>
        <w:t>оздания условий для улучшения организации и качества</w:t>
      </w:r>
      <w:r w:rsidR="00A02E3F" w:rsidRPr="00950A84">
        <w:rPr>
          <w:rFonts w:ascii="Times New Roman" w:hAnsi="Times New Roman" w:cs="Times New Roman"/>
          <w:sz w:val="27"/>
          <w:szCs w:val="27"/>
        </w:rPr>
        <w:t xml:space="preserve"> торгового обслуживания населения и обеспечения доступности товаров для населения;</w:t>
      </w:r>
    </w:p>
    <w:p w:rsidR="00A02E3F" w:rsidRPr="00950A84" w:rsidRDefault="00E13DFE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установления единого порядка размещения нестационарных торговых объектов на территории муниципального образования р.п. Чернь Чернского района</w:t>
      </w:r>
      <w:r w:rsidR="005717F8" w:rsidRPr="00950A84">
        <w:rPr>
          <w:rFonts w:ascii="Times New Roman" w:hAnsi="Times New Roman" w:cs="Times New Roman"/>
          <w:sz w:val="27"/>
          <w:szCs w:val="27"/>
        </w:rPr>
        <w:t>;</w:t>
      </w:r>
    </w:p>
    <w:p w:rsidR="005717F8" w:rsidRPr="00950A84" w:rsidRDefault="005717F8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достижения нормативов минимальной обеспеченности населения площадью торговых объектов, установленных Правительством Тульской области;</w:t>
      </w:r>
    </w:p>
    <w:p w:rsidR="005717F8" w:rsidRPr="00950A84" w:rsidRDefault="000A5D43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формирования современной торговой инфраструктуры;</w:t>
      </w:r>
    </w:p>
    <w:p w:rsidR="000A5D43" w:rsidRPr="00950A84" w:rsidRDefault="000A5D43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оказания мер поддержки сельскохозяйственным товаропроизводителям, в том числе осущес</w:t>
      </w:r>
      <w:r w:rsidR="005570F2" w:rsidRPr="00950A84">
        <w:rPr>
          <w:rFonts w:ascii="Times New Roman" w:hAnsi="Times New Roman" w:cs="Times New Roman"/>
          <w:sz w:val="27"/>
          <w:szCs w:val="27"/>
        </w:rPr>
        <w:t>твляющим деятельность на территории муниципального образования р.п. Чернь Чернского района.</w:t>
      </w:r>
    </w:p>
    <w:p w:rsidR="005570F2" w:rsidRPr="00950A84" w:rsidRDefault="005570F2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lastRenderedPageBreak/>
        <w:t xml:space="preserve">1.5. </w:t>
      </w:r>
      <w:r w:rsidR="00FA4DBE" w:rsidRPr="00950A84">
        <w:rPr>
          <w:rFonts w:ascii="Times New Roman" w:hAnsi="Times New Roman" w:cs="Times New Roman"/>
          <w:sz w:val="27"/>
          <w:szCs w:val="27"/>
        </w:rPr>
        <w:t>Для целей настоящего Порядка используются следующие понятия:</w:t>
      </w:r>
    </w:p>
    <w:p w:rsidR="00FA4DBE" w:rsidRPr="00950A84" w:rsidRDefault="00FA4DBE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Схема – текстовый документ (в виде таблицы), содержащий информацию об адресных ориентирах, виде, специализации нестационарного</w:t>
      </w:r>
      <w:r w:rsidR="00201793" w:rsidRPr="00950A84">
        <w:rPr>
          <w:rFonts w:ascii="Times New Roman" w:hAnsi="Times New Roman" w:cs="Times New Roman"/>
          <w:sz w:val="27"/>
          <w:szCs w:val="27"/>
        </w:rPr>
        <w:t xml:space="preserve"> торгового объекта, периоде размещения </w:t>
      </w:r>
      <w:r w:rsidR="00A159A7" w:rsidRPr="00950A84">
        <w:rPr>
          <w:rFonts w:ascii="Times New Roman" w:hAnsi="Times New Roman" w:cs="Times New Roman"/>
          <w:sz w:val="27"/>
          <w:szCs w:val="27"/>
        </w:rPr>
        <w:t xml:space="preserve">нестационарного торгового объекта, площади нестационарного торгового объекта, о возможности размещения нестационарного торгового объекта субъектами малого и среднего </w:t>
      </w:r>
      <w:r w:rsidR="00E546EA" w:rsidRPr="00950A84">
        <w:rPr>
          <w:rFonts w:ascii="Times New Roman" w:hAnsi="Times New Roman" w:cs="Times New Roman"/>
          <w:sz w:val="27"/>
          <w:szCs w:val="27"/>
        </w:rPr>
        <w:t>предпринимательства;</w:t>
      </w:r>
    </w:p>
    <w:p w:rsidR="00E546EA" w:rsidRPr="00950A84" w:rsidRDefault="000C79A0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н</w:t>
      </w:r>
      <w:r w:rsidR="00081230" w:rsidRPr="00950A84">
        <w:rPr>
          <w:rFonts w:ascii="Times New Roman" w:hAnsi="Times New Roman" w:cs="Times New Roman"/>
          <w:sz w:val="27"/>
          <w:szCs w:val="27"/>
        </w:rPr>
        <w:t>естационарный торговый объект – торговый объект, представляющий собой временное сооружение или временную конс</w:t>
      </w:r>
      <w:r w:rsidR="009B43EE" w:rsidRPr="00950A84">
        <w:rPr>
          <w:rFonts w:ascii="Times New Roman" w:hAnsi="Times New Roman" w:cs="Times New Roman"/>
          <w:sz w:val="27"/>
          <w:szCs w:val="27"/>
        </w:rPr>
        <w:t>трукцию, не связанные прочно с земельным участком, вне зависимости от присоединения</w:t>
      </w:r>
      <w:r w:rsidR="005649FC" w:rsidRPr="00950A84">
        <w:rPr>
          <w:rFonts w:ascii="Times New Roman" w:hAnsi="Times New Roman" w:cs="Times New Roman"/>
          <w:sz w:val="27"/>
          <w:szCs w:val="27"/>
        </w:rPr>
        <w:t xml:space="preserve"> или неприсоединения к сетям инженерно- технического обеспечения, </w:t>
      </w:r>
      <w:r w:rsidR="007D6456" w:rsidRPr="00950A84">
        <w:rPr>
          <w:rFonts w:ascii="Times New Roman" w:hAnsi="Times New Roman" w:cs="Times New Roman"/>
          <w:sz w:val="27"/>
          <w:szCs w:val="27"/>
        </w:rPr>
        <w:t>в том числе передвижное сооружение;</w:t>
      </w:r>
    </w:p>
    <w:p w:rsidR="000C79A0" w:rsidRPr="00950A84" w:rsidRDefault="000C79A0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специализация нестационарного торгового объекта </w:t>
      </w:r>
      <w:r w:rsidR="00AE00D1" w:rsidRPr="00950A84">
        <w:rPr>
          <w:rFonts w:ascii="Times New Roman" w:hAnsi="Times New Roman" w:cs="Times New Roman"/>
          <w:sz w:val="27"/>
          <w:szCs w:val="27"/>
        </w:rPr>
        <w:t>–</w:t>
      </w:r>
      <w:r w:rsidRPr="00950A84">
        <w:rPr>
          <w:rFonts w:ascii="Times New Roman" w:hAnsi="Times New Roman" w:cs="Times New Roman"/>
          <w:sz w:val="27"/>
          <w:szCs w:val="27"/>
        </w:rPr>
        <w:t xml:space="preserve"> </w:t>
      </w:r>
      <w:r w:rsidR="00AE00D1" w:rsidRPr="00950A84">
        <w:rPr>
          <w:rFonts w:ascii="Times New Roman" w:hAnsi="Times New Roman" w:cs="Times New Roman"/>
          <w:sz w:val="27"/>
          <w:szCs w:val="27"/>
        </w:rPr>
        <w:t>торговая деятельность, при которой восемьдесят и более процентов</w:t>
      </w:r>
      <w:r w:rsidR="00B86ACB" w:rsidRPr="00950A84">
        <w:rPr>
          <w:rFonts w:ascii="Times New Roman" w:hAnsi="Times New Roman" w:cs="Times New Roman"/>
          <w:sz w:val="27"/>
          <w:szCs w:val="27"/>
        </w:rPr>
        <w:t xml:space="preserve"> всех</w:t>
      </w:r>
      <w:r w:rsidR="00696639" w:rsidRPr="00950A84">
        <w:rPr>
          <w:rFonts w:ascii="Times New Roman" w:hAnsi="Times New Roman" w:cs="Times New Roman"/>
          <w:sz w:val="27"/>
          <w:szCs w:val="27"/>
        </w:rPr>
        <w:t xml:space="preserve"> предлагаемых к продаже </w:t>
      </w:r>
      <w:r w:rsidR="004E3BDB" w:rsidRPr="00950A84">
        <w:rPr>
          <w:rFonts w:ascii="Times New Roman" w:hAnsi="Times New Roman" w:cs="Times New Roman"/>
          <w:sz w:val="27"/>
          <w:szCs w:val="27"/>
        </w:rPr>
        <w:t>товаров (услуг) от их общего количества составляют товары (услуги) одной группы, за исключением де</w:t>
      </w:r>
      <w:r w:rsidR="00B05177" w:rsidRPr="00950A84">
        <w:rPr>
          <w:rFonts w:ascii="Times New Roman" w:hAnsi="Times New Roman" w:cs="Times New Roman"/>
          <w:sz w:val="27"/>
          <w:szCs w:val="27"/>
        </w:rPr>
        <w:t>ятельности по</w:t>
      </w:r>
      <w:r w:rsidR="00D60BF3" w:rsidRPr="00950A84">
        <w:rPr>
          <w:rFonts w:ascii="Times New Roman" w:hAnsi="Times New Roman" w:cs="Times New Roman"/>
          <w:sz w:val="27"/>
          <w:szCs w:val="27"/>
        </w:rPr>
        <w:t xml:space="preserve"> реализации печатной проду</w:t>
      </w:r>
      <w:r w:rsidR="00AC2AF4" w:rsidRPr="00950A84">
        <w:rPr>
          <w:rFonts w:ascii="Times New Roman" w:hAnsi="Times New Roman" w:cs="Times New Roman"/>
          <w:sz w:val="27"/>
          <w:szCs w:val="27"/>
        </w:rPr>
        <w:t>кции.</w:t>
      </w:r>
    </w:p>
    <w:p w:rsidR="00AC2AF4" w:rsidRPr="00950A84" w:rsidRDefault="00AC2AF4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Специализация нестационарного торгового объекта </w:t>
      </w:r>
      <w:r w:rsidR="002F504B" w:rsidRPr="00950A84">
        <w:rPr>
          <w:rFonts w:ascii="Times New Roman" w:hAnsi="Times New Roman" w:cs="Times New Roman"/>
          <w:sz w:val="27"/>
          <w:szCs w:val="27"/>
        </w:rPr>
        <w:t>«Печать» - торговая деятельность, при котором пятьдесят и более процентов всех предлагаемых к продаже товаров от их общего количества составляет печатная продукция. Реализация иных дополнительных групп товаров (услуг)</w:t>
      </w:r>
      <w:r w:rsidR="00A91446" w:rsidRPr="00950A84">
        <w:rPr>
          <w:rFonts w:ascii="Times New Roman" w:hAnsi="Times New Roman" w:cs="Times New Roman"/>
          <w:sz w:val="27"/>
          <w:szCs w:val="27"/>
        </w:rPr>
        <w:t xml:space="preserve"> осуществляется в соответствии с установленной номенклатурой.</w:t>
      </w:r>
    </w:p>
    <w:p w:rsidR="00A91446" w:rsidRPr="00950A84" w:rsidRDefault="00C632A7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К нестационарным торговым объектам, включаемым в схему, относятся:</w:t>
      </w:r>
    </w:p>
    <w:p w:rsidR="007A7196" w:rsidRPr="00950A84" w:rsidRDefault="0015537E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п</w:t>
      </w:r>
      <w:r w:rsidR="007A7196" w:rsidRPr="00950A84">
        <w:rPr>
          <w:rFonts w:ascii="Times New Roman" w:hAnsi="Times New Roman" w:cs="Times New Roman"/>
          <w:sz w:val="27"/>
          <w:szCs w:val="27"/>
        </w:rPr>
        <w:t>авильон – оборудованное строение,</w:t>
      </w:r>
      <w:r w:rsidR="0000207F" w:rsidRPr="00950A84">
        <w:rPr>
          <w:rFonts w:ascii="Times New Roman" w:hAnsi="Times New Roman" w:cs="Times New Roman"/>
          <w:sz w:val="27"/>
          <w:szCs w:val="27"/>
        </w:rPr>
        <w:t xml:space="preserve"> имеющее торговый зал и помещения для хранения</w:t>
      </w:r>
      <w:r w:rsidRPr="00950A84">
        <w:rPr>
          <w:rFonts w:ascii="Times New Roman" w:hAnsi="Times New Roman" w:cs="Times New Roman"/>
          <w:sz w:val="27"/>
          <w:szCs w:val="27"/>
        </w:rPr>
        <w:t xml:space="preserve"> товарного запаса, рассчитанное на одного или несколько рабочих мест;</w:t>
      </w:r>
    </w:p>
    <w:p w:rsidR="00B45A89" w:rsidRPr="00950A84" w:rsidRDefault="00B45A89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киоск – оснащенное торговым оборудованием строение, не имеющее</w:t>
      </w:r>
      <w:r w:rsidR="007F5FE2" w:rsidRPr="00950A84">
        <w:rPr>
          <w:rFonts w:ascii="Times New Roman" w:hAnsi="Times New Roman" w:cs="Times New Roman"/>
          <w:sz w:val="27"/>
          <w:szCs w:val="27"/>
        </w:rPr>
        <w:t xml:space="preserve"> торгового зала и </w:t>
      </w:r>
      <w:r w:rsidR="00325FE0" w:rsidRPr="00950A84">
        <w:rPr>
          <w:rFonts w:ascii="Times New Roman" w:hAnsi="Times New Roman" w:cs="Times New Roman"/>
          <w:sz w:val="27"/>
          <w:szCs w:val="27"/>
        </w:rPr>
        <w:t>помещений для хранен</w:t>
      </w:r>
      <w:r w:rsidR="00186319" w:rsidRPr="00950A84">
        <w:rPr>
          <w:rFonts w:ascii="Times New Roman" w:hAnsi="Times New Roman" w:cs="Times New Roman"/>
          <w:sz w:val="27"/>
          <w:szCs w:val="27"/>
        </w:rPr>
        <w:t>ия товаров, рассчитанное на одно рабочее место продавца, на площади которого хранится</w:t>
      </w:r>
      <w:r w:rsidR="009031D7" w:rsidRPr="00950A84">
        <w:rPr>
          <w:rFonts w:ascii="Times New Roman" w:hAnsi="Times New Roman" w:cs="Times New Roman"/>
          <w:sz w:val="27"/>
          <w:szCs w:val="27"/>
        </w:rPr>
        <w:t xml:space="preserve"> товарный запас;</w:t>
      </w:r>
    </w:p>
    <w:p w:rsidR="009031D7" w:rsidRPr="00950A84" w:rsidRDefault="009031D7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торговый автомат (вендинговый автомат) – временное техническое устройство, </w:t>
      </w:r>
      <w:r w:rsidR="00B350AF" w:rsidRPr="00950A84">
        <w:rPr>
          <w:rFonts w:ascii="Times New Roman" w:hAnsi="Times New Roman" w:cs="Times New Roman"/>
          <w:sz w:val="27"/>
          <w:szCs w:val="27"/>
        </w:rPr>
        <w:t>сооружение или конструкция, осуществляющее продажу штучного товара, оплата</w:t>
      </w:r>
      <w:r w:rsidR="00E811A5" w:rsidRPr="00950A84">
        <w:rPr>
          <w:rFonts w:ascii="Times New Roman" w:hAnsi="Times New Roman" w:cs="Times New Roman"/>
          <w:sz w:val="27"/>
          <w:szCs w:val="27"/>
        </w:rPr>
        <w:t xml:space="preserve"> и выдача которого осу</w:t>
      </w:r>
      <w:r w:rsidR="006E3D03" w:rsidRPr="00950A84">
        <w:rPr>
          <w:rFonts w:ascii="Times New Roman" w:hAnsi="Times New Roman" w:cs="Times New Roman"/>
          <w:sz w:val="27"/>
          <w:szCs w:val="27"/>
        </w:rPr>
        <w:t>ществляется с помощью технических приспособлений, не требующих непосредственного участия продавца;</w:t>
      </w:r>
    </w:p>
    <w:p w:rsidR="006E3D03" w:rsidRPr="00950A84" w:rsidRDefault="007238A3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бахчевой развал – нестационарный торговый объект, представляющий собой специально оборудованную временную</w:t>
      </w:r>
      <w:r w:rsidR="00EB12F8" w:rsidRPr="00950A84">
        <w:rPr>
          <w:rFonts w:ascii="Times New Roman" w:hAnsi="Times New Roman" w:cs="Times New Roman"/>
          <w:sz w:val="27"/>
          <w:szCs w:val="27"/>
        </w:rPr>
        <w:t xml:space="preserve"> конструкцию в виде обособленной открытой площадки или установленной торговой палатки, предназнач</w:t>
      </w:r>
      <w:r w:rsidR="00250D3D" w:rsidRPr="00950A84">
        <w:rPr>
          <w:rFonts w:ascii="Times New Roman" w:hAnsi="Times New Roman" w:cs="Times New Roman"/>
          <w:sz w:val="27"/>
          <w:szCs w:val="27"/>
        </w:rPr>
        <w:t>енный для продажи сезонных бахчевых культур;</w:t>
      </w:r>
    </w:p>
    <w:p w:rsidR="00250D3D" w:rsidRPr="00950A84" w:rsidRDefault="00D45CB7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пере</w:t>
      </w:r>
      <w:r w:rsidR="00663459" w:rsidRPr="00950A84">
        <w:rPr>
          <w:rFonts w:ascii="Times New Roman" w:hAnsi="Times New Roman" w:cs="Times New Roman"/>
          <w:sz w:val="27"/>
          <w:szCs w:val="27"/>
        </w:rPr>
        <w:t xml:space="preserve">движное сооружение – изотермические емкости и цистерны, прочие передвижные </w:t>
      </w:r>
      <w:r w:rsidR="0078257B" w:rsidRPr="00950A84">
        <w:rPr>
          <w:rFonts w:ascii="Times New Roman" w:hAnsi="Times New Roman" w:cs="Times New Roman"/>
          <w:sz w:val="27"/>
          <w:szCs w:val="27"/>
        </w:rPr>
        <w:t>объекты;</w:t>
      </w:r>
    </w:p>
    <w:p w:rsidR="0078257B" w:rsidRPr="00950A84" w:rsidRDefault="00472936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объект мобильной торговли </w:t>
      </w:r>
      <w:r w:rsidR="00E43905" w:rsidRPr="00950A84">
        <w:rPr>
          <w:rFonts w:ascii="Times New Roman" w:hAnsi="Times New Roman" w:cs="Times New Roman"/>
          <w:sz w:val="27"/>
          <w:szCs w:val="27"/>
        </w:rPr>
        <w:t>–</w:t>
      </w:r>
      <w:r w:rsidRPr="00950A84">
        <w:rPr>
          <w:rFonts w:ascii="Times New Roman" w:hAnsi="Times New Roman" w:cs="Times New Roman"/>
          <w:sz w:val="27"/>
          <w:szCs w:val="27"/>
        </w:rPr>
        <w:t xml:space="preserve"> </w:t>
      </w:r>
      <w:r w:rsidR="00E43905" w:rsidRPr="00950A84">
        <w:rPr>
          <w:rFonts w:ascii="Times New Roman" w:hAnsi="Times New Roman" w:cs="Times New Roman"/>
          <w:sz w:val="27"/>
          <w:szCs w:val="27"/>
        </w:rPr>
        <w:t>нестационарный торговый объект, представляющий специализи</w:t>
      </w:r>
      <w:r w:rsidR="008D778C" w:rsidRPr="00950A84">
        <w:rPr>
          <w:rFonts w:ascii="Times New Roman" w:hAnsi="Times New Roman" w:cs="Times New Roman"/>
          <w:sz w:val="27"/>
          <w:szCs w:val="27"/>
        </w:rPr>
        <w:t>рованный автома</w:t>
      </w:r>
      <w:r w:rsidR="00A75752" w:rsidRPr="00950A84">
        <w:rPr>
          <w:rFonts w:ascii="Times New Roman" w:hAnsi="Times New Roman" w:cs="Times New Roman"/>
          <w:sz w:val="27"/>
          <w:szCs w:val="27"/>
        </w:rPr>
        <w:t xml:space="preserve">газин, автолавку или иное </w:t>
      </w:r>
      <w:r w:rsidR="00A75752" w:rsidRPr="00950A84">
        <w:rPr>
          <w:rFonts w:ascii="Times New Roman" w:hAnsi="Times New Roman" w:cs="Times New Roman"/>
          <w:sz w:val="27"/>
          <w:szCs w:val="27"/>
        </w:rPr>
        <w:lastRenderedPageBreak/>
        <w:t>специально оборудованное для осуществления розничной торговли транспортное средство;</w:t>
      </w:r>
    </w:p>
    <w:p w:rsidR="00A75752" w:rsidRPr="00950A84" w:rsidRDefault="00DB2EFB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елочный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</w:t>
      </w:r>
      <w:r w:rsidR="00FC1726" w:rsidRPr="00950A84">
        <w:rPr>
          <w:rFonts w:ascii="Times New Roman" w:hAnsi="Times New Roman" w:cs="Times New Roman"/>
          <w:sz w:val="27"/>
          <w:szCs w:val="27"/>
        </w:rPr>
        <w:t>деревь</w:t>
      </w:r>
      <w:r w:rsidRPr="00950A84">
        <w:rPr>
          <w:rFonts w:ascii="Times New Roman" w:hAnsi="Times New Roman" w:cs="Times New Roman"/>
          <w:sz w:val="27"/>
          <w:szCs w:val="27"/>
        </w:rPr>
        <w:t>ев и веток</w:t>
      </w:r>
      <w:r w:rsidR="00FC1726" w:rsidRPr="00950A84">
        <w:rPr>
          <w:rFonts w:ascii="Times New Roman" w:hAnsi="Times New Roman" w:cs="Times New Roman"/>
          <w:sz w:val="27"/>
          <w:szCs w:val="27"/>
        </w:rPr>
        <w:t xml:space="preserve"> хвойных деревьев;</w:t>
      </w:r>
    </w:p>
    <w:p w:rsidR="00FC1726" w:rsidRPr="00950A84" w:rsidRDefault="00FC1726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торговая палатка – нестационарный торговый объект, представляющий собой оснащенную прилавком</w:t>
      </w:r>
      <w:r w:rsidR="00A16F46" w:rsidRPr="00950A84">
        <w:rPr>
          <w:rFonts w:ascii="Times New Roman" w:hAnsi="Times New Roman" w:cs="Times New Roman"/>
          <w:sz w:val="27"/>
          <w:szCs w:val="27"/>
        </w:rPr>
        <w:t xml:space="preserve">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</w:t>
      </w:r>
      <w:r w:rsidR="00375FD7" w:rsidRPr="00950A84">
        <w:rPr>
          <w:rFonts w:ascii="Times New Roman" w:hAnsi="Times New Roman" w:cs="Times New Roman"/>
          <w:sz w:val="27"/>
          <w:szCs w:val="27"/>
        </w:rPr>
        <w:t xml:space="preserve"> нескольких рабочих мест продавцов и товарного запаса на один день торговли;</w:t>
      </w:r>
    </w:p>
    <w:p w:rsidR="00375FD7" w:rsidRPr="00950A84" w:rsidRDefault="00945B60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торговая площадка – территория, предназначенная для размещения: торговых рядов</w:t>
      </w:r>
      <w:r w:rsidR="00FF13D4" w:rsidRPr="00950A84">
        <w:rPr>
          <w:rFonts w:ascii="Times New Roman" w:hAnsi="Times New Roman" w:cs="Times New Roman"/>
          <w:sz w:val="27"/>
          <w:szCs w:val="27"/>
        </w:rPr>
        <w:t>, осуществляющих реализацию сельск</w:t>
      </w:r>
      <w:r w:rsidR="00F429CD" w:rsidRPr="00950A84">
        <w:rPr>
          <w:rFonts w:ascii="Times New Roman" w:hAnsi="Times New Roman" w:cs="Times New Roman"/>
          <w:sz w:val="27"/>
          <w:szCs w:val="27"/>
        </w:rPr>
        <w:t>охозяйственной продукции собственного производства, продукции личного подсобного хозяйства, сезонную продажу цветов, рассады и саженцев;</w:t>
      </w:r>
      <w:r w:rsidR="005F7F0D" w:rsidRPr="00950A84">
        <w:rPr>
          <w:rFonts w:ascii="Times New Roman" w:hAnsi="Times New Roman" w:cs="Times New Roman"/>
          <w:sz w:val="27"/>
          <w:szCs w:val="27"/>
        </w:rPr>
        <w:t xml:space="preserve"> объектов бытовых услуг по специализации «р</w:t>
      </w:r>
      <w:r w:rsidR="00E640AB" w:rsidRPr="00950A84">
        <w:rPr>
          <w:rFonts w:ascii="Times New Roman" w:hAnsi="Times New Roman" w:cs="Times New Roman"/>
          <w:sz w:val="27"/>
          <w:szCs w:val="27"/>
        </w:rPr>
        <w:t>итуальные услуги</w:t>
      </w:r>
      <w:r w:rsidR="005F7F0D" w:rsidRPr="00950A84">
        <w:rPr>
          <w:rFonts w:ascii="Times New Roman" w:hAnsi="Times New Roman" w:cs="Times New Roman"/>
          <w:sz w:val="27"/>
          <w:szCs w:val="27"/>
        </w:rPr>
        <w:t>»</w:t>
      </w:r>
      <w:r w:rsidR="00E640AB" w:rsidRPr="00950A84">
        <w:rPr>
          <w:rFonts w:ascii="Times New Roman" w:hAnsi="Times New Roman" w:cs="Times New Roman"/>
          <w:sz w:val="27"/>
          <w:szCs w:val="27"/>
        </w:rPr>
        <w:t>; пунктов проката.</w:t>
      </w:r>
    </w:p>
    <w:p w:rsidR="00E640AB" w:rsidRPr="00950A84" w:rsidRDefault="00E640AB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E640AB" w:rsidRPr="00950A84" w:rsidRDefault="00E640AB" w:rsidP="00870A1D">
      <w:pPr>
        <w:tabs>
          <w:tab w:val="left" w:pos="390"/>
          <w:tab w:val="left" w:pos="3750"/>
        </w:tabs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0A84">
        <w:rPr>
          <w:rFonts w:ascii="Times New Roman" w:hAnsi="Times New Roman" w:cs="Times New Roman"/>
          <w:b/>
          <w:sz w:val="27"/>
          <w:szCs w:val="27"/>
        </w:rPr>
        <w:t>Требования к разработке схемы</w:t>
      </w:r>
    </w:p>
    <w:p w:rsidR="0015537E" w:rsidRPr="00950A84" w:rsidRDefault="0015537E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D6456" w:rsidRPr="00950A84" w:rsidRDefault="00266259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2.1. При разработке схемы</w:t>
      </w:r>
      <w:r w:rsidR="000D6F12" w:rsidRPr="00950A84">
        <w:rPr>
          <w:rFonts w:ascii="Times New Roman" w:hAnsi="Times New Roman" w:cs="Times New Roman"/>
          <w:sz w:val="27"/>
          <w:szCs w:val="27"/>
        </w:rPr>
        <w:t xml:space="preserve"> учитываются: особенности развития торговой деятельности муниципального образования р</w:t>
      </w:r>
      <w:r w:rsidR="00A66E7A" w:rsidRPr="00950A84">
        <w:rPr>
          <w:rFonts w:ascii="Times New Roman" w:hAnsi="Times New Roman" w:cs="Times New Roman"/>
          <w:sz w:val="27"/>
          <w:szCs w:val="27"/>
        </w:rPr>
        <w:t>.</w:t>
      </w:r>
      <w:r w:rsidR="000D6F12" w:rsidRPr="00950A84">
        <w:rPr>
          <w:rFonts w:ascii="Times New Roman" w:hAnsi="Times New Roman" w:cs="Times New Roman"/>
          <w:sz w:val="27"/>
          <w:szCs w:val="27"/>
        </w:rPr>
        <w:t>п</w:t>
      </w:r>
      <w:r w:rsidR="00A66E7A" w:rsidRPr="00950A84">
        <w:rPr>
          <w:rFonts w:ascii="Times New Roman" w:hAnsi="Times New Roman" w:cs="Times New Roman"/>
          <w:sz w:val="27"/>
          <w:szCs w:val="27"/>
        </w:rPr>
        <w:t>.</w:t>
      </w:r>
      <w:r w:rsidR="000D6F12" w:rsidRPr="00950A84">
        <w:rPr>
          <w:rFonts w:ascii="Times New Roman" w:hAnsi="Times New Roman" w:cs="Times New Roman"/>
          <w:sz w:val="27"/>
          <w:szCs w:val="27"/>
        </w:rPr>
        <w:t xml:space="preserve"> Чернь</w:t>
      </w:r>
      <w:r w:rsidR="00ED6166" w:rsidRPr="00950A84">
        <w:rPr>
          <w:rFonts w:ascii="Times New Roman" w:hAnsi="Times New Roman" w:cs="Times New Roman"/>
          <w:sz w:val="27"/>
          <w:szCs w:val="27"/>
        </w:rPr>
        <w:t xml:space="preserve"> Чернского района</w:t>
      </w:r>
      <w:r w:rsidR="000D6F12" w:rsidRPr="00950A84">
        <w:rPr>
          <w:rFonts w:ascii="Times New Roman" w:hAnsi="Times New Roman" w:cs="Times New Roman"/>
          <w:sz w:val="27"/>
          <w:szCs w:val="27"/>
        </w:rPr>
        <w:t>;</w:t>
      </w:r>
      <w:r w:rsidR="00124402" w:rsidRPr="00950A84">
        <w:rPr>
          <w:rFonts w:ascii="Times New Roman" w:hAnsi="Times New Roman" w:cs="Times New Roman"/>
          <w:sz w:val="27"/>
          <w:szCs w:val="27"/>
        </w:rPr>
        <w:t xml:space="preserve"> 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а также физи</w:t>
      </w:r>
      <w:r w:rsidR="00BD7FB5" w:rsidRPr="00950A84">
        <w:rPr>
          <w:rFonts w:ascii="Times New Roman" w:hAnsi="Times New Roman" w:cs="Times New Roman"/>
          <w:sz w:val="27"/>
          <w:szCs w:val="27"/>
        </w:rPr>
        <w:t>ческими лицами, не являющимися индивидуальными предпринимателями и при</w:t>
      </w:r>
      <w:r w:rsidR="00312A0D" w:rsidRPr="00950A84">
        <w:rPr>
          <w:rFonts w:ascii="Times New Roman" w:hAnsi="Times New Roman" w:cs="Times New Roman"/>
          <w:sz w:val="27"/>
          <w:szCs w:val="27"/>
        </w:rPr>
        <w:t>меняющими специальный налоговый режим «Налог на профессиональный доход», в течение срока проведения</w:t>
      </w:r>
      <w:r w:rsidR="000E2A97" w:rsidRPr="00950A84">
        <w:rPr>
          <w:rFonts w:ascii="Times New Roman" w:hAnsi="Times New Roman" w:cs="Times New Roman"/>
          <w:sz w:val="27"/>
          <w:szCs w:val="27"/>
        </w:rPr>
        <w:t xml:space="preserve">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="00BB47E3" w:rsidRPr="00950A84">
        <w:rPr>
          <w:rFonts w:ascii="Times New Roman" w:hAnsi="Times New Roman" w:cs="Times New Roman"/>
          <w:sz w:val="27"/>
          <w:szCs w:val="27"/>
        </w:rPr>
        <w:t>, осуществляющими торговую деятельность, от общего количества нестационарных торговых объектов;</w:t>
      </w:r>
    </w:p>
    <w:p w:rsidR="00725EDF" w:rsidRPr="00950A84" w:rsidRDefault="00725EDF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обеспечение беспрепятственного развития улично-дорожной сети;</w:t>
      </w:r>
    </w:p>
    <w:p w:rsidR="00725EDF" w:rsidRPr="00950A84" w:rsidRDefault="00725EDF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обеспечение беспрепятст</w:t>
      </w:r>
      <w:r w:rsidR="00A92C4B" w:rsidRPr="00950A84">
        <w:rPr>
          <w:rFonts w:ascii="Times New Roman" w:hAnsi="Times New Roman" w:cs="Times New Roman"/>
          <w:sz w:val="27"/>
          <w:szCs w:val="27"/>
        </w:rPr>
        <w:t>венного движения транспорта и пешеходов;</w:t>
      </w:r>
    </w:p>
    <w:p w:rsidR="00A92C4B" w:rsidRPr="00950A84" w:rsidRDefault="00A92C4B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специализация нестационарного торгового объекта;</w:t>
      </w:r>
    </w:p>
    <w:p w:rsidR="00A92C4B" w:rsidRPr="00950A84" w:rsidRDefault="00A92C4B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обеспечение соответствия деятельности нестационарных торговых объектов санитарным, противопожарным, экологическим требован</w:t>
      </w:r>
      <w:r w:rsidR="00BB48BB" w:rsidRPr="00950A84">
        <w:rPr>
          <w:rFonts w:ascii="Times New Roman" w:hAnsi="Times New Roman" w:cs="Times New Roman"/>
          <w:sz w:val="27"/>
          <w:szCs w:val="27"/>
        </w:rPr>
        <w:t>иям, правилам продажи отдельных видов товаров, требованиям безопасности для жизни и здоровья людей;</w:t>
      </w:r>
    </w:p>
    <w:p w:rsidR="00E33AB2" w:rsidRPr="00950A84" w:rsidRDefault="00E33AB2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существующее расположение нестационарных торговых объектов;</w:t>
      </w:r>
    </w:p>
    <w:p w:rsidR="00E33AB2" w:rsidRPr="00950A84" w:rsidRDefault="00E33AB2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заявления юридических</w:t>
      </w:r>
      <w:r w:rsidR="00B662FA" w:rsidRPr="00950A84">
        <w:rPr>
          <w:rFonts w:ascii="Times New Roman" w:hAnsi="Times New Roman" w:cs="Times New Roman"/>
          <w:sz w:val="27"/>
          <w:szCs w:val="27"/>
        </w:rPr>
        <w:t xml:space="preserve"> лиц, индивидуальных предпринимателей, а также физических лиц, не являющихся индивидуальными</w:t>
      </w:r>
      <w:r w:rsidR="005C4785" w:rsidRPr="00950A84">
        <w:rPr>
          <w:rFonts w:ascii="Times New Roman" w:hAnsi="Times New Roman" w:cs="Times New Roman"/>
          <w:sz w:val="27"/>
          <w:szCs w:val="27"/>
        </w:rPr>
        <w:t xml:space="preserve"> предпринимателями и </w:t>
      </w:r>
      <w:r w:rsidR="005C4785" w:rsidRPr="00950A84">
        <w:rPr>
          <w:rFonts w:ascii="Times New Roman" w:hAnsi="Times New Roman" w:cs="Times New Roman"/>
          <w:sz w:val="27"/>
          <w:szCs w:val="27"/>
        </w:rPr>
        <w:lastRenderedPageBreak/>
        <w:t>применяющих специальный налоговый режим «Налог на профессиональный доход», имеющих намерения разместить</w:t>
      </w:r>
      <w:r w:rsidR="00106B51" w:rsidRPr="00950A84">
        <w:rPr>
          <w:rFonts w:ascii="Times New Roman" w:hAnsi="Times New Roman" w:cs="Times New Roman"/>
          <w:sz w:val="27"/>
          <w:szCs w:val="27"/>
        </w:rPr>
        <w:t xml:space="preserve"> нестационарные торговые объекты на территории муниципального образования.</w:t>
      </w:r>
    </w:p>
    <w:p w:rsidR="00106B51" w:rsidRPr="00950A84" w:rsidRDefault="00106B51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безбарьерной среды жизне</w:t>
      </w:r>
      <w:r w:rsidR="009928A5" w:rsidRPr="00950A84">
        <w:rPr>
          <w:rFonts w:ascii="Times New Roman" w:hAnsi="Times New Roman" w:cs="Times New Roman"/>
          <w:sz w:val="27"/>
          <w:szCs w:val="27"/>
        </w:rPr>
        <w:t>деятельности для инвалидов и иных</w:t>
      </w:r>
      <w:r w:rsidR="006F5A4F" w:rsidRPr="00950A84">
        <w:rPr>
          <w:rFonts w:ascii="Times New Roman" w:hAnsi="Times New Roman" w:cs="Times New Roman"/>
          <w:sz w:val="27"/>
          <w:szCs w:val="27"/>
        </w:rPr>
        <w:t xml:space="preserve"> маломобильных групп населения, беспрепятственный подъезд спецтранспорта при </w:t>
      </w:r>
      <w:r w:rsidR="00FD0FFA" w:rsidRPr="00950A84">
        <w:rPr>
          <w:rFonts w:ascii="Times New Roman" w:hAnsi="Times New Roman" w:cs="Times New Roman"/>
          <w:sz w:val="27"/>
          <w:szCs w:val="27"/>
        </w:rPr>
        <w:t>чрезвычайных</w:t>
      </w:r>
      <w:r w:rsidR="006F5A4F" w:rsidRPr="00950A84">
        <w:rPr>
          <w:rFonts w:ascii="Times New Roman" w:hAnsi="Times New Roman" w:cs="Times New Roman"/>
          <w:sz w:val="27"/>
          <w:szCs w:val="27"/>
        </w:rPr>
        <w:t xml:space="preserve"> ситуациях. </w:t>
      </w:r>
    </w:p>
    <w:p w:rsidR="00FD0FFA" w:rsidRPr="00950A84" w:rsidRDefault="00FD0FFA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2.3.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образования, а также действующим нормативным правовым актом.</w:t>
      </w:r>
    </w:p>
    <w:p w:rsidR="00FD0FFA" w:rsidRPr="00950A84" w:rsidRDefault="00FD0FFA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2.4. </w:t>
      </w:r>
      <w:r w:rsidR="0038032A" w:rsidRPr="00950A84">
        <w:rPr>
          <w:rFonts w:ascii="Times New Roman" w:hAnsi="Times New Roman" w:cs="Times New Roman"/>
          <w:sz w:val="27"/>
          <w:szCs w:val="27"/>
        </w:rPr>
        <w:t>Площадки для размещения нестационарных торговых объектов и прилегающая территория должны быть благоустроены.</w:t>
      </w:r>
    </w:p>
    <w:p w:rsidR="0038032A" w:rsidRPr="00950A84" w:rsidRDefault="0038032A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2.5. Период</w:t>
      </w:r>
      <w:r w:rsidR="00B11FDC" w:rsidRPr="00950A84">
        <w:rPr>
          <w:rFonts w:ascii="Times New Roman" w:hAnsi="Times New Roman" w:cs="Times New Roman"/>
          <w:sz w:val="27"/>
          <w:szCs w:val="27"/>
        </w:rPr>
        <w:t xml:space="preserve"> размещения нестационарного торгового объекта устанавливается </w:t>
      </w:r>
      <w:r w:rsidR="00414290" w:rsidRPr="00950A84">
        <w:rPr>
          <w:rFonts w:ascii="Times New Roman" w:hAnsi="Times New Roman" w:cs="Times New Roman"/>
          <w:sz w:val="27"/>
          <w:szCs w:val="27"/>
        </w:rPr>
        <w:t>администрацией муниципального образования Чернск</w:t>
      </w:r>
      <w:r w:rsidR="008B4B49" w:rsidRPr="00950A84">
        <w:rPr>
          <w:rFonts w:ascii="Times New Roman" w:hAnsi="Times New Roman" w:cs="Times New Roman"/>
          <w:sz w:val="27"/>
          <w:szCs w:val="27"/>
        </w:rPr>
        <w:t>ий район</w:t>
      </w:r>
      <w:r w:rsidR="00E061EF" w:rsidRPr="00950A84">
        <w:rPr>
          <w:rFonts w:ascii="Times New Roman" w:hAnsi="Times New Roman" w:cs="Times New Roman"/>
          <w:sz w:val="27"/>
          <w:szCs w:val="27"/>
        </w:rPr>
        <w:t>.</w:t>
      </w:r>
    </w:p>
    <w:p w:rsidR="00E061EF" w:rsidRPr="00950A84" w:rsidRDefault="00E061EF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2.6. Не допускается размещение нестационарных торговых объектов:</w:t>
      </w:r>
    </w:p>
    <w:p w:rsidR="00E061EF" w:rsidRPr="00950A84" w:rsidRDefault="00E061EF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в местах, не включенных</w:t>
      </w:r>
      <w:r w:rsidR="008D6D11" w:rsidRPr="00950A84">
        <w:rPr>
          <w:rFonts w:ascii="Times New Roman" w:hAnsi="Times New Roman" w:cs="Times New Roman"/>
          <w:sz w:val="27"/>
          <w:szCs w:val="27"/>
        </w:rPr>
        <w:t xml:space="preserve"> в схему;</w:t>
      </w:r>
    </w:p>
    <w:p w:rsidR="008D6D11" w:rsidRPr="00950A84" w:rsidRDefault="008D6D11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</w:t>
      </w:r>
      <w:r w:rsidR="00FD2890" w:rsidRPr="00950A84">
        <w:rPr>
          <w:rFonts w:ascii="Times New Roman" w:hAnsi="Times New Roman" w:cs="Times New Roman"/>
          <w:sz w:val="27"/>
          <w:szCs w:val="27"/>
        </w:rPr>
        <w:t>;</w:t>
      </w:r>
    </w:p>
    <w:p w:rsidR="00FD2890" w:rsidRPr="00950A84" w:rsidRDefault="00FD2890" w:rsidP="007B2616">
      <w:pPr>
        <w:tabs>
          <w:tab w:val="left" w:pos="390"/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DB52DE" w:rsidRPr="00950A84" w:rsidRDefault="00DB52DE" w:rsidP="00870A1D">
      <w:pPr>
        <w:tabs>
          <w:tab w:val="left" w:pos="390"/>
          <w:tab w:val="left" w:pos="3750"/>
        </w:tabs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2890" w:rsidRPr="00950A84" w:rsidRDefault="00FD2890" w:rsidP="00870A1D">
      <w:pPr>
        <w:tabs>
          <w:tab w:val="left" w:pos="390"/>
          <w:tab w:val="left" w:pos="3750"/>
        </w:tabs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0A84">
        <w:rPr>
          <w:rFonts w:ascii="Times New Roman" w:hAnsi="Times New Roman" w:cs="Times New Roman"/>
          <w:b/>
          <w:sz w:val="27"/>
          <w:szCs w:val="27"/>
        </w:rPr>
        <w:t>Порядок разработки и утверждения схемы</w:t>
      </w:r>
    </w:p>
    <w:p w:rsidR="00FD2890" w:rsidRPr="00950A84" w:rsidRDefault="00FD2890" w:rsidP="007B2616">
      <w:pPr>
        <w:pStyle w:val="a3"/>
        <w:tabs>
          <w:tab w:val="left" w:pos="390"/>
          <w:tab w:val="left" w:pos="3750"/>
        </w:tabs>
        <w:spacing w:after="0"/>
        <w:ind w:left="92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2890" w:rsidRPr="00950A84" w:rsidRDefault="00FD2890" w:rsidP="005F56DC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Проект схемы разрабатывается </w:t>
      </w:r>
      <w:r w:rsidR="00DB52DE" w:rsidRPr="00950A84">
        <w:rPr>
          <w:rFonts w:ascii="Times New Roman" w:hAnsi="Times New Roman" w:cs="Times New Roman"/>
          <w:sz w:val="27"/>
          <w:szCs w:val="27"/>
        </w:rPr>
        <w:t>администра</w:t>
      </w:r>
      <w:r w:rsidR="00123BC6" w:rsidRPr="00950A84">
        <w:rPr>
          <w:rFonts w:ascii="Times New Roman" w:hAnsi="Times New Roman" w:cs="Times New Roman"/>
          <w:sz w:val="27"/>
          <w:szCs w:val="27"/>
        </w:rPr>
        <w:t>ция</w:t>
      </w:r>
      <w:r w:rsidR="009B18A1" w:rsidRPr="00950A84">
        <w:rPr>
          <w:rFonts w:ascii="Times New Roman" w:hAnsi="Times New Roman" w:cs="Times New Roman"/>
          <w:sz w:val="27"/>
          <w:szCs w:val="27"/>
        </w:rPr>
        <w:t xml:space="preserve"> </w:t>
      </w:r>
      <w:r w:rsidR="00FE07B9" w:rsidRPr="00950A84">
        <w:rPr>
          <w:rFonts w:ascii="Times New Roman" w:hAnsi="Times New Roman" w:cs="Times New Roman"/>
          <w:sz w:val="27"/>
          <w:szCs w:val="27"/>
        </w:rPr>
        <w:t>Чернск</w:t>
      </w:r>
      <w:r w:rsidR="009B18A1" w:rsidRPr="00950A84">
        <w:rPr>
          <w:rFonts w:ascii="Times New Roman" w:hAnsi="Times New Roman" w:cs="Times New Roman"/>
          <w:sz w:val="27"/>
          <w:szCs w:val="27"/>
        </w:rPr>
        <w:t>ого</w:t>
      </w:r>
      <w:r w:rsidR="00FE07B9" w:rsidRPr="00950A84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9B18A1" w:rsidRPr="00950A84">
        <w:rPr>
          <w:rFonts w:ascii="Times New Roman" w:hAnsi="Times New Roman" w:cs="Times New Roman"/>
          <w:sz w:val="27"/>
          <w:szCs w:val="27"/>
        </w:rPr>
        <w:t>а</w:t>
      </w:r>
      <w:r w:rsidR="00FE07B9" w:rsidRPr="00950A84">
        <w:rPr>
          <w:rFonts w:ascii="Times New Roman" w:hAnsi="Times New Roman" w:cs="Times New Roman"/>
          <w:sz w:val="27"/>
          <w:szCs w:val="27"/>
        </w:rPr>
        <w:t xml:space="preserve"> с учетом требований, установленных разделом 2 настоящего Порядка.</w:t>
      </w:r>
    </w:p>
    <w:p w:rsidR="00ED0301" w:rsidRPr="00950A84" w:rsidRDefault="00ED0301" w:rsidP="005F56DC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В схеме, разработанной по форме соглас</w:t>
      </w:r>
      <w:r w:rsidR="00BA1430" w:rsidRPr="00950A84">
        <w:rPr>
          <w:rFonts w:ascii="Times New Roman" w:hAnsi="Times New Roman" w:cs="Times New Roman"/>
          <w:sz w:val="27"/>
          <w:szCs w:val="27"/>
        </w:rPr>
        <w:t>н</w:t>
      </w:r>
      <w:r w:rsidRPr="00950A84">
        <w:rPr>
          <w:rFonts w:ascii="Times New Roman" w:hAnsi="Times New Roman" w:cs="Times New Roman"/>
          <w:sz w:val="27"/>
          <w:szCs w:val="27"/>
        </w:rPr>
        <w:t>о приложению к настоящему Порядку, указывается следующая информация:</w:t>
      </w:r>
    </w:p>
    <w:p w:rsidR="00ED0301" w:rsidRPr="00950A84" w:rsidRDefault="00B61C8F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- </w:t>
      </w:r>
      <w:r w:rsidR="00ED0301" w:rsidRPr="00950A84">
        <w:rPr>
          <w:rFonts w:ascii="Times New Roman" w:hAnsi="Times New Roman" w:cs="Times New Roman"/>
          <w:sz w:val="27"/>
          <w:szCs w:val="27"/>
        </w:rPr>
        <w:t>площадь нестационарного торгового объекта;</w:t>
      </w:r>
    </w:p>
    <w:p w:rsidR="00ED0301" w:rsidRPr="00950A84" w:rsidRDefault="00B61C8F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- </w:t>
      </w:r>
      <w:r w:rsidR="00F3341D" w:rsidRPr="00950A84">
        <w:rPr>
          <w:rFonts w:ascii="Times New Roman" w:hAnsi="Times New Roman" w:cs="Times New Roman"/>
          <w:sz w:val="27"/>
          <w:szCs w:val="27"/>
        </w:rPr>
        <w:t>широта, долгота;</w:t>
      </w:r>
    </w:p>
    <w:p w:rsidR="00F3341D" w:rsidRPr="00950A84" w:rsidRDefault="00B61C8F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- </w:t>
      </w:r>
      <w:r w:rsidR="001E5556" w:rsidRPr="00950A84">
        <w:rPr>
          <w:rFonts w:ascii="Times New Roman" w:hAnsi="Times New Roman" w:cs="Times New Roman"/>
          <w:sz w:val="27"/>
          <w:szCs w:val="27"/>
        </w:rPr>
        <w:t>адресные ориентиры, вид, специализация нестационарного торгового объекта;</w:t>
      </w:r>
    </w:p>
    <w:p w:rsidR="001E5556" w:rsidRPr="00950A84" w:rsidRDefault="00B61C8F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- </w:t>
      </w:r>
      <w:r w:rsidR="001E5556" w:rsidRPr="00950A84">
        <w:rPr>
          <w:rFonts w:ascii="Times New Roman" w:hAnsi="Times New Roman" w:cs="Times New Roman"/>
          <w:sz w:val="27"/>
          <w:szCs w:val="27"/>
        </w:rPr>
        <w:t>период размещения нестационарного торгового объекта</w:t>
      </w:r>
      <w:r w:rsidR="00195E60" w:rsidRPr="00950A84">
        <w:rPr>
          <w:rFonts w:ascii="Times New Roman" w:hAnsi="Times New Roman" w:cs="Times New Roman"/>
          <w:sz w:val="27"/>
          <w:szCs w:val="27"/>
        </w:rPr>
        <w:t>;</w:t>
      </w:r>
    </w:p>
    <w:p w:rsidR="00195E60" w:rsidRPr="00950A84" w:rsidRDefault="00B61C8F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- </w:t>
      </w:r>
      <w:r w:rsidR="00195E60" w:rsidRPr="00950A84">
        <w:rPr>
          <w:rFonts w:ascii="Times New Roman" w:hAnsi="Times New Roman" w:cs="Times New Roman"/>
          <w:sz w:val="27"/>
          <w:szCs w:val="27"/>
        </w:rPr>
        <w:t xml:space="preserve">информация о возможности </w:t>
      </w:r>
      <w:r w:rsidR="000C4A13" w:rsidRPr="00950A84">
        <w:rPr>
          <w:rFonts w:ascii="Times New Roman" w:hAnsi="Times New Roman" w:cs="Times New Roman"/>
          <w:sz w:val="27"/>
          <w:szCs w:val="27"/>
        </w:rPr>
        <w:t>размещения нестационарного торгового</w:t>
      </w:r>
      <w:r w:rsidR="00634196" w:rsidRPr="00950A84">
        <w:rPr>
          <w:rFonts w:ascii="Times New Roman" w:hAnsi="Times New Roman" w:cs="Times New Roman"/>
          <w:sz w:val="27"/>
          <w:szCs w:val="27"/>
        </w:rPr>
        <w:t xml:space="preserve"> о</w:t>
      </w:r>
      <w:r w:rsidRPr="00950A84">
        <w:rPr>
          <w:rFonts w:ascii="Times New Roman" w:hAnsi="Times New Roman" w:cs="Times New Roman"/>
          <w:sz w:val="27"/>
          <w:szCs w:val="27"/>
        </w:rPr>
        <w:t xml:space="preserve">бъекта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</w:t>
      </w:r>
      <w:r w:rsidRPr="00950A84">
        <w:rPr>
          <w:rFonts w:ascii="Times New Roman" w:hAnsi="Times New Roman" w:cs="Times New Roman"/>
          <w:sz w:val="27"/>
          <w:szCs w:val="27"/>
        </w:rPr>
        <w:lastRenderedPageBreak/>
        <w:t xml:space="preserve">доход», </w:t>
      </w:r>
      <w:r w:rsidR="00596448" w:rsidRPr="00950A84">
        <w:rPr>
          <w:rFonts w:ascii="Times New Roman" w:hAnsi="Times New Roman" w:cs="Times New Roman"/>
          <w:sz w:val="27"/>
          <w:szCs w:val="27"/>
        </w:rPr>
        <w:t>в течение срока проведения эксперимента, установленного Федеральным законом от 27 ноября 2018 год № 422-ФЗ «О проведении эксперимента по установлению специального</w:t>
      </w:r>
      <w:r w:rsidR="004C7A46" w:rsidRPr="00950A84">
        <w:rPr>
          <w:rFonts w:ascii="Times New Roman" w:hAnsi="Times New Roman" w:cs="Times New Roman"/>
          <w:sz w:val="27"/>
          <w:szCs w:val="27"/>
        </w:rPr>
        <w:t xml:space="preserve"> налогового режима «Налог на профессиональный доход</w:t>
      </w:r>
      <w:r w:rsidR="00596448" w:rsidRPr="00950A84">
        <w:rPr>
          <w:rFonts w:ascii="Times New Roman" w:hAnsi="Times New Roman" w:cs="Times New Roman"/>
          <w:sz w:val="27"/>
          <w:szCs w:val="27"/>
        </w:rPr>
        <w:t>»</w:t>
      </w:r>
      <w:r w:rsidR="004C7A46" w:rsidRPr="00950A84">
        <w:rPr>
          <w:rFonts w:ascii="Times New Roman" w:hAnsi="Times New Roman" w:cs="Times New Roman"/>
          <w:sz w:val="27"/>
          <w:szCs w:val="27"/>
        </w:rPr>
        <w:t>.</w:t>
      </w:r>
    </w:p>
    <w:p w:rsidR="00BA10D2" w:rsidRPr="00950A84" w:rsidRDefault="00F14695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3.3</w:t>
      </w:r>
      <w:r w:rsidR="00BE7911" w:rsidRPr="00950A84">
        <w:rPr>
          <w:rFonts w:ascii="Times New Roman" w:hAnsi="Times New Roman" w:cs="Times New Roman"/>
          <w:sz w:val="27"/>
          <w:szCs w:val="27"/>
        </w:rPr>
        <w:t>.</w:t>
      </w:r>
      <w:r w:rsidR="0044284C" w:rsidRPr="00950A84">
        <w:rPr>
          <w:rFonts w:ascii="Times New Roman" w:hAnsi="Times New Roman" w:cs="Times New Roman"/>
          <w:sz w:val="27"/>
          <w:szCs w:val="27"/>
        </w:rPr>
        <w:t xml:space="preserve"> Схема размещения </w:t>
      </w:r>
      <w:r w:rsidR="008E7331" w:rsidRPr="00950A84">
        <w:rPr>
          <w:rFonts w:ascii="Times New Roman" w:hAnsi="Times New Roman" w:cs="Times New Roman"/>
          <w:sz w:val="27"/>
          <w:szCs w:val="27"/>
        </w:rPr>
        <w:t>нестационар</w:t>
      </w:r>
      <w:r w:rsidR="001208BD" w:rsidRPr="00950A84">
        <w:rPr>
          <w:rFonts w:ascii="Times New Roman" w:hAnsi="Times New Roman" w:cs="Times New Roman"/>
          <w:sz w:val="27"/>
          <w:szCs w:val="27"/>
        </w:rPr>
        <w:t>ных торговых объектов утверждается муниципальным правовым актом и подлежит опубликованию в порядке, установленном для официального опубликования муниципальных правовых актов, а также</w:t>
      </w:r>
      <w:r w:rsidR="00BE7911" w:rsidRPr="00950A84">
        <w:rPr>
          <w:rFonts w:ascii="Times New Roman" w:hAnsi="Times New Roman" w:cs="Times New Roman"/>
          <w:sz w:val="27"/>
          <w:szCs w:val="27"/>
        </w:rPr>
        <w:t xml:space="preserve"> размещению</w:t>
      </w:r>
      <w:r w:rsidR="00DE6FE7" w:rsidRPr="00950A84">
        <w:rPr>
          <w:rFonts w:ascii="Times New Roman" w:hAnsi="Times New Roman" w:cs="Times New Roman"/>
          <w:sz w:val="27"/>
          <w:szCs w:val="27"/>
        </w:rPr>
        <w:t xml:space="preserve"> </w:t>
      </w:r>
      <w:r w:rsidR="00BE7911" w:rsidRPr="00950A84">
        <w:rPr>
          <w:rFonts w:ascii="Times New Roman" w:hAnsi="Times New Roman" w:cs="Times New Roman"/>
          <w:sz w:val="27"/>
          <w:szCs w:val="27"/>
        </w:rPr>
        <w:t xml:space="preserve">на официальном сайте муниципального образования Чернский район </w:t>
      </w:r>
      <w:hyperlink r:id="rId8" w:history="1">
        <w:r w:rsidR="00BE7911" w:rsidRPr="00950A84">
          <w:rPr>
            <w:rStyle w:val="a4"/>
            <w:rFonts w:ascii="Times New Roman" w:hAnsi="Times New Roman" w:cs="Times New Roman"/>
            <w:sz w:val="27"/>
            <w:szCs w:val="27"/>
          </w:rPr>
          <w:t>https://chern.tularegion.ru</w:t>
        </w:r>
      </w:hyperlink>
      <w:r w:rsidR="00BE7911" w:rsidRPr="00950A8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E7911" w:rsidRPr="00950A84" w:rsidRDefault="00BE7911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3.4. </w:t>
      </w:r>
      <w:r w:rsidR="00884A01" w:rsidRPr="00950A84">
        <w:rPr>
          <w:rFonts w:ascii="Times New Roman" w:hAnsi="Times New Roman" w:cs="Times New Roman"/>
          <w:sz w:val="27"/>
          <w:szCs w:val="27"/>
        </w:rPr>
        <w:t>Органом местного самоуправления ежеквартально вносится актуальная схема размещения нестационарных торговых объектов в информационно-аналитическую систему «БАРС.</w:t>
      </w:r>
      <w:r w:rsidR="007D4657" w:rsidRPr="00950A84">
        <w:rPr>
          <w:rFonts w:ascii="Times New Roman" w:hAnsi="Times New Roman" w:cs="Times New Roman"/>
          <w:sz w:val="27"/>
          <w:szCs w:val="27"/>
          <w:lang w:val="en-US"/>
        </w:rPr>
        <w:t>Web</w:t>
      </w:r>
      <w:r w:rsidR="007D4657" w:rsidRPr="00950A84">
        <w:rPr>
          <w:rFonts w:ascii="Times New Roman" w:hAnsi="Times New Roman" w:cs="Times New Roman"/>
          <w:sz w:val="27"/>
          <w:szCs w:val="27"/>
        </w:rPr>
        <w:t>-Своды</w:t>
      </w:r>
      <w:r w:rsidR="00884A01" w:rsidRPr="00950A84">
        <w:rPr>
          <w:rFonts w:ascii="Times New Roman" w:hAnsi="Times New Roman" w:cs="Times New Roman"/>
          <w:sz w:val="27"/>
          <w:szCs w:val="27"/>
        </w:rPr>
        <w:t>»</w:t>
      </w:r>
      <w:r w:rsidR="007D4657" w:rsidRPr="00950A84">
        <w:rPr>
          <w:rFonts w:ascii="Times New Roman" w:hAnsi="Times New Roman" w:cs="Times New Roman"/>
          <w:sz w:val="27"/>
          <w:szCs w:val="27"/>
        </w:rPr>
        <w:t>.</w:t>
      </w:r>
    </w:p>
    <w:p w:rsidR="007D4657" w:rsidRPr="00950A84" w:rsidRDefault="007D4657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3.5. Изменения в схему размещения нестационарных торговых объектов вносятся на основании решения комиссии по рассмотрению заявлений о внесении изменений в схему размещения нестационарных торговых</w:t>
      </w:r>
      <w:r w:rsidR="00E4682E" w:rsidRPr="00950A84">
        <w:rPr>
          <w:rFonts w:ascii="Times New Roman" w:hAnsi="Times New Roman" w:cs="Times New Roman"/>
          <w:sz w:val="27"/>
          <w:szCs w:val="27"/>
        </w:rPr>
        <w:t xml:space="preserve"> </w:t>
      </w:r>
      <w:r w:rsidRPr="00950A84">
        <w:rPr>
          <w:rFonts w:ascii="Times New Roman" w:hAnsi="Times New Roman" w:cs="Times New Roman"/>
          <w:sz w:val="27"/>
          <w:szCs w:val="27"/>
        </w:rPr>
        <w:t>объектов на территории муниципального образования р</w:t>
      </w:r>
      <w:r w:rsidR="009E5A54" w:rsidRPr="00950A84">
        <w:rPr>
          <w:rFonts w:ascii="Times New Roman" w:hAnsi="Times New Roman" w:cs="Times New Roman"/>
          <w:sz w:val="27"/>
          <w:szCs w:val="27"/>
        </w:rPr>
        <w:t>.</w:t>
      </w:r>
      <w:r w:rsidRPr="00950A84">
        <w:rPr>
          <w:rFonts w:ascii="Times New Roman" w:hAnsi="Times New Roman" w:cs="Times New Roman"/>
          <w:sz w:val="27"/>
          <w:szCs w:val="27"/>
        </w:rPr>
        <w:t>п. Чернь</w:t>
      </w:r>
      <w:r w:rsidR="00B90F9E" w:rsidRPr="00950A84">
        <w:rPr>
          <w:rFonts w:ascii="Times New Roman" w:hAnsi="Times New Roman" w:cs="Times New Roman"/>
          <w:sz w:val="27"/>
          <w:szCs w:val="27"/>
        </w:rPr>
        <w:t xml:space="preserve"> не более одного раза в два месяца.</w:t>
      </w:r>
    </w:p>
    <w:p w:rsidR="00B90F9E" w:rsidRPr="00950A84" w:rsidRDefault="00B90F9E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Комиссия по рассмотрению заявлений о внесении изменений в схему размещения нестационарн</w:t>
      </w:r>
      <w:r w:rsidR="00354237" w:rsidRPr="00950A84">
        <w:rPr>
          <w:rFonts w:ascii="Times New Roman" w:hAnsi="Times New Roman" w:cs="Times New Roman"/>
          <w:sz w:val="27"/>
          <w:szCs w:val="27"/>
        </w:rPr>
        <w:t>ых торговых объектов создается при органе местного самоуправления муниципального образования р</w:t>
      </w:r>
      <w:r w:rsidR="009E5A54" w:rsidRPr="00950A84">
        <w:rPr>
          <w:rFonts w:ascii="Times New Roman" w:hAnsi="Times New Roman" w:cs="Times New Roman"/>
          <w:sz w:val="27"/>
          <w:szCs w:val="27"/>
        </w:rPr>
        <w:t>.</w:t>
      </w:r>
      <w:r w:rsidR="00354237" w:rsidRPr="00950A84">
        <w:rPr>
          <w:rFonts w:ascii="Times New Roman" w:hAnsi="Times New Roman" w:cs="Times New Roman"/>
          <w:sz w:val="27"/>
          <w:szCs w:val="27"/>
        </w:rPr>
        <w:t>п</w:t>
      </w:r>
      <w:r w:rsidR="009E5A54" w:rsidRPr="00950A84">
        <w:rPr>
          <w:rFonts w:ascii="Times New Roman" w:hAnsi="Times New Roman" w:cs="Times New Roman"/>
          <w:sz w:val="27"/>
          <w:szCs w:val="27"/>
        </w:rPr>
        <w:t>.</w:t>
      </w:r>
      <w:r w:rsidR="00354237" w:rsidRPr="00950A84">
        <w:rPr>
          <w:rFonts w:ascii="Times New Roman" w:hAnsi="Times New Roman" w:cs="Times New Roman"/>
          <w:sz w:val="27"/>
          <w:szCs w:val="27"/>
        </w:rPr>
        <w:t xml:space="preserve"> Чернь</w:t>
      </w:r>
      <w:r w:rsidR="007E753F" w:rsidRPr="00950A84">
        <w:rPr>
          <w:rFonts w:ascii="Times New Roman" w:hAnsi="Times New Roman" w:cs="Times New Roman"/>
          <w:sz w:val="27"/>
          <w:szCs w:val="27"/>
        </w:rPr>
        <w:t xml:space="preserve"> Чернского района</w:t>
      </w:r>
      <w:r w:rsidR="00354237" w:rsidRPr="00950A84">
        <w:rPr>
          <w:rFonts w:ascii="Times New Roman" w:hAnsi="Times New Roman" w:cs="Times New Roman"/>
          <w:sz w:val="27"/>
          <w:szCs w:val="27"/>
        </w:rPr>
        <w:t>, определенном</w:t>
      </w:r>
      <w:r w:rsidR="008E6260" w:rsidRPr="00950A84">
        <w:rPr>
          <w:rFonts w:ascii="Times New Roman" w:hAnsi="Times New Roman" w:cs="Times New Roman"/>
          <w:sz w:val="27"/>
          <w:szCs w:val="27"/>
        </w:rPr>
        <w:t xml:space="preserve"> в соответствии с уставом муниципального образования. Состав комиссии по рассмотрению заявлений о внесении изменений в схему размещения нестационарных торговых объектов и порядок ее работы утверждаются муниципальным правовым актом.</w:t>
      </w:r>
    </w:p>
    <w:p w:rsidR="008E6260" w:rsidRPr="00950A84" w:rsidRDefault="00555AB1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Для рассмотрения вопроса о внесении изменений в схему размещения нестационарных торговых объектов заинтересованное лицо обращается в </w:t>
      </w:r>
      <w:r w:rsidR="007E753F" w:rsidRPr="00950A84">
        <w:rPr>
          <w:rFonts w:ascii="Times New Roman" w:hAnsi="Times New Roman" w:cs="Times New Roman"/>
          <w:sz w:val="27"/>
          <w:szCs w:val="27"/>
        </w:rPr>
        <w:t>администрацию муниципального образования р</w:t>
      </w:r>
      <w:r w:rsidR="009E5A54" w:rsidRPr="00950A84">
        <w:rPr>
          <w:rFonts w:ascii="Times New Roman" w:hAnsi="Times New Roman" w:cs="Times New Roman"/>
          <w:sz w:val="27"/>
          <w:szCs w:val="27"/>
        </w:rPr>
        <w:t>.</w:t>
      </w:r>
      <w:r w:rsidR="007E753F" w:rsidRPr="00950A84">
        <w:rPr>
          <w:rFonts w:ascii="Times New Roman" w:hAnsi="Times New Roman" w:cs="Times New Roman"/>
          <w:sz w:val="27"/>
          <w:szCs w:val="27"/>
        </w:rPr>
        <w:t>п</w:t>
      </w:r>
      <w:r w:rsidR="009E5A54" w:rsidRPr="00950A84">
        <w:rPr>
          <w:rFonts w:ascii="Times New Roman" w:hAnsi="Times New Roman" w:cs="Times New Roman"/>
          <w:sz w:val="27"/>
          <w:szCs w:val="27"/>
        </w:rPr>
        <w:t>.</w:t>
      </w:r>
      <w:r w:rsidR="007E753F" w:rsidRPr="00950A84">
        <w:rPr>
          <w:rFonts w:ascii="Times New Roman" w:hAnsi="Times New Roman" w:cs="Times New Roman"/>
          <w:sz w:val="27"/>
          <w:szCs w:val="27"/>
        </w:rPr>
        <w:t xml:space="preserve"> Чернь Чернского района</w:t>
      </w:r>
      <w:r w:rsidR="003A2298" w:rsidRPr="00950A84">
        <w:rPr>
          <w:rFonts w:ascii="Times New Roman" w:hAnsi="Times New Roman" w:cs="Times New Roman"/>
          <w:sz w:val="27"/>
          <w:szCs w:val="27"/>
        </w:rPr>
        <w:t xml:space="preserve"> с заявлением.</w:t>
      </w:r>
    </w:p>
    <w:p w:rsidR="003A2298" w:rsidRPr="00950A84" w:rsidRDefault="003A2298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В течение 5 (пяти) рабочих дней после поступления заявления от заинтересованного лица администрация</w:t>
      </w:r>
      <w:r w:rsidR="00383B46" w:rsidRPr="00950A8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рп Чернь Чернского района направляет его для рассмотрения на заседании комиссии по рассмотрению заявлений о внесении изменений в схему размещения нестационарных торговых объектов.</w:t>
      </w:r>
    </w:p>
    <w:p w:rsidR="00383B46" w:rsidRPr="00950A84" w:rsidRDefault="00E5152D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Решение комиссии по рассмотрению заявлений о внесении изменений в схему размещения нестационарных торговых объектов оформля</w:t>
      </w:r>
      <w:r w:rsidR="00A878CD" w:rsidRPr="00950A84">
        <w:rPr>
          <w:rFonts w:ascii="Times New Roman" w:hAnsi="Times New Roman" w:cs="Times New Roman"/>
          <w:sz w:val="27"/>
          <w:szCs w:val="27"/>
        </w:rPr>
        <w:t>ются протоколом.</w:t>
      </w:r>
    </w:p>
    <w:p w:rsidR="00A878CD" w:rsidRPr="00950A84" w:rsidRDefault="00A878CD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В течение 7 (семи) рабочих дней с момента принятия решения на заседании комиссии по рассмотрению заявлений о внесении изменений в схему размещения нестационарных торговых объектов о нем должно быть письменно уведомлено заинтересованное лицо.</w:t>
      </w:r>
    </w:p>
    <w:p w:rsidR="00B917AB" w:rsidRPr="00950A84" w:rsidRDefault="00B917AB" w:rsidP="007B2616">
      <w:pPr>
        <w:pStyle w:val="a3"/>
        <w:tabs>
          <w:tab w:val="left" w:pos="0"/>
          <w:tab w:val="left" w:pos="375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lastRenderedPageBreak/>
        <w:t xml:space="preserve">В течение 5 (пяти) рабочих дней проведения заседания комиссии по рассмотрению заявлений о внесении изменений в схему размещения нестационарных торговых объектов администрация </w:t>
      </w:r>
      <w:r w:rsidR="000329D2" w:rsidRPr="00950A84">
        <w:rPr>
          <w:rFonts w:ascii="Times New Roman" w:hAnsi="Times New Roman" w:cs="Times New Roman"/>
          <w:sz w:val="27"/>
          <w:szCs w:val="27"/>
        </w:rPr>
        <w:t>муниципального образования р</w:t>
      </w:r>
      <w:r w:rsidR="009E5A54" w:rsidRPr="00950A84">
        <w:rPr>
          <w:rFonts w:ascii="Times New Roman" w:hAnsi="Times New Roman" w:cs="Times New Roman"/>
          <w:sz w:val="27"/>
          <w:szCs w:val="27"/>
        </w:rPr>
        <w:t>.</w:t>
      </w:r>
      <w:r w:rsidR="000329D2" w:rsidRPr="00950A84">
        <w:rPr>
          <w:rFonts w:ascii="Times New Roman" w:hAnsi="Times New Roman" w:cs="Times New Roman"/>
          <w:sz w:val="27"/>
          <w:szCs w:val="27"/>
        </w:rPr>
        <w:t>п</w:t>
      </w:r>
      <w:r w:rsidR="009E5A54" w:rsidRPr="00950A84">
        <w:rPr>
          <w:rFonts w:ascii="Times New Roman" w:hAnsi="Times New Roman" w:cs="Times New Roman"/>
          <w:sz w:val="27"/>
          <w:szCs w:val="27"/>
        </w:rPr>
        <w:t>.</w:t>
      </w:r>
      <w:r w:rsidR="000329D2" w:rsidRPr="00950A84">
        <w:rPr>
          <w:rFonts w:ascii="Times New Roman" w:hAnsi="Times New Roman" w:cs="Times New Roman"/>
          <w:sz w:val="27"/>
          <w:szCs w:val="27"/>
        </w:rPr>
        <w:t xml:space="preserve"> Чернь Чернского района разрабатывает проект муниципального правового акта о внесении изменений в схему размещения нестационарных торговых объектов, который утверждается в установленном порядке.</w:t>
      </w:r>
    </w:p>
    <w:p w:rsidR="004C7A46" w:rsidRPr="00950A84" w:rsidRDefault="008F0819" w:rsidP="00870A1D">
      <w:pPr>
        <w:pStyle w:val="a3"/>
        <w:tabs>
          <w:tab w:val="left" w:pos="0"/>
          <w:tab w:val="left" w:pos="3750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>3.</w:t>
      </w:r>
      <w:r w:rsidR="00355927" w:rsidRPr="00950A84">
        <w:rPr>
          <w:rFonts w:ascii="Times New Roman" w:hAnsi="Times New Roman" w:cs="Times New Roman"/>
          <w:sz w:val="27"/>
          <w:szCs w:val="27"/>
        </w:rPr>
        <w:t>6</w:t>
      </w:r>
      <w:r w:rsidRPr="00950A84">
        <w:rPr>
          <w:rFonts w:ascii="Times New Roman" w:hAnsi="Times New Roman" w:cs="Times New Roman"/>
          <w:sz w:val="27"/>
          <w:szCs w:val="27"/>
        </w:rPr>
        <w:t xml:space="preserve">. </w:t>
      </w:r>
      <w:r w:rsidR="00355927" w:rsidRPr="00950A84">
        <w:rPr>
          <w:rFonts w:ascii="Times New Roman" w:hAnsi="Times New Roman" w:cs="Times New Roman"/>
          <w:sz w:val="27"/>
          <w:szCs w:val="27"/>
        </w:rPr>
        <w:t xml:space="preserve">Утверждение схемы размещения нестационарных торговых объектов, равно как </w:t>
      </w:r>
      <w:r w:rsidR="000C38A2" w:rsidRPr="00950A84">
        <w:rPr>
          <w:rFonts w:ascii="Times New Roman" w:hAnsi="Times New Roman" w:cs="Times New Roman"/>
          <w:sz w:val="27"/>
          <w:szCs w:val="27"/>
        </w:rPr>
        <w:t>и внесение в нее</w:t>
      </w:r>
      <w:r w:rsidR="00766E4E" w:rsidRPr="00950A84">
        <w:rPr>
          <w:rFonts w:ascii="Times New Roman" w:hAnsi="Times New Roman" w:cs="Times New Roman"/>
          <w:sz w:val="27"/>
          <w:szCs w:val="27"/>
        </w:rPr>
        <w:t xml:space="preserve"> изменений, не может служить основанием для пересмотра мест разм</w:t>
      </w:r>
      <w:r w:rsidR="00BA70D2" w:rsidRPr="00950A84">
        <w:rPr>
          <w:rFonts w:ascii="Times New Roman" w:hAnsi="Times New Roman" w:cs="Times New Roman"/>
          <w:sz w:val="27"/>
          <w:szCs w:val="27"/>
        </w:rPr>
        <w:t>ещения нестационарных торговых объектов, строит</w:t>
      </w:r>
      <w:r w:rsidR="00904C4F" w:rsidRPr="00950A84">
        <w:rPr>
          <w:rFonts w:ascii="Times New Roman" w:hAnsi="Times New Roman" w:cs="Times New Roman"/>
          <w:sz w:val="27"/>
          <w:szCs w:val="27"/>
        </w:rPr>
        <w:t>ельство, реконструкция и эксплуатация которых были начаты до утверждения указанной схемы.</w:t>
      </w:r>
      <w:r w:rsidR="00D02113" w:rsidRPr="00950A84">
        <w:rPr>
          <w:rFonts w:ascii="Times New Roman" w:hAnsi="Times New Roman" w:cs="Times New Roman"/>
          <w:sz w:val="27"/>
          <w:szCs w:val="27"/>
        </w:rPr>
        <w:t xml:space="preserve"> Такие нестационарные торговые объекты включаются в схему размещения нестационарных торговых объектов при условии, что </w:t>
      </w:r>
      <w:r w:rsidR="00BC3D21" w:rsidRPr="00950A84">
        <w:rPr>
          <w:rFonts w:ascii="Times New Roman" w:hAnsi="Times New Roman" w:cs="Times New Roman"/>
          <w:sz w:val="27"/>
          <w:szCs w:val="27"/>
        </w:rPr>
        <w:t>они были размещены в соответствии с действующим законодательством.</w:t>
      </w:r>
    </w:p>
    <w:p w:rsidR="00BC3D21" w:rsidRPr="00950A84" w:rsidRDefault="00BC3D21" w:rsidP="00870A1D">
      <w:pPr>
        <w:pStyle w:val="a3"/>
        <w:tabs>
          <w:tab w:val="left" w:pos="0"/>
          <w:tab w:val="left" w:pos="3750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50A84">
        <w:rPr>
          <w:rFonts w:ascii="Times New Roman" w:hAnsi="Times New Roman" w:cs="Times New Roman"/>
          <w:sz w:val="27"/>
          <w:szCs w:val="27"/>
        </w:rPr>
        <w:t xml:space="preserve">3.7. </w:t>
      </w:r>
      <w:r w:rsidR="00D63AF7" w:rsidRPr="00950A84">
        <w:rPr>
          <w:rFonts w:ascii="Times New Roman" w:hAnsi="Times New Roman" w:cs="Times New Roman"/>
          <w:sz w:val="27"/>
          <w:szCs w:val="27"/>
        </w:rPr>
        <w:t xml:space="preserve">Нестационарные торговые объекты, </w:t>
      </w:r>
      <w:r w:rsidR="00C86DB2" w:rsidRPr="00950A84">
        <w:rPr>
          <w:rFonts w:ascii="Times New Roman" w:hAnsi="Times New Roman" w:cs="Times New Roman"/>
          <w:sz w:val="27"/>
          <w:szCs w:val="27"/>
        </w:rPr>
        <w:t>включенные в схему размещения нестационарных торговых объ</w:t>
      </w:r>
      <w:r w:rsidR="004C3886" w:rsidRPr="00950A84">
        <w:rPr>
          <w:rFonts w:ascii="Times New Roman" w:hAnsi="Times New Roman" w:cs="Times New Roman"/>
          <w:sz w:val="27"/>
          <w:szCs w:val="27"/>
        </w:rPr>
        <w:t xml:space="preserve">ектов, размещаются на основании договоров на право размещения нестационарного торгового объекта, заключаемых по результатам аукционов, </w:t>
      </w:r>
      <w:r w:rsidR="0020480D" w:rsidRPr="00950A84">
        <w:rPr>
          <w:rFonts w:ascii="Times New Roman" w:hAnsi="Times New Roman" w:cs="Times New Roman"/>
          <w:sz w:val="27"/>
          <w:szCs w:val="27"/>
        </w:rPr>
        <w:t>либо без проведения аукциона в порядке, установленном органом местного самоуправления.</w:t>
      </w:r>
    </w:p>
    <w:p w:rsidR="00061057" w:rsidRPr="00950A84" w:rsidRDefault="0020480D" w:rsidP="001D451C">
      <w:pPr>
        <w:pStyle w:val="a3"/>
        <w:tabs>
          <w:tab w:val="left" w:pos="0"/>
          <w:tab w:val="left" w:pos="3750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  <w:sectPr w:rsidR="00061057" w:rsidRPr="00950A84" w:rsidSect="0036454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  <w:r w:rsidRPr="00950A84">
        <w:rPr>
          <w:rFonts w:ascii="Times New Roman" w:hAnsi="Times New Roman" w:cs="Times New Roman"/>
          <w:sz w:val="27"/>
          <w:szCs w:val="27"/>
        </w:rPr>
        <w:t xml:space="preserve">3.8. </w:t>
      </w:r>
      <w:r w:rsidR="00680615" w:rsidRPr="00950A84">
        <w:rPr>
          <w:rFonts w:ascii="Times New Roman" w:hAnsi="Times New Roman" w:cs="Times New Roman"/>
          <w:sz w:val="27"/>
          <w:szCs w:val="27"/>
        </w:rPr>
        <w:t xml:space="preserve">Нестационарный </w:t>
      </w:r>
      <w:r w:rsidR="006001F9" w:rsidRPr="00950A84">
        <w:rPr>
          <w:rFonts w:ascii="Times New Roman" w:hAnsi="Times New Roman" w:cs="Times New Roman"/>
          <w:sz w:val="27"/>
          <w:szCs w:val="27"/>
        </w:rPr>
        <w:t xml:space="preserve">торговый объект </w:t>
      </w:r>
      <w:r w:rsidR="00417C72" w:rsidRPr="00950A84">
        <w:rPr>
          <w:rFonts w:ascii="Times New Roman" w:hAnsi="Times New Roman" w:cs="Times New Roman"/>
          <w:sz w:val="27"/>
          <w:szCs w:val="27"/>
        </w:rPr>
        <w:t xml:space="preserve">может быть исключен из схемы размещения нестационарных торговых объектов в связи с изменением </w:t>
      </w:r>
      <w:r w:rsidR="009555E0" w:rsidRPr="00950A84">
        <w:rPr>
          <w:rFonts w:ascii="Times New Roman" w:hAnsi="Times New Roman" w:cs="Times New Roman"/>
          <w:sz w:val="27"/>
          <w:szCs w:val="27"/>
        </w:rPr>
        <w:t xml:space="preserve">градостроительной ситуации </w:t>
      </w:r>
      <w:r w:rsidR="00FB360A" w:rsidRPr="00950A84">
        <w:rPr>
          <w:rFonts w:ascii="Times New Roman" w:hAnsi="Times New Roman" w:cs="Times New Roman"/>
          <w:sz w:val="27"/>
          <w:szCs w:val="27"/>
        </w:rPr>
        <w:t xml:space="preserve">(планируемым </w:t>
      </w:r>
      <w:r w:rsidR="00F40F62" w:rsidRPr="00950A84">
        <w:rPr>
          <w:rFonts w:ascii="Times New Roman" w:hAnsi="Times New Roman" w:cs="Times New Roman"/>
          <w:sz w:val="27"/>
          <w:szCs w:val="27"/>
        </w:rPr>
        <w:t>капитальным строительством, проведением работ по реконструкции, благоустройству территории</w:t>
      </w:r>
      <w:r w:rsidR="00FB360A" w:rsidRPr="00950A84">
        <w:rPr>
          <w:rFonts w:ascii="Times New Roman" w:hAnsi="Times New Roman" w:cs="Times New Roman"/>
          <w:sz w:val="27"/>
          <w:szCs w:val="27"/>
        </w:rPr>
        <w:t>)</w:t>
      </w:r>
      <w:r w:rsidR="00F40F62" w:rsidRPr="00950A84">
        <w:rPr>
          <w:rFonts w:ascii="Times New Roman" w:hAnsi="Times New Roman" w:cs="Times New Roman"/>
          <w:sz w:val="27"/>
          <w:szCs w:val="27"/>
        </w:rPr>
        <w:t xml:space="preserve">, а также при выявлении </w:t>
      </w:r>
      <w:r w:rsidR="007B2616" w:rsidRPr="00950A84">
        <w:rPr>
          <w:rFonts w:ascii="Times New Roman" w:hAnsi="Times New Roman" w:cs="Times New Roman"/>
          <w:sz w:val="27"/>
          <w:szCs w:val="27"/>
        </w:rPr>
        <w:t>нарушени</w:t>
      </w:r>
      <w:r w:rsidR="001D451C" w:rsidRPr="00950A84">
        <w:rPr>
          <w:rFonts w:ascii="Times New Roman" w:hAnsi="Times New Roman" w:cs="Times New Roman"/>
          <w:sz w:val="27"/>
          <w:szCs w:val="27"/>
        </w:rPr>
        <w:t>й действующего законодательства.</w:t>
      </w:r>
    </w:p>
    <w:p w:rsidR="00061057" w:rsidRDefault="00061057" w:rsidP="00F37774">
      <w:pPr>
        <w:tabs>
          <w:tab w:val="left" w:pos="390"/>
          <w:tab w:val="left" w:pos="37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5238B" w:rsidRPr="0065238B" w:rsidRDefault="00F37774" w:rsidP="00F37774">
      <w:pPr>
        <w:tabs>
          <w:tab w:val="left" w:pos="390"/>
          <w:tab w:val="left" w:pos="37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5238B">
        <w:rPr>
          <w:rFonts w:ascii="Times New Roman" w:hAnsi="Times New Roman" w:cs="Times New Roman"/>
          <w:sz w:val="18"/>
          <w:szCs w:val="18"/>
        </w:rPr>
        <w:t xml:space="preserve">Приложение к </w:t>
      </w:r>
      <w:r w:rsidR="00E4682E" w:rsidRPr="0065238B">
        <w:rPr>
          <w:rFonts w:ascii="Times New Roman" w:hAnsi="Times New Roman" w:cs="Times New Roman"/>
          <w:sz w:val="18"/>
          <w:szCs w:val="18"/>
        </w:rPr>
        <w:t>Порядк</w:t>
      </w:r>
      <w:r w:rsidR="0065238B" w:rsidRPr="0065238B">
        <w:rPr>
          <w:rFonts w:ascii="Times New Roman" w:hAnsi="Times New Roman" w:cs="Times New Roman"/>
          <w:sz w:val="18"/>
          <w:szCs w:val="18"/>
        </w:rPr>
        <w:t>у</w:t>
      </w:r>
      <w:r w:rsidR="00E4682E" w:rsidRPr="0065238B">
        <w:rPr>
          <w:rFonts w:ascii="Times New Roman" w:hAnsi="Times New Roman" w:cs="Times New Roman"/>
          <w:sz w:val="18"/>
          <w:szCs w:val="18"/>
        </w:rPr>
        <w:t xml:space="preserve"> разработки и утверждения </w:t>
      </w:r>
    </w:p>
    <w:p w:rsidR="0065238B" w:rsidRPr="0065238B" w:rsidRDefault="00E4682E" w:rsidP="00F37774">
      <w:pPr>
        <w:tabs>
          <w:tab w:val="left" w:pos="390"/>
          <w:tab w:val="left" w:pos="37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5238B">
        <w:rPr>
          <w:rFonts w:ascii="Times New Roman" w:hAnsi="Times New Roman" w:cs="Times New Roman"/>
          <w:sz w:val="18"/>
          <w:szCs w:val="18"/>
        </w:rPr>
        <w:t>схем размещения нестационарных</w:t>
      </w:r>
    </w:p>
    <w:p w:rsidR="0065238B" w:rsidRPr="0065238B" w:rsidRDefault="00E4682E" w:rsidP="00F37774">
      <w:pPr>
        <w:tabs>
          <w:tab w:val="left" w:pos="390"/>
          <w:tab w:val="left" w:pos="37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5238B">
        <w:rPr>
          <w:rFonts w:ascii="Times New Roman" w:hAnsi="Times New Roman" w:cs="Times New Roman"/>
          <w:sz w:val="18"/>
          <w:szCs w:val="18"/>
        </w:rPr>
        <w:t xml:space="preserve"> торговых объектов на территории </w:t>
      </w:r>
    </w:p>
    <w:p w:rsidR="0065238B" w:rsidRPr="0065238B" w:rsidRDefault="00E4682E" w:rsidP="00F37774">
      <w:pPr>
        <w:tabs>
          <w:tab w:val="left" w:pos="390"/>
          <w:tab w:val="left" w:pos="37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5238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р.п. Чернь </w:t>
      </w:r>
    </w:p>
    <w:p w:rsidR="00F37774" w:rsidRPr="0065238B" w:rsidRDefault="00E4682E" w:rsidP="00F37774">
      <w:pPr>
        <w:tabs>
          <w:tab w:val="left" w:pos="390"/>
          <w:tab w:val="left" w:pos="37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5238B">
        <w:rPr>
          <w:rFonts w:ascii="Times New Roman" w:hAnsi="Times New Roman" w:cs="Times New Roman"/>
          <w:sz w:val="18"/>
          <w:szCs w:val="18"/>
        </w:rPr>
        <w:t>Чернского района</w:t>
      </w:r>
    </w:p>
    <w:tbl>
      <w:tblPr>
        <w:tblStyle w:val="a9"/>
        <w:tblpPr w:leftFromText="180" w:rightFromText="180" w:vertAnchor="text" w:horzAnchor="margin" w:tblpY="10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72"/>
        <w:gridCol w:w="3631"/>
        <w:gridCol w:w="1842"/>
        <w:gridCol w:w="1560"/>
        <w:gridCol w:w="1701"/>
        <w:gridCol w:w="1559"/>
        <w:gridCol w:w="1417"/>
      </w:tblGrid>
      <w:tr w:rsidR="00294702" w:rsidTr="00294702">
        <w:tc>
          <w:tcPr>
            <w:tcW w:w="534" w:type="dxa"/>
          </w:tcPr>
          <w:p w:rsidR="00F37774" w:rsidRPr="00D564A5" w:rsidRDefault="0065238B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A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F37774" w:rsidRPr="00D564A5" w:rsidRDefault="0065238B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A5">
              <w:rPr>
                <w:rFonts w:ascii="Times New Roman" w:hAnsi="Times New Roman" w:cs="Times New Roman"/>
                <w:sz w:val="18"/>
                <w:szCs w:val="18"/>
              </w:rPr>
              <w:t>Широта</w:t>
            </w:r>
          </w:p>
        </w:tc>
        <w:tc>
          <w:tcPr>
            <w:tcW w:w="1472" w:type="dxa"/>
          </w:tcPr>
          <w:p w:rsidR="00F37774" w:rsidRPr="00D564A5" w:rsidRDefault="0065238B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A5">
              <w:rPr>
                <w:rFonts w:ascii="Times New Roman" w:hAnsi="Times New Roman" w:cs="Times New Roman"/>
                <w:sz w:val="18"/>
                <w:szCs w:val="18"/>
              </w:rPr>
              <w:t>Долгота</w:t>
            </w:r>
          </w:p>
        </w:tc>
        <w:tc>
          <w:tcPr>
            <w:tcW w:w="3631" w:type="dxa"/>
          </w:tcPr>
          <w:p w:rsidR="00F37774" w:rsidRPr="00D564A5" w:rsidRDefault="0065238B" w:rsidP="00A5641D">
            <w:pPr>
              <w:tabs>
                <w:tab w:val="left" w:pos="390"/>
                <w:tab w:val="left" w:pos="3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4A5">
              <w:rPr>
                <w:rFonts w:ascii="Times New Roman" w:hAnsi="Times New Roman" w:cs="Times New Roman"/>
                <w:sz w:val="18"/>
                <w:szCs w:val="18"/>
              </w:rPr>
              <w:t>Адресные ориентиры размещения нестационарного торгового объекта (относительно адресованных зданий, а при их отсутствии – относительно элементов планировочной структуры уличнодорожной сети)</w:t>
            </w:r>
          </w:p>
        </w:tc>
        <w:tc>
          <w:tcPr>
            <w:tcW w:w="1842" w:type="dxa"/>
          </w:tcPr>
          <w:p w:rsidR="00F37774" w:rsidRPr="00D564A5" w:rsidRDefault="00A5641D" w:rsidP="00A5641D">
            <w:pPr>
              <w:tabs>
                <w:tab w:val="left" w:pos="390"/>
                <w:tab w:val="left" w:pos="3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560" w:type="dxa"/>
          </w:tcPr>
          <w:p w:rsidR="00F37774" w:rsidRPr="00D564A5" w:rsidRDefault="00A5641D" w:rsidP="00A5641D">
            <w:pPr>
              <w:tabs>
                <w:tab w:val="left" w:pos="390"/>
                <w:tab w:val="left" w:pos="3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F37774" w:rsidRPr="00D564A5" w:rsidRDefault="00C5322D" w:rsidP="00C5322D">
            <w:pPr>
              <w:tabs>
                <w:tab w:val="left" w:pos="390"/>
                <w:tab w:val="left" w:pos="3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F37774" w:rsidRPr="00D564A5" w:rsidRDefault="00C5322D" w:rsidP="00807F34">
            <w:pPr>
              <w:tabs>
                <w:tab w:val="left" w:pos="390"/>
                <w:tab w:val="left" w:pos="3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нестационарного торгового объекта су</w:t>
            </w:r>
            <w:r w:rsidR="00807F34">
              <w:rPr>
                <w:rFonts w:ascii="Times New Roman" w:hAnsi="Times New Roman" w:cs="Times New Roman"/>
                <w:sz w:val="18"/>
                <w:szCs w:val="18"/>
              </w:rPr>
              <w:t>бъектом малого или среднего предпринимательства (да/нет)</w:t>
            </w:r>
          </w:p>
        </w:tc>
        <w:tc>
          <w:tcPr>
            <w:tcW w:w="1417" w:type="dxa"/>
          </w:tcPr>
          <w:p w:rsidR="00F37774" w:rsidRPr="00D564A5" w:rsidRDefault="00807F34" w:rsidP="00807F34">
            <w:pPr>
              <w:tabs>
                <w:tab w:val="left" w:pos="390"/>
                <w:tab w:val="left" w:pos="3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нестационарного торгового объекта</w:t>
            </w:r>
          </w:p>
        </w:tc>
      </w:tr>
      <w:tr w:rsidR="00294702" w:rsidTr="00294702">
        <w:tc>
          <w:tcPr>
            <w:tcW w:w="534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7774" w:rsidRDefault="00F37774" w:rsidP="00F37774">
            <w:pPr>
              <w:tabs>
                <w:tab w:val="left" w:pos="390"/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774" w:rsidRDefault="00F37774" w:rsidP="00E13DFE">
      <w:pPr>
        <w:tabs>
          <w:tab w:val="left" w:pos="390"/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37774" w:rsidSect="001D451C">
          <w:pgSz w:w="16838" w:h="11906" w:orient="landscape"/>
          <w:pgMar w:top="993" w:right="992" w:bottom="851" w:left="1134" w:header="709" w:footer="709" w:gutter="0"/>
          <w:cols w:space="708"/>
          <w:docGrid w:linePitch="360"/>
        </w:sectPr>
      </w:pPr>
    </w:p>
    <w:p w:rsidR="00DC2B56" w:rsidRPr="001262C1" w:rsidRDefault="00DC2B56" w:rsidP="00E13DFE">
      <w:pPr>
        <w:tabs>
          <w:tab w:val="left" w:pos="390"/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2B56" w:rsidRPr="001262C1" w:rsidSect="00F3777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FD" w:rsidRDefault="007F6EFD" w:rsidP="00E75564">
      <w:pPr>
        <w:spacing w:after="0" w:line="240" w:lineRule="auto"/>
      </w:pPr>
      <w:r>
        <w:separator/>
      </w:r>
    </w:p>
  </w:endnote>
  <w:endnote w:type="continuationSeparator" w:id="0">
    <w:p w:rsidR="007F6EFD" w:rsidRDefault="007F6EFD" w:rsidP="00E7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FD" w:rsidRDefault="007F6EFD" w:rsidP="00E75564">
      <w:pPr>
        <w:spacing w:after="0" w:line="240" w:lineRule="auto"/>
      </w:pPr>
      <w:r>
        <w:separator/>
      </w:r>
    </w:p>
  </w:footnote>
  <w:footnote w:type="continuationSeparator" w:id="0">
    <w:p w:rsidR="007F6EFD" w:rsidRDefault="007F6EFD" w:rsidP="00E7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620"/>
    <w:multiLevelType w:val="multilevel"/>
    <w:tmpl w:val="700C1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8450ED6"/>
    <w:multiLevelType w:val="multilevel"/>
    <w:tmpl w:val="0786F8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BF95CC3"/>
    <w:multiLevelType w:val="multilevel"/>
    <w:tmpl w:val="D124C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62229D"/>
    <w:multiLevelType w:val="hybridMultilevel"/>
    <w:tmpl w:val="425A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3F8E"/>
    <w:multiLevelType w:val="multilevel"/>
    <w:tmpl w:val="E9A85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EE"/>
    <w:rsid w:val="0000207F"/>
    <w:rsid w:val="00013135"/>
    <w:rsid w:val="00025690"/>
    <w:rsid w:val="000329D2"/>
    <w:rsid w:val="00061057"/>
    <w:rsid w:val="00076E51"/>
    <w:rsid w:val="00081230"/>
    <w:rsid w:val="00082D63"/>
    <w:rsid w:val="000A5D43"/>
    <w:rsid w:val="000B628B"/>
    <w:rsid w:val="000C0DBA"/>
    <w:rsid w:val="000C38A2"/>
    <w:rsid w:val="000C4A13"/>
    <w:rsid w:val="000C79A0"/>
    <w:rsid w:val="000D6F12"/>
    <w:rsid w:val="000E2A97"/>
    <w:rsid w:val="0010647D"/>
    <w:rsid w:val="00106B51"/>
    <w:rsid w:val="001208BD"/>
    <w:rsid w:val="00120D9D"/>
    <w:rsid w:val="00123BC6"/>
    <w:rsid w:val="00124402"/>
    <w:rsid w:val="001262C1"/>
    <w:rsid w:val="0015537E"/>
    <w:rsid w:val="00186319"/>
    <w:rsid w:val="00195E60"/>
    <w:rsid w:val="001D451C"/>
    <w:rsid w:val="001D56EE"/>
    <w:rsid w:val="001E5556"/>
    <w:rsid w:val="00201793"/>
    <w:rsid w:val="0020480D"/>
    <w:rsid w:val="002445AD"/>
    <w:rsid w:val="00250D3D"/>
    <w:rsid w:val="00266259"/>
    <w:rsid w:val="00294702"/>
    <w:rsid w:val="002A3BE6"/>
    <w:rsid w:val="002B4F69"/>
    <w:rsid w:val="002D252F"/>
    <w:rsid w:val="002F504B"/>
    <w:rsid w:val="002F7554"/>
    <w:rsid w:val="00312A0D"/>
    <w:rsid w:val="00325FE0"/>
    <w:rsid w:val="0034218A"/>
    <w:rsid w:val="00343ABC"/>
    <w:rsid w:val="00354237"/>
    <w:rsid w:val="00355927"/>
    <w:rsid w:val="003616F9"/>
    <w:rsid w:val="0036454E"/>
    <w:rsid w:val="0037451B"/>
    <w:rsid w:val="00375FD7"/>
    <w:rsid w:val="0038032A"/>
    <w:rsid w:val="00383B46"/>
    <w:rsid w:val="003961B6"/>
    <w:rsid w:val="003A2298"/>
    <w:rsid w:val="003B1B73"/>
    <w:rsid w:val="00414290"/>
    <w:rsid w:val="00417C72"/>
    <w:rsid w:val="00440DF4"/>
    <w:rsid w:val="0044284C"/>
    <w:rsid w:val="00472936"/>
    <w:rsid w:val="00474955"/>
    <w:rsid w:val="00496A92"/>
    <w:rsid w:val="004C3886"/>
    <w:rsid w:val="004C7A46"/>
    <w:rsid w:val="004D2AA6"/>
    <w:rsid w:val="004E3BDB"/>
    <w:rsid w:val="0055428A"/>
    <w:rsid w:val="00555AB1"/>
    <w:rsid w:val="005570F2"/>
    <w:rsid w:val="005649FC"/>
    <w:rsid w:val="005717F8"/>
    <w:rsid w:val="00596448"/>
    <w:rsid w:val="00596A30"/>
    <w:rsid w:val="005B7C6C"/>
    <w:rsid w:val="005C4785"/>
    <w:rsid w:val="005F56DC"/>
    <w:rsid w:val="005F7F0D"/>
    <w:rsid w:val="006001F9"/>
    <w:rsid w:val="00634196"/>
    <w:rsid w:val="0065238B"/>
    <w:rsid w:val="00663459"/>
    <w:rsid w:val="00680615"/>
    <w:rsid w:val="00696639"/>
    <w:rsid w:val="006B4CF2"/>
    <w:rsid w:val="006E3D03"/>
    <w:rsid w:val="006F3110"/>
    <w:rsid w:val="006F5A4F"/>
    <w:rsid w:val="007238A3"/>
    <w:rsid w:val="00725EDF"/>
    <w:rsid w:val="00743BFE"/>
    <w:rsid w:val="00756A75"/>
    <w:rsid w:val="0076444F"/>
    <w:rsid w:val="00766E4E"/>
    <w:rsid w:val="0078257B"/>
    <w:rsid w:val="00783900"/>
    <w:rsid w:val="007A7196"/>
    <w:rsid w:val="007B2616"/>
    <w:rsid w:val="007B7CBB"/>
    <w:rsid w:val="007C6E69"/>
    <w:rsid w:val="007D4657"/>
    <w:rsid w:val="007D6456"/>
    <w:rsid w:val="007D7F65"/>
    <w:rsid w:val="007E753F"/>
    <w:rsid w:val="007F5FE2"/>
    <w:rsid w:val="007F6740"/>
    <w:rsid w:val="007F6EFD"/>
    <w:rsid w:val="00807F34"/>
    <w:rsid w:val="008279AA"/>
    <w:rsid w:val="008451D0"/>
    <w:rsid w:val="00861772"/>
    <w:rsid w:val="00870A1D"/>
    <w:rsid w:val="00883CE9"/>
    <w:rsid w:val="00884A01"/>
    <w:rsid w:val="008B4B49"/>
    <w:rsid w:val="008D6D11"/>
    <w:rsid w:val="008D778C"/>
    <w:rsid w:val="008E6260"/>
    <w:rsid w:val="008E7331"/>
    <w:rsid w:val="008F0819"/>
    <w:rsid w:val="009031D7"/>
    <w:rsid w:val="00904C4F"/>
    <w:rsid w:val="00904F68"/>
    <w:rsid w:val="00945B60"/>
    <w:rsid w:val="00950A84"/>
    <w:rsid w:val="009555E0"/>
    <w:rsid w:val="009759DB"/>
    <w:rsid w:val="009928A5"/>
    <w:rsid w:val="009B18A1"/>
    <w:rsid w:val="009B43EE"/>
    <w:rsid w:val="009C0F57"/>
    <w:rsid w:val="009C3C53"/>
    <w:rsid w:val="009E5A54"/>
    <w:rsid w:val="00A02E3F"/>
    <w:rsid w:val="00A159A7"/>
    <w:rsid w:val="00A16F46"/>
    <w:rsid w:val="00A5641D"/>
    <w:rsid w:val="00A66E7A"/>
    <w:rsid w:val="00A75752"/>
    <w:rsid w:val="00A878CD"/>
    <w:rsid w:val="00A90E2B"/>
    <w:rsid w:val="00A91446"/>
    <w:rsid w:val="00A919F9"/>
    <w:rsid w:val="00A92C4B"/>
    <w:rsid w:val="00AC2AF4"/>
    <w:rsid w:val="00AC552B"/>
    <w:rsid w:val="00AE00D1"/>
    <w:rsid w:val="00B05177"/>
    <w:rsid w:val="00B11FDC"/>
    <w:rsid w:val="00B176B5"/>
    <w:rsid w:val="00B34366"/>
    <w:rsid w:val="00B350AF"/>
    <w:rsid w:val="00B3755F"/>
    <w:rsid w:val="00B45A89"/>
    <w:rsid w:val="00B60CBB"/>
    <w:rsid w:val="00B61C8F"/>
    <w:rsid w:val="00B662FA"/>
    <w:rsid w:val="00B86ACB"/>
    <w:rsid w:val="00B90F9E"/>
    <w:rsid w:val="00B917AB"/>
    <w:rsid w:val="00B940C0"/>
    <w:rsid w:val="00BA10D2"/>
    <w:rsid w:val="00BA1430"/>
    <w:rsid w:val="00BA70D2"/>
    <w:rsid w:val="00BB47E3"/>
    <w:rsid w:val="00BB48BB"/>
    <w:rsid w:val="00BC3D21"/>
    <w:rsid w:val="00BD7FB5"/>
    <w:rsid w:val="00BE7911"/>
    <w:rsid w:val="00C22346"/>
    <w:rsid w:val="00C5322D"/>
    <w:rsid w:val="00C632A7"/>
    <w:rsid w:val="00C7167C"/>
    <w:rsid w:val="00C86DB2"/>
    <w:rsid w:val="00CA3285"/>
    <w:rsid w:val="00CC326E"/>
    <w:rsid w:val="00D02113"/>
    <w:rsid w:val="00D45CB7"/>
    <w:rsid w:val="00D564A5"/>
    <w:rsid w:val="00D60BF3"/>
    <w:rsid w:val="00D63AF7"/>
    <w:rsid w:val="00DB2EFB"/>
    <w:rsid w:val="00DB52DE"/>
    <w:rsid w:val="00DC2B56"/>
    <w:rsid w:val="00DE6FE7"/>
    <w:rsid w:val="00DF51BA"/>
    <w:rsid w:val="00DF74F4"/>
    <w:rsid w:val="00E061EF"/>
    <w:rsid w:val="00E13DFE"/>
    <w:rsid w:val="00E33AB2"/>
    <w:rsid w:val="00E353EB"/>
    <w:rsid w:val="00E43905"/>
    <w:rsid w:val="00E4682E"/>
    <w:rsid w:val="00E5152D"/>
    <w:rsid w:val="00E546EA"/>
    <w:rsid w:val="00E640AB"/>
    <w:rsid w:val="00E738FD"/>
    <w:rsid w:val="00E75564"/>
    <w:rsid w:val="00E811A5"/>
    <w:rsid w:val="00E96FEA"/>
    <w:rsid w:val="00EB12F8"/>
    <w:rsid w:val="00ED0301"/>
    <w:rsid w:val="00ED6166"/>
    <w:rsid w:val="00EE22D7"/>
    <w:rsid w:val="00EE627E"/>
    <w:rsid w:val="00EF4190"/>
    <w:rsid w:val="00EF6A1F"/>
    <w:rsid w:val="00F14695"/>
    <w:rsid w:val="00F3341D"/>
    <w:rsid w:val="00F37774"/>
    <w:rsid w:val="00F40F62"/>
    <w:rsid w:val="00F429CD"/>
    <w:rsid w:val="00FA4DBE"/>
    <w:rsid w:val="00FB360A"/>
    <w:rsid w:val="00FC1726"/>
    <w:rsid w:val="00FD0FFA"/>
    <w:rsid w:val="00FD2890"/>
    <w:rsid w:val="00FE07B9"/>
    <w:rsid w:val="00FE3D04"/>
    <w:rsid w:val="00FF13D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2BE6"/>
  <w15:docId w15:val="{4F3906A4-A013-42F2-882B-F6D5DA7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D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564"/>
  </w:style>
  <w:style w:type="paragraph" w:styleId="a7">
    <w:name w:val="footer"/>
    <w:basedOn w:val="a"/>
    <w:link w:val="a8"/>
    <w:uiPriority w:val="99"/>
    <w:unhideWhenUsed/>
    <w:rsid w:val="00E7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564"/>
  </w:style>
  <w:style w:type="table" w:styleId="a9">
    <w:name w:val="Table Grid"/>
    <w:basedOn w:val="a1"/>
    <w:uiPriority w:val="59"/>
    <w:rsid w:val="00F3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.tula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n.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9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Бистерфельд Сергей Леонидович</cp:lastModifiedBy>
  <cp:revision>27</cp:revision>
  <cp:lastPrinted>2022-10-05T13:50:00Z</cp:lastPrinted>
  <dcterms:created xsi:type="dcterms:W3CDTF">2022-09-30T11:55:00Z</dcterms:created>
  <dcterms:modified xsi:type="dcterms:W3CDTF">2023-12-12T09:29:00Z</dcterms:modified>
</cp:coreProperties>
</file>