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6EA10DDC"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74AEBD4C"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5282B884" w:rsidR="005411E0" w:rsidRPr="0085748A" w:rsidRDefault="004F4DD2"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660FC285"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05A65232" w14:textId="7C488897" w:rsidR="006A1A5B" w:rsidRDefault="006A1A5B" w:rsidP="005411E0">
      <w:pPr>
        <w:widowControl w:val="0"/>
        <w:autoSpaceDE w:val="0"/>
        <w:autoSpaceDN w:val="0"/>
        <w:adjustRightInd w:val="0"/>
        <w:spacing w:line="276" w:lineRule="auto"/>
        <w:jc w:val="center"/>
        <w:rPr>
          <w:rFonts w:ascii="Arial" w:hAnsi="Arial" w:cs="Arial"/>
          <w:b/>
          <w:bCs/>
          <w:sz w:val="28"/>
          <w:szCs w:val="28"/>
        </w:rPr>
      </w:pPr>
      <w:r w:rsidRPr="006A1A5B">
        <w:rPr>
          <w:rFonts w:ascii="Arial" w:hAnsi="Arial" w:cs="Arial"/>
          <w:b/>
          <w:bCs/>
          <w:sz w:val="28"/>
          <w:szCs w:val="28"/>
        </w:rPr>
        <w:t>Глава 12. Обоснование инвестиций в строительство, реконструкцию, техническое перевооружение и (или) модернизацию</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80376C" w:rsidRDefault="005411E0" w:rsidP="005411E0">
      <w:pPr>
        <w:autoSpaceDE w:val="0"/>
        <w:autoSpaceDN w:val="0"/>
        <w:adjustRightInd w:val="0"/>
        <w:jc w:val="center"/>
        <w:rPr>
          <w:rFonts w:ascii="Arial" w:hAnsi="Arial" w:cs="Arial"/>
          <w:b/>
          <w:bCs/>
          <w:color w:val="FFFFFF" w:themeColor="background1"/>
          <w:szCs w:val="32"/>
        </w:rPr>
      </w:pPr>
      <w:r w:rsidRPr="0080376C">
        <w:rPr>
          <w:rFonts w:ascii="Arial" w:hAnsi="Arial" w:cs="Arial"/>
          <w:bCs/>
          <w:color w:val="FFFFFF" w:themeColor="background1"/>
          <w:szCs w:val="32"/>
        </w:rPr>
        <w:t xml:space="preserve"> </w:t>
      </w:r>
      <w:r w:rsidRPr="0080376C">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6A1A5B" w:rsidRDefault="000F783C" w:rsidP="000F783C">
          <w:pPr>
            <w:pStyle w:val="aff4"/>
            <w:jc w:val="center"/>
            <w:rPr>
              <w:rFonts w:ascii="Arial" w:hAnsi="Arial" w:cs="Arial"/>
              <w:b w:val="0"/>
              <w:bCs w:val="0"/>
            </w:rPr>
          </w:pPr>
          <w:r w:rsidRPr="006A1A5B">
            <w:rPr>
              <w:rFonts w:ascii="Arial" w:hAnsi="Arial" w:cs="Arial"/>
              <w:b w:val="0"/>
              <w:bCs w:val="0"/>
            </w:rPr>
            <w:t>Оглавление</w:t>
          </w:r>
        </w:p>
        <w:p w14:paraId="3C34A026" w14:textId="47A42324" w:rsidR="006A1A5B" w:rsidRPr="006A1A5B" w:rsidRDefault="000F783C">
          <w:pPr>
            <w:pStyle w:val="1a"/>
            <w:tabs>
              <w:tab w:val="right" w:leader="dot" w:pos="9345"/>
            </w:tabs>
            <w:rPr>
              <w:rFonts w:eastAsiaTheme="minorEastAsia" w:cstheme="minorBidi"/>
              <w:b w:val="0"/>
              <w:bCs w:val="0"/>
              <w:noProof/>
              <w:sz w:val="22"/>
              <w:szCs w:val="22"/>
              <w:lang w:eastAsia="ru-RU"/>
            </w:rPr>
          </w:pPr>
          <w:r w:rsidRPr="006A1A5B">
            <w:rPr>
              <w:rFonts w:ascii="Arial" w:hAnsi="Arial" w:cs="Arial"/>
              <w:b w:val="0"/>
              <w:bCs w:val="0"/>
            </w:rPr>
            <w:fldChar w:fldCharType="begin"/>
          </w:r>
          <w:r w:rsidRPr="006A1A5B">
            <w:rPr>
              <w:rFonts w:ascii="Arial" w:hAnsi="Arial" w:cs="Arial"/>
              <w:b w:val="0"/>
              <w:bCs w:val="0"/>
            </w:rPr>
            <w:instrText xml:space="preserve"> TOC \o "1-3" \h \z \u </w:instrText>
          </w:r>
          <w:r w:rsidRPr="006A1A5B">
            <w:rPr>
              <w:rFonts w:ascii="Arial" w:hAnsi="Arial" w:cs="Arial"/>
              <w:b w:val="0"/>
              <w:bCs w:val="0"/>
            </w:rPr>
            <w:fldChar w:fldCharType="separate"/>
          </w:r>
          <w:hyperlink w:anchor="_Toc83566051" w:history="1">
            <w:r w:rsidR="006A1A5B" w:rsidRPr="006A1A5B">
              <w:rPr>
                <w:rStyle w:val="aff5"/>
                <w:rFonts w:ascii="Arial" w:hAnsi="Arial" w:cs="Arial"/>
                <w:b w:val="0"/>
                <w:bCs w:val="0"/>
                <w:noProof/>
                <w:kern w:val="28"/>
              </w:rPr>
              <w:t>Глава 12. Обоснование инвестиций в строительство, реконструкцию, техническое перевооружение и (или) модернизацию</w:t>
            </w:r>
            <w:r w:rsidR="006A1A5B" w:rsidRPr="006A1A5B">
              <w:rPr>
                <w:b w:val="0"/>
                <w:bCs w:val="0"/>
                <w:noProof/>
                <w:webHidden/>
              </w:rPr>
              <w:tab/>
            </w:r>
            <w:r w:rsidR="006A1A5B" w:rsidRPr="006A1A5B">
              <w:rPr>
                <w:b w:val="0"/>
                <w:bCs w:val="0"/>
                <w:noProof/>
                <w:webHidden/>
              </w:rPr>
              <w:fldChar w:fldCharType="begin"/>
            </w:r>
            <w:r w:rsidR="006A1A5B" w:rsidRPr="006A1A5B">
              <w:rPr>
                <w:b w:val="0"/>
                <w:bCs w:val="0"/>
                <w:noProof/>
                <w:webHidden/>
              </w:rPr>
              <w:instrText xml:space="preserve"> PAGEREF _Toc83566051 \h </w:instrText>
            </w:r>
            <w:r w:rsidR="006A1A5B" w:rsidRPr="006A1A5B">
              <w:rPr>
                <w:b w:val="0"/>
                <w:bCs w:val="0"/>
                <w:noProof/>
                <w:webHidden/>
              </w:rPr>
            </w:r>
            <w:r w:rsidR="006A1A5B" w:rsidRPr="006A1A5B">
              <w:rPr>
                <w:b w:val="0"/>
                <w:bCs w:val="0"/>
                <w:noProof/>
                <w:webHidden/>
              </w:rPr>
              <w:fldChar w:fldCharType="separate"/>
            </w:r>
            <w:r w:rsidR="00764F22">
              <w:rPr>
                <w:b w:val="0"/>
                <w:bCs w:val="0"/>
                <w:noProof/>
                <w:webHidden/>
              </w:rPr>
              <w:t>5</w:t>
            </w:r>
            <w:r w:rsidR="006A1A5B" w:rsidRPr="006A1A5B">
              <w:rPr>
                <w:b w:val="0"/>
                <w:bCs w:val="0"/>
                <w:noProof/>
                <w:webHidden/>
              </w:rPr>
              <w:fldChar w:fldCharType="end"/>
            </w:r>
          </w:hyperlink>
        </w:p>
        <w:p w14:paraId="49F0941E" w14:textId="439E4706" w:rsidR="006A1A5B" w:rsidRPr="006A1A5B" w:rsidRDefault="000149CB">
          <w:pPr>
            <w:pStyle w:val="26"/>
            <w:tabs>
              <w:tab w:val="right" w:leader="dot" w:pos="9345"/>
            </w:tabs>
            <w:rPr>
              <w:rFonts w:eastAsiaTheme="minorEastAsia" w:cstheme="minorBidi"/>
              <w:i w:val="0"/>
              <w:iCs w:val="0"/>
              <w:noProof/>
              <w:sz w:val="22"/>
              <w:szCs w:val="22"/>
              <w:lang w:eastAsia="ru-RU"/>
            </w:rPr>
          </w:pPr>
          <w:hyperlink w:anchor="_Toc83566052" w:history="1">
            <w:r w:rsidR="006A1A5B" w:rsidRPr="006A1A5B">
              <w:rPr>
                <w:rStyle w:val="aff5"/>
                <w:rFonts w:ascii="Arial" w:hAnsi="Arial" w:cs="Arial"/>
                <w:noProof/>
              </w:rPr>
              <w:t>Глава 12. Часть 1. Оценка финансовых потребностей для осуществления строительства, реконструкции, технического и (или) модернизации перевооружения источников тепловой энергии и тепловых сетей</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_Toc83566052 \h </w:instrText>
            </w:r>
            <w:r w:rsidR="006A1A5B" w:rsidRPr="006A1A5B">
              <w:rPr>
                <w:noProof/>
                <w:webHidden/>
              </w:rPr>
            </w:r>
            <w:r w:rsidR="006A1A5B" w:rsidRPr="006A1A5B">
              <w:rPr>
                <w:noProof/>
                <w:webHidden/>
              </w:rPr>
              <w:fldChar w:fldCharType="separate"/>
            </w:r>
            <w:r w:rsidR="00764F22">
              <w:rPr>
                <w:noProof/>
                <w:webHidden/>
              </w:rPr>
              <w:t>5</w:t>
            </w:r>
            <w:r w:rsidR="006A1A5B" w:rsidRPr="006A1A5B">
              <w:rPr>
                <w:noProof/>
                <w:webHidden/>
              </w:rPr>
              <w:fldChar w:fldCharType="end"/>
            </w:r>
          </w:hyperlink>
        </w:p>
        <w:p w14:paraId="2D6F1339" w14:textId="627CA4A9" w:rsidR="006A1A5B" w:rsidRPr="006A1A5B" w:rsidRDefault="000149CB">
          <w:pPr>
            <w:pStyle w:val="26"/>
            <w:tabs>
              <w:tab w:val="right" w:leader="dot" w:pos="9345"/>
            </w:tabs>
            <w:rPr>
              <w:rFonts w:eastAsiaTheme="minorEastAsia" w:cstheme="minorBidi"/>
              <w:i w:val="0"/>
              <w:iCs w:val="0"/>
              <w:noProof/>
              <w:sz w:val="22"/>
              <w:szCs w:val="22"/>
              <w:lang w:eastAsia="ru-RU"/>
            </w:rPr>
          </w:pPr>
          <w:hyperlink w:anchor="_Toc83566053" w:history="1">
            <w:r w:rsidR="006A1A5B" w:rsidRPr="006A1A5B">
              <w:rPr>
                <w:rStyle w:val="aff5"/>
                <w:rFonts w:ascii="Arial" w:hAnsi="Arial" w:cs="Arial"/>
                <w:noProof/>
              </w:rPr>
              <w:t>Глава 12. Часть 2. Обоснованные предложения источникам инвестиций, обеспечивающих финансовые потребности для осуществления строительства, реконструкции, технического и (или) модернизации перевооружение источников тепловой энергии и тепловых сетей</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_Toc83566053 \h </w:instrText>
            </w:r>
            <w:r w:rsidR="006A1A5B" w:rsidRPr="006A1A5B">
              <w:rPr>
                <w:noProof/>
                <w:webHidden/>
              </w:rPr>
            </w:r>
            <w:r w:rsidR="006A1A5B" w:rsidRPr="006A1A5B">
              <w:rPr>
                <w:noProof/>
                <w:webHidden/>
              </w:rPr>
              <w:fldChar w:fldCharType="separate"/>
            </w:r>
            <w:r w:rsidR="00764F22">
              <w:rPr>
                <w:noProof/>
                <w:webHidden/>
              </w:rPr>
              <w:t>7</w:t>
            </w:r>
            <w:r w:rsidR="006A1A5B" w:rsidRPr="006A1A5B">
              <w:rPr>
                <w:noProof/>
                <w:webHidden/>
              </w:rPr>
              <w:fldChar w:fldCharType="end"/>
            </w:r>
          </w:hyperlink>
        </w:p>
        <w:p w14:paraId="194140C2" w14:textId="5BDCFB11" w:rsidR="006A1A5B" w:rsidRPr="006A1A5B" w:rsidRDefault="000149CB">
          <w:pPr>
            <w:pStyle w:val="26"/>
            <w:tabs>
              <w:tab w:val="right" w:leader="dot" w:pos="9345"/>
            </w:tabs>
            <w:rPr>
              <w:rFonts w:eastAsiaTheme="minorEastAsia" w:cstheme="minorBidi"/>
              <w:i w:val="0"/>
              <w:iCs w:val="0"/>
              <w:noProof/>
              <w:sz w:val="22"/>
              <w:szCs w:val="22"/>
              <w:lang w:eastAsia="ru-RU"/>
            </w:rPr>
          </w:pPr>
          <w:hyperlink w:anchor="_Toc83566054" w:history="1">
            <w:r w:rsidR="006A1A5B" w:rsidRPr="006A1A5B">
              <w:rPr>
                <w:rStyle w:val="aff5"/>
                <w:rFonts w:ascii="Arial" w:hAnsi="Arial" w:cs="Arial"/>
                <w:noProof/>
              </w:rPr>
              <w:t>Глава 12. Часть 3. Расчеты экономической эффективности инвестиций</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_Toc83566054 \h </w:instrText>
            </w:r>
            <w:r w:rsidR="006A1A5B" w:rsidRPr="006A1A5B">
              <w:rPr>
                <w:noProof/>
                <w:webHidden/>
              </w:rPr>
            </w:r>
            <w:r w:rsidR="006A1A5B" w:rsidRPr="006A1A5B">
              <w:rPr>
                <w:noProof/>
                <w:webHidden/>
              </w:rPr>
              <w:fldChar w:fldCharType="separate"/>
            </w:r>
            <w:r w:rsidR="00764F22">
              <w:rPr>
                <w:noProof/>
                <w:webHidden/>
              </w:rPr>
              <w:t>9</w:t>
            </w:r>
            <w:r w:rsidR="006A1A5B" w:rsidRPr="006A1A5B">
              <w:rPr>
                <w:noProof/>
                <w:webHidden/>
              </w:rPr>
              <w:fldChar w:fldCharType="end"/>
            </w:r>
          </w:hyperlink>
        </w:p>
        <w:p w14:paraId="775E1E27" w14:textId="43548F3B" w:rsidR="006A1A5B" w:rsidRPr="006A1A5B" w:rsidRDefault="000149CB">
          <w:pPr>
            <w:pStyle w:val="26"/>
            <w:tabs>
              <w:tab w:val="right" w:leader="dot" w:pos="9345"/>
            </w:tabs>
            <w:rPr>
              <w:rFonts w:eastAsiaTheme="minorEastAsia" w:cstheme="minorBidi"/>
              <w:i w:val="0"/>
              <w:iCs w:val="0"/>
              <w:noProof/>
              <w:sz w:val="22"/>
              <w:szCs w:val="22"/>
              <w:lang w:eastAsia="ru-RU"/>
            </w:rPr>
          </w:pPr>
          <w:hyperlink w:anchor="_Toc83566055" w:history="1">
            <w:r w:rsidR="006A1A5B" w:rsidRPr="006A1A5B">
              <w:rPr>
                <w:rStyle w:val="aff5"/>
                <w:rFonts w:ascii="Arial" w:hAnsi="Arial" w:cs="Arial"/>
                <w:noProof/>
              </w:rPr>
              <w:t>Глава 12. Часть 4. 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_Toc83566055 \h </w:instrText>
            </w:r>
            <w:r w:rsidR="006A1A5B" w:rsidRPr="006A1A5B">
              <w:rPr>
                <w:noProof/>
                <w:webHidden/>
              </w:rPr>
            </w:r>
            <w:r w:rsidR="006A1A5B" w:rsidRPr="006A1A5B">
              <w:rPr>
                <w:noProof/>
                <w:webHidden/>
              </w:rPr>
              <w:fldChar w:fldCharType="separate"/>
            </w:r>
            <w:r w:rsidR="00764F22">
              <w:rPr>
                <w:noProof/>
                <w:webHidden/>
              </w:rPr>
              <w:t>9</w:t>
            </w:r>
            <w:r w:rsidR="006A1A5B" w:rsidRPr="006A1A5B">
              <w:rPr>
                <w:noProof/>
                <w:webHidden/>
              </w:rPr>
              <w:fldChar w:fldCharType="end"/>
            </w:r>
          </w:hyperlink>
        </w:p>
        <w:p w14:paraId="70B7A98A" w14:textId="23B7BFD0" w:rsidR="006A1A5B" w:rsidRPr="006A1A5B" w:rsidRDefault="000149CB">
          <w:pPr>
            <w:pStyle w:val="26"/>
            <w:tabs>
              <w:tab w:val="right" w:leader="dot" w:pos="9345"/>
            </w:tabs>
            <w:rPr>
              <w:rFonts w:eastAsiaTheme="minorEastAsia" w:cstheme="minorBidi"/>
              <w:i w:val="0"/>
              <w:iCs w:val="0"/>
              <w:noProof/>
              <w:sz w:val="22"/>
              <w:szCs w:val="22"/>
              <w:lang w:eastAsia="ru-RU"/>
            </w:rPr>
          </w:pPr>
          <w:hyperlink w:anchor="_Toc83566056" w:history="1">
            <w:r w:rsidR="006A1A5B" w:rsidRPr="006A1A5B">
              <w:rPr>
                <w:rStyle w:val="aff5"/>
                <w:rFonts w:ascii="Arial" w:hAnsi="Arial" w:cs="Arial"/>
                <w:noProof/>
              </w:rPr>
              <w:t>Глава 12. Часть 5. Расчёт экономической эффективности инвестиций в строительство источников тепловой энергии, функционирующих в режиме комбинированной выработки электрической и тепловой энергии</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_Toc83566056 \h </w:instrText>
            </w:r>
            <w:r w:rsidR="006A1A5B" w:rsidRPr="006A1A5B">
              <w:rPr>
                <w:noProof/>
                <w:webHidden/>
              </w:rPr>
            </w:r>
            <w:r w:rsidR="006A1A5B" w:rsidRPr="006A1A5B">
              <w:rPr>
                <w:noProof/>
                <w:webHidden/>
              </w:rPr>
              <w:fldChar w:fldCharType="separate"/>
            </w:r>
            <w:r w:rsidR="00764F22">
              <w:rPr>
                <w:noProof/>
                <w:webHidden/>
              </w:rPr>
              <w:t>12</w:t>
            </w:r>
            <w:r w:rsidR="006A1A5B" w:rsidRPr="006A1A5B">
              <w:rPr>
                <w:noProof/>
                <w:webHidden/>
              </w:rPr>
              <w:fldChar w:fldCharType="end"/>
            </w:r>
          </w:hyperlink>
        </w:p>
        <w:p w14:paraId="50EFF836" w14:textId="362E93F4" w:rsidR="006A1A5B" w:rsidRPr="006A1A5B" w:rsidRDefault="000149CB">
          <w:pPr>
            <w:pStyle w:val="26"/>
            <w:tabs>
              <w:tab w:val="right" w:leader="dot" w:pos="9345"/>
            </w:tabs>
            <w:rPr>
              <w:rFonts w:eastAsiaTheme="minorEastAsia" w:cstheme="minorBidi"/>
              <w:i w:val="0"/>
              <w:iCs w:val="0"/>
              <w:noProof/>
              <w:sz w:val="22"/>
              <w:szCs w:val="22"/>
              <w:lang w:eastAsia="ru-RU"/>
            </w:rPr>
          </w:pPr>
          <w:hyperlink w:anchor="_Toc83566057" w:history="1">
            <w:r w:rsidR="006A1A5B" w:rsidRPr="006A1A5B">
              <w:rPr>
                <w:rStyle w:val="aff5"/>
                <w:rFonts w:ascii="Arial" w:hAnsi="Arial" w:cs="Arial"/>
                <w:noProof/>
              </w:rPr>
              <w:t>Глава 12. Часть 6.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_Toc83566057 \h </w:instrText>
            </w:r>
            <w:r w:rsidR="006A1A5B" w:rsidRPr="006A1A5B">
              <w:rPr>
                <w:noProof/>
                <w:webHidden/>
              </w:rPr>
            </w:r>
            <w:r w:rsidR="006A1A5B" w:rsidRPr="006A1A5B">
              <w:rPr>
                <w:noProof/>
                <w:webHidden/>
              </w:rPr>
              <w:fldChar w:fldCharType="separate"/>
            </w:r>
            <w:r w:rsidR="00764F22">
              <w:rPr>
                <w:noProof/>
                <w:webHidden/>
              </w:rPr>
              <w:t>12</w:t>
            </w:r>
            <w:r w:rsidR="006A1A5B" w:rsidRPr="006A1A5B">
              <w:rPr>
                <w:noProof/>
                <w:webHidden/>
              </w:rPr>
              <w:fldChar w:fldCharType="end"/>
            </w:r>
          </w:hyperlink>
        </w:p>
        <w:p w14:paraId="53E41C0D" w14:textId="21120ACF" w:rsidR="000F783C" w:rsidRDefault="000F783C">
          <w:r w:rsidRPr="006A1A5B">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61B" w14:textId="77777777" w:rsidR="00A967BA" w:rsidRPr="000E5903" w:rsidRDefault="006F2562" w:rsidP="00993533">
      <w:pPr>
        <w:keepNext/>
        <w:keepLines/>
        <w:pageBreakBefore/>
        <w:tabs>
          <w:tab w:val="left" w:pos="1134"/>
        </w:tabs>
        <w:suppressAutoHyphens/>
        <w:jc w:val="center"/>
        <w:outlineLvl w:val="0"/>
        <w:rPr>
          <w:rFonts w:ascii="Arial" w:hAnsi="Arial" w:cs="Arial"/>
          <w:b/>
          <w:bCs/>
          <w:kern w:val="28"/>
        </w:rPr>
      </w:pPr>
      <w:bookmarkStart w:id="4" w:name="_Toc463923670"/>
      <w:bookmarkStart w:id="5" w:name="_Toc44359364"/>
      <w:bookmarkStart w:id="6" w:name="_Toc83566051"/>
      <w:r w:rsidRPr="000E5903">
        <w:rPr>
          <w:rFonts w:ascii="Arial" w:hAnsi="Arial" w:cs="Arial"/>
          <w:b/>
          <w:bCs/>
          <w:kern w:val="28"/>
        </w:rPr>
        <w:lastRenderedPageBreak/>
        <w:t xml:space="preserve">Глава 12. </w:t>
      </w:r>
      <w:r w:rsidR="00A967BA" w:rsidRPr="000E5903">
        <w:rPr>
          <w:rFonts w:ascii="Arial" w:hAnsi="Arial" w:cs="Arial"/>
          <w:b/>
          <w:bCs/>
          <w:kern w:val="28"/>
        </w:rPr>
        <w:t>Обоснование инвестиций в строительство, реконструкцию</w:t>
      </w:r>
      <w:r w:rsidR="00E8504A" w:rsidRPr="000E5903">
        <w:rPr>
          <w:rFonts w:ascii="Arial" w:hAnsi="Arial" w:cs="Arial"/>
          <w:b/>
          <w:bCs/>
          <w:kern w:val="28"/>
        </w:rPr>
        <w:t>,</w:t>
      </w:r>
      <w:r w:rsidR="00A967BA" w:rsidRPr="000E5903">
        <w:rPr>
          <w:rFonts w:ascii="Arial" w:hAnsi="Arial" w:cs="Arial"/>
          <w:b/>
          <w:bCs/>
          <w:kern w:val="28"/>
        </w:rPr>
        <w:t xml:space="preserve"> техническое перевооружение</w:t>
      </w:r>
      <w:bookmarkEnd w:id="4"/>
      <w:bookmarkEnd w:id="5"/>
      <w:r w:rsidR="00E8504A" w:rsidRPr="000E5903">
        <w:rPr>
          <w:rFonts w:ascii="Arial" w:hAnsi="Arial" w:cs="Arial"/>
          <w:b/>
          <w:bCs/>
          <w:kern w:val="28"/>
        </w:rPr>
        <w:t xml:space="preserve"> и (или) модернизацию</w:t>
      </w:r>
      <w:bookmarkEnd w:id="6"/>
    </w:p>
    <w:p w14:paraId="46E5661C" w14:textId="77777777" w:rsidR="007B1C9A" w:rsidRPr="000E5903" w:rsidRDefault="00A967BA" w:rsidP="00993533">
      <w:pPr>
        <w:keepNext/>
        <w:keepLines/>
        <w:spacing w:before="120" w:after="120"/>
        <w:jc w:val="both"/>
        <w:outlineLvl w:val="1"/>
        <w:rPr>
          <w:rFonts w:ascii="Arial" w:hAnsi="Arial" w:cs="Arial"/>
          <w:b/>
          <w:bCs/>
        </w:rPr>
      </w:pPr>
      <w:bookmarkStart w:id="7" w:name="_Toc44359365"/>
      <w:bookmarkStart w:id="8" w:name="_Toc83566052"/>
      <w:r w:rsidRPr="000E5903">
        <w:rPr>
          <w:rFonts w:ascii="Arial" w:hAnsi="Arial" w:cs="Arial"/>
          <w:b/>
          <w:bCs/>
        </w:rPr>
        <w:t>Глава 12. Часть 1. Оценка финансовых потребностей для осуществления строительства, реконструкции</w:t>
      </w:r>
      <w:r w:rsidR="008857A0" w:rsidRPr="000E5903">
        <w:rPr>
          <w:rFonts w:ascii="Arial" w:hAnsi="Arial" w:cs="Arial"/>
          <w:b/>
          <w:bCs/>
        </w:rPr>
        <w:t xml:space="preserve">, </w:t>
      </w:r>
      <w:r w:rsidRPr="000E5903">
        <w:rPr>
          <w:rFonts w:ascii="Arial" w:hAnsi="Arial" w:cs="Arial"/>
          <w:b/>
          <w:bCs/>
        </w:rPr>
        <w:t>технического</w:t>
      </w:r>
      <w:r w:rsidR="008857A0" w:rsidRPr="000E5903">
        <w:rPr>
          <w:rFonts w:ascii="Arial" w:hAnsi="Arial" w:cs="Arial"/>
          <w:b/>
          <w:bCs/>
        </w:rPr>
        <w:t xml:space="preserve"> и (или) модернизации</w:t>
      </w:r>
      <w:r w:rsidRPr="000E5903">
        <w:rPr>
          <w:rFonts w:ascii="Arial" w:hAnsi="Arial" w:cs="Arial"/>
          <w:b/>
          <w:bCs/>
        </w:rPr>
        <w:t xml:space="preserve"> перевооружения источников тепловой энергии</w:t>
      </w:r>
      <w:r w:rsidR="003B3312" w:rsidRPr="000E5903">
        <w:rPr>
          <w:rFonts w:ascii="Arial" w:hAnsi="Arial" w:cs="Arial"/>
          <w:b/>
          <w:bCs/>
        </w:rPr>
        <w:t xml:space="preserve"> и</w:t>
      </w:r>
      <w:r w:rsidRPr="000E5903">
        <w:rPr>
          <w:rFonts w:ascii="Arial" w:hAnsi="Arial" w:cs="Arial"/>
          <w:b/>
          <w:bCs/>
        </w:rPr>
        <w:t xml:space="preserve"> тепловых сетей</w:t>
      </w:r>
      <w:bookmarkEnd w:id="7"/>
      <w:bookmarkEnd w:id="8"/>
    </w:p>
    <w:p w14:paraId="46E5661D" w14:textId="77777777" w:rsidR="0031678B" w:rsidRPr="000E5903" w:rsidRDefault="0031678B" w:rsidP="00457F85">
      <w:pPr>
        <w:ind w:firstLine="709"/>
        <w:jc w:val="both"/>
        <w:rPr>
          <w:rFonts w:ascii="Arial" w:eastAsia="Calibri" w:hAnsi="Arial" w:cs="Arial"/>
        </w:rPr>
      </w:pPr>
      <w:r w:rsidRPr="000E5903">
        <w:rPr>
          <w:rFonts w:ascii="Arial" w:eastAsia="Calibri" w:hAnsi="Arial" w:cs="Arial"/>
        </w:rPr>
        <w:t>Необходимый объем финансирования на реализацию мероприятий по строительству, реконструкции и техническому перевооружению источников тепловой энергии и тепловых сетей определен на основании и с учетом следующих документов:</w:t>
      </w:r>
    </w:p>
    <w:p w14:paraId="46E5661E" w14:textId="77777777" w:rsidR="0081226E" w:rsidRPr="000E5903" w:rsidRDefault="0081226E"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Государственные сметные нормативы НЦС 81-02-19-2021,утвержденные приказом Минстроя России от 11.03.2021 № 123/</w:t>
      </w:r>
      <w:proofErr w:type="spellStart"/>
      <w:r w:rsidRPr="000E5903">
        <w:rPr>
          <w:rFonts w:ascii="Arial" w:eastAsia="Calibri" w:hAnsi="Arial" w:cs="Arial"/>
          <w:lang w:eastAsia="en-US"/>
        </w:rPr>
        <w:t>пр</w:t>
      </w:r>
      <w:proofErr w:type="spellEnd"/>
      <w:r w:rsidRPr="000E5903">
        <w:rPr>
          <w:rFonts w:ascii="Arial" w:eastAsia="Calibri" w:hAnsi="Arial" w:cs="Arial"/>
          <w:lang w:eastAsia="en-US"/>
        </w:rPr>
        <w:t>;</w:t>
      </w:r>
    </w:p>
    <w:p w14:paraId="46E5661F"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Коэффициенты перехода от цен базового района к уровню цен субъектов Российской Федерации, утв. Приказом Министерства регионального развития Российской Федерации от 28.08.2014 № 506/</w:t>
      </w:r>
      <w:proofErr w:type="spellStart"/>
      <w:r w:rsidRPr="000E5903">
        <w:rPr>
          <w:rFonts w:ascii="Arial" w:eastAsia="Calibri" w:hAnsi="Arial" w:cs="Arial"/>
          <w:lang w:eastAsia="en-US"/>
        </w:rPr>
        <w:t>пр</w:t>
      </w:r>
      <w:proofErr w:type="spellEnd"/>
      <w:r w:rsidRPr="000E5903">
        <w:rPr>
          <w:rFonts w:ascii="Arial" w:eastAsia="Calibri" w:hAnsi="Arial" w:cs="Arial"/>
          <w:lang w:eastAsia="en-US"/>
        </w:rPr>
        <w:t>;</w:t>
      </w:r>
    </w:p>
    <w:p w14:paraId="46E56620"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Сценарные условия долгосрочного прогноза социально-экономического развития РФ до 2030 г.;</w:t>
      </w:r>
    </w:p>
    <w:p w14:paraId="46E56621"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Индексы-дефляторы на регулируемый период;</w:t>
      </w:r>
    </w:p>
    <w:p w14:paraId="46E56622"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сметная документация;</w:t>
      </w:r>
    </w:p>
    <w:p w14:paraId="46E56623"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прейскуранты производителей котельного и теплосетевого оборудования и др.</w:t>
      </w:r>
    </w:p>
    <w:p w14:paraId="46E56624" w14:textId="7115FECF" w:rsidR="0031678B" w:rsidRPr="000E5903" w:rsidRDefault="0031678B" w:rsidP="00457F85">
      <w:pPr>
        <w:ind w:firstLine="709"/>
        <w:jc w:val="both"/>
        <w:rPr>
          <w:rFonts w:ascii="Arial" w:hAnsi="Arial" w:cs="Arial"/>
        </w:rPr>
      </w:pPr>
      <w:r w:rsidRPr="000E5903">
        <w:rPr>
          <w:rFonts w:ascii="Arial" w:hAnsi="Arial" w:cs="Arial"/>
        </w:rPr>
        <w:t xml:space="preserve">Совокупная потребность в инвестициях, необходимых для реализации мероприятий по строительству, реконструкции и техническому перевооружению источников тепловой энергии и тепловых сетей, составляет </w:t>
      </w:r>
      <w:r w:rsidR="00ED1840" w:rsidRPr="000E5903">
        <w:rPr>
          <w:rFonts w:ascii="Arial" w:hAnsi="Arial" w:cs="Arial"/>
        </w:rPr>
        <w:t>208439,29</w:t>
      </w:r>
      <w:r w:rsidR="00D76600" w:rsidRPr="000E5903">
        <w:rPr>
          <w:rFonts w:ascii="Arial" w:hAnsi="Arial" w:cs="Arial"/>
        </w:rPr>
        <w:t xml:space="preserve"> </w:t>
      </w:r>
      <w:r w:rsidR="00F80FA2" w:rsidRPr="000E5903">
        <w:rPr>
          <w:rFonts w:ascii="Arial" w:hAnsi="Arial" w:cs="Arial"/>
          <w:bCs/>
        </w:rPr>
        <w:t>тыс.</w:t>
      </w:r>
      <w:r w:rsidRPr="000E5903">
        <w:rPr>
          <w:rFonts w:ascii="Arial" w:hAnsi="Arial" w:cs="Arial"/>
          <w:bCs/>
        </w:rPr>
        <w:t xml:space="preserve"> руб</w:t>
      </w:r>
      <w:r w:rsidR="00F80FA2" w:rsidRPr="000E5903">
        <w:rPr>
          <w:rFonts w:ascii="Arial" w:hAnsi="Arial" w:cs="Arial"/>
        </w:rPr>
        <w:t>.</w:t>
      </w:r>
    </w:p>
    <w:p w14:paraId="46E56625" w14:textId="77777777" w:rsidR="00740FAA" w:rsidRPr="000E5903" w:rsidRDefault="00CD497F" w:rsidP="00457F85">
      <w:pPr>
        <w:ind w:firstLine="709"/>
        <w:jc w:val="both"/>
        <w:rPr>
          <w:rFonts w:ascii="Arial" w:hAnsi="Arial" w:cs="Arial"/>
        </w:rPr>
      </w:pPr>
      <w:r w:rsidRPr="000E5903">
        <w:rPr>
          <w:rFonts w:ascii="Arial" w:hAnsi="Arial" w:cs="Arial"/>
        </w:rPr>
        <w:t>Перечень мероприятий,</w:t>
      </w:r>
      <w:r w:rsidR="00740FAA" w:rsidRPr="000E5903">
        <w:rPr>
          <w:rFonts w:ascii="Arial" w:hAnsi="Arial" w:cs="Arial"/>
        </w:rPr>
        <w:t xml:space="preserve"> рекомендуемых к реализации на период действия схемы теплоснабжения приведен в таблице 12.1.</w:t>
      </w:r>
    </w:p>
    <w:p w14:paraId="46E56627" w14:textId="5BED58DF" w:rsidR="0031678B" w:rsidRPr="000E5903" w:rsidRDefault="0031678B" w:rsidP="00457F85">
      <w:pPr>
        <w:ind w:firstLine="709"/>
        <w:jc w:val="both"/>
        <w:rPr>
          <w:rFonts w:ascii="Arial" w:eastAsia="Calibri" w:hAnsi="Arial" w:cs="Arial"/>
        </w:rPr>
      </w:pPr>
      <w:r w:rsidRPr="000E5903">
        <w:rPr>
          <w:rFonts w:ascii="Arial" w:eastAsia="Calibri" w:hAnsi="Arial" w:cs="Arial"/>
        </w:rPr>
        <w:t xml:space="preserve">Окончательная стоимость мероприятий </w:t>
      </w:r>
      <w:r w:rsidR="00A80003" w:rsidRPr="000E5903">
        <w:rPr>
          <w:rFonts w:ascii="Arial" w:eastAsia="Calibri" w:hAnsi="Arial" w:cs="Arial"/>
        </w:rPr>
        <w:t>указана в соответствии с</w:t>
      </w:r>
      <w:r w:rsidR="00A80003" w:rsidRPr="000E5903">
        <w:rPr>
          <w:rFonts w:ascii="Arial" w:hAnsi="Arial" w:cs="Arial"/>
        </w:rPr>
        <w:t xml:space="preserve"> </w:t>
      </w:r>
      <w:r w:rsidR="00A80003" w:rsidRPr="000E5903">
        <w:rPr>
          <w:rFonts w:ascii="Arial" w:eastAsia="Calibri" w:hAnsi="Arial" w:cs="Arial"/>
        </w:rPr>
        <w:t xml:space="preserve">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гг.», </w:t>
      </w:r>
      <w:r w:rsidRPr="000E5903">
        <w:rPr>
          <w:rFonts w:ascii="Arial" w:eastAsia="Calibri" w:hAnsi="Arial" w:cs="Arial"/>
        </w:rPr>
        <w:t>согласно сводному сметному расчету и технико-экономическому обоснованию.</w:t>
      </w:r>
    </w:p>
    <w:p w14:paraId="46E56628" w14:textId="77777777" w:rsidR="0031678B" w:rsidRPr="000E5903" w:rsidRDefault="0031678B" w:rsidP="00457F85">
      <w:pPr>
        <w:numPr>
          <w:ilvl w:val="0"/>
          <w:numId w:val="82"/>
        </w:numPr>
        <w:tabs>
          <w:tab w:val="num" w:pos="360"/>
        </w:tabs>
        <w:spacing w:after="200"/>
        <w:ind w:left="0" w:firstLine="709"/>
        <w:contextualSpacing/>
        <w:jc w:val="both"/>
        <w:rPr>
          <w:rFonts w:ascii="Arial" w:hAnsi="Arial" w:cs="Arial"/>
        </w:rPr>
      </w:pPr>
      <w:r w:rsidRPr="000E5903">
        <w:rPr>
          <w:rFonts w:ascii="Arial" w:hAnsi="Arial" w:cs="Arial"/>
        </w:rPr>
        <w:t>Объемы инвестиций носят прогнозный характер и подлежат ежегодному уточнению.</w:t>
      </w:r>
    </w:p>
    <w:p w14:paraId="46E56629" w14:textId="77777777" w:rsidR="0031678B" w:rsidRPr="000E5903" w:rsidRDefault="0031678B" w:rsidP="00457F85">
      <w:pPr>
        <w:widowControl w:val="0"/>
        <w:numPr>
          <w:ilvl w:val="0"/>
          <w:numId w:val="82"/>
        </w:numPr>
        <w:autoSpaceDE w:val="0"/>
        <w:autoSpaceDN w:val="0"/>
        <w:adjustRightInd w:val="0"/>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Объемы инвестиций подлежат корректировке при ежегодной актуализации Схемы теплоснабжения.</w:t>
      </w:r>
    </w:p>
    <w:p w14:paraId="46E5662A" w14:textId="77777777" w:rsidR="00CD497F" w:rsidRPr="000E5903" w:rsidRDefault="00CD497F" w:rsidP="00CD497F">
      <w:pPr>
        <w:pStyle w:val="afffffffffffffffffb"/>
        <w:spacing w:line="240" w:lineRule="auto"/>
        <w:ind w:left="720" w:firstLine="0"/>
        <w:jc w:val="center"/>
        <w:rPr>
          <w:rFonts w:ascii="Arial" w:hAnsi="Arial" w:cs="Arial"/>
          <w:b/>
          <w:sz w:val="24"/>
          <w:szCs w:val="28"/>
        </w:rPr>
        <w:sectPr w:rsidR="00CD497F" w:rsidRPr="000E5903" w:rsidSect="00F776FB">
          <w:pgSz w:w="11906" w:h="16838"/>
          <w:pgMar w:top="851" w:right="851" w:bottom="851" w:left="1701" w:header="708" w:footer="708" w:gutter="0"/>
          <w:cols w:space="720"/>
          <w:docGrid w:linePitch="299"/>
        </w:sectPr>
      </w:pPr>
    </w:p>
    <w:p w14:paraId="5C98B830" w14:textId="3029D759" w:rsidR="00ED1840" w:rsidRPr="000E5903" w:rsidRDefault="00CD497F" w:rsidP="00ED1840">
      <w:pPr>
        <w:pStyle w:val="afffffffffffffffffb"/>
        <w:spacing w:after="100" w:afterAutospacing="1" w:line="240" w:lineRule="auto"/>
        <w:ind w:left="720" w:firstLine="0"/>
        <w:jc w:val="center"/>
        <w:rPr>
          <w:rFonts w:ascii="Arial" w:hAnsi="Arial" w:cs="Arial"/>
          <w:b/>
          <w:sz w:val="24"/>
          <w:szCs w:val="28"/>
        </w:rPr>
      </w:pPr>
      <w:r w:rsidRPr="000E5903">
        <w:rPr>
          <w:rFonts w:ascii="Arial" w:hAnsi="Arial" w:cs="Arial"/>
          <w:b/>
          <w:sz w:val="24"/>
          <w:szCs w:val="28"/>
        </w:rPr>
        <w:lastRenderedPageBreak/>
        <w:t xml:space="preserve">Таблица 12.1. Мероприятия по модернизации системы теплоснабжения </w:t>
      </w:r>
      <w:r w:rsidR="00A80003" w:rsidRPr="000E5903">
        <w:rPr>
          <w:rFonts w:ascii="Arial" w:hAnsi="Arial" w:cs="Arial"/>
          <w:b/>
          <w:sz w:val="24"/>
          <w:szCs w:val="28"/>
        </w:rPr>
        <w:t>Муниципального образования р.п. Чернь Чернского района Тульской области</w:t>
      </w:r>
    </w:p>
    <w:tbl>
      <w:tblPr>
        <w:tblW w:w="15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8"/>
        <w:gridCol w:w="2778"/>
        <w:gridCol w:w="2552"/>
        <w:gridCol w:w="1344"/>
        <w:gridCol w:w="940"/>
        <w:gridCol w:w="814"/>
        <w:gridCol w:w="543"/>
        <w:gridCol w:w="548"/>
        <w:gridCol w:w="358"/>
        <w:gridCol w:w="305"/>
        <w:gridCol w:w="354"/>
        <w:gridCol w:w="314"/>
        <w:gridCol w:w="314"/>
        <w:gridCol w:w="314"/>
        <w:gridCol w:w="267"/>
        <w:gridCol w:w="330"/>
        <w:gridCol w:w="281"/>
        <w:gridCol w:w="280"/>
        <w:gridCol w:w="280"/>
        <w:gridCol w:w="279"/>
        <w:gridCol w:w="279"/>
        <w:gridCol w:w="279"/>
        <w:gridCol w:w="279"/>
        <w:gridCol w:w="279"/>
        <w:gridCol w:w="279"/>
        <w:gridCol w:w="279"/>
        <w:gridCol w:w="279"/>
        <w:gridCol w:w="279"/>
        <w:gridCol w:w="16"/>
      </w:tblGrid>
      <w:tr w:rsidR="00ED1840" w:rsidRPr="000E5903" w14:paraId="221ADF78" w14:textId="77777777" w:rsidTr="00811B9E">
        <w:trPr>
          <w:trHeight w:val="23"/>
          <w:tblHeader/>
          <w:jc w:val="center"/>
        </w:trPr>
        <w:tc>
          <w:tcPr>
            <w:tcW w:w="279" w:type="dxa"/>
            <w:vMerge w:val="restart"/>
            <w:shd w:val="clear" w:color="auto" w:fill="auto"/>
            <w:vAlign w:val="center"/>
            <w:hideMark/>
          </w:tcPr>
          <w:p w14:paraId="69DEFD20"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w:t>
            </w:r>
            <w:r w:rsidRPr="000E5903">
              <w:rPr>
                <w:rFonts w:ascii="Arial" w:hAnsi="Arial" w:cs="Arial"/>
                <w:b/>
                <w:sz w:val="16"/>
                <w:szCs w:val="16"/>
              </w:rPr>
              <w:br/>
              <w:t>п/п</w:t>
            </w:r>
          </w:p>
        </w:tc>
        <w:tc>
          <w:tcPr>
            <w:tcW w:w="2780" w:type="dxa"/>
            <w:vMerge w:val="restart"/>
            <w:shd w:val="clear" w:color="auto" w:fill="auto"/>
            <w:vAlign w:val="center"/>
            <w:hideMark/>
          </w:tcPr>
          <w:p w14:paraId="2AA19FD9"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Наименование</w:t>
            </w:r>
            <w:r w:rsidRPr="000E5903">
              <w:rPr>
                <w:rFonts w:ascii="Arial" w:hAnsi="Arial" w:cs="Arial"/>
                <w:b/>
                <w:sz w:val="16"/>
                <w:szCs w:val="16"/>
              </w:rPr>
              <w:br/>
              <w:t>мероприятий</w:t>
            </w:r>
          </w:p>
        </w:tc>
        <w:tc>
          <w:tcPr>
            <w:tcW w:w="2554" w:type="dxa"/>
            <w:vMerge w:val="restart"/>
            <w:shd w:val="clear" w:color="auto" w:fill="auto"/>
            <w:vAlign w:val="center"/>
            <w:hideMark/>
          </w:tcPr>
          <w:p w14:paraId="157E1EE7"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Обоснование необходимости</w:t>
            </w:r>
            <w:r w:rsidRPr="000E5903">
              <w:rPr>
                <w:rFonts w:ascii="Arial" w:hAnsi="Arial" w:cs="Arial"/>
                <w:b/>
                <w:sz w:val="16"/>
                <w:szCs w:val="16"/>
              </w:rPr>
              <w:br/>
              <w:t>(цель реализации)</w:t>
            </w:r>
          </w:p>
        </w:tc>
        <w:tc>
          <w:tcPr>
            <w:tcW w:w="1344" w:type="dxa"/>
            <w:vMerge w:val="restart"/>
            <w:shd w:val="clear" w:color="auto" w:fill="auto"/>
            <w:vAlign w:val="center"/>
            <w:hideMark/>
          </w:tcPr>
          <w:p w14:paraId="227439F2"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Описание и место расположения</w:t>
            </w:r>
            <w:r w:rsidRPr="000E5903">
              <w:rPr>
                <w:rFonts w:ascii="Arial" w:hAnsi="Arial" w:cs="Arial"/>
                <w:b/>
                <w:sz w:val="16"/>
                <w:szCs w:val="16"/>
              </w:rPr>
              <w:br/>
              <w:t>объекта</w:t>
            </w:r>
          </w:p>
        </w:tc>
        <w:tc>
          <w:tcPr>
            <w:tcW w:w="2842" w:type="dxa"/>
            <w:gridSpan w:val="4"/>
            <w:shd w:val="clear" w:color="auto" w:fill="auto"/>
            <w:noWrap/>
            <w:vAlign w:val="center"/>
            <w:hideMark/>
          </w:tcPr>
          <w:p w14:paraId="5FDFAAF7"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Основные технические характеристики</w:t>
            </w:r>
          </w:p>
        </w:tc>
        <w:tc>
          <w:tcPr>
            <w:tcW w:w="5922" w:type="dxa"/>
            <w:gridSpan w:val="21"/>
            <w:shd w:val="clear" w:color="auto" w:fill="auto"/>
            <w:noWrap/>
            <w:vAlign w:val="center"/>
            <w:hideMark/>
          </w:tcPr>
          <w:p w14:paraId="22AEAC76"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Расходы на реализацию мероприятий в прогнозных ценах, тыс. руб. (с НДС)</w:t>
            </w:r>
          </w:p>
        </w:tc>
      </w:tr>
      <w:tr w:rsidR="00ED1840" w:rsidRPr="000E5903" w14:paraId="12F83C1A" w14:textId="77777777" w:rsidTr="00811B9E">
        <w:trPr>
          <w:trHeight w:val="23"/>
          <w:tblHeader/>
          <w:jc w:val="center"/>
        </w:trPr>
        <w:tc>
          <w:tcPr>
            <w:tcW w:w="279" w:type="dxa"/>
            <w:vMerge/>
            <w:shd w:val="clear" w:color="auto" w:fill="auto"/>
            <w:vAlign w:val="center"/>
            <w:hideMark/>
          </w:tcPr>
          <w:p w14:paraId="7BFBC5B3" w14:textId="77777777" w:rsidR="00ED1840" w:rsidRPr="000E5903" w:rsidRDefault="00ED1840" w:rsidP="00811B9E">
            <w:pPr>
              <w:jc w:val="center"/>
              <w:rPr>
                <w:rFonts w:ascii="Arial" w:hAnsi="Arial" w:cs="Arial"/>
                <w:b/>
                <w:sz w:val="16"/>
                <w:szCs w:val="16"/>
              </w:rPr>
            </w:pPr>
          </w:p>
        </w:tc>
        <w:tc>
          <w:tcPr>
            <w:tcW w:w="2780" w:type="dxa"/>
            <w:vMerge/>
            <w:shd w:val="clear" w:color="auto" w:fill="auto"/>
            <w:vAlign w:val="center"/>
            <w:hideMark/>
          </w:tcPr>
          <w:p w14:paraId="04DC4C55" w14:textId="77777777" w:rsidR="00ED1840" w:rsidRPr="000E5903" w:rsidRDefault="00ED1840" w:rsidP="00811B9E">
            <w:pPr>
              <w:jc w:val="center"/>
              <w:rPr>
                <w:rFonts w:ascii="Arial" w:hAnsi="Arial" w:cs="Arial"/>
                <w:b/>
                <w:sz w:val="16"/>
                <w:szCs w:val="16"/>
              </w:rPr>
            </w:pPr>
          </w:p>
        </w:tc>
        <w:tc>
          <w:tcPr>
            <w:tcW w:w="2554" w:type="dxa"/>
            <w:vMerge/>
            <w:shd w:val="clear" w:color="auto" w:fill="auto"/>
            <w:vAlign w:val="center"/>
            <w:hideMark/>
          </w:tcPr>
          <w:p w14:paraId="1269065D" w14:textId="77777777" w:rsidR="00ED1840" w:rsidRPr="000E5903" w:rsidRDefault="00ED1840" w:rsidP="00811B9E">
            <w:pPr>
              <w:jc w:val="center"/>
              <w:rPr>
                <w:rFonts w:ascii="Arial" w:hAnsi="Arial" w:cs="Arial"/>
                <w:b/>
                <w:sz w:val="16"/>
                <w:szCs w:val="16"/>
              </w:rPr>
            </w:pPr>
          </w:p>
        </w:tc>
        <w:tc>
          <w:tcPr>
            <w:tcW w:w="1344" w:type="dxa"/>
            <w:vMerge/>
            <w:shd w:val="clear" w:color="auto" w:fill="auto"/>
            <w:vAlign w:val="center"/>
            <w:hideMark/>
          </w:tcPr>
          <w:p w14:paraId="6225DB13" w14:textId="77777777" w:rsidR="00ED1840" w:rsidRPr="000E5903" w:rsidRDefault="00ED1840" w:rsidP="00811B9E">
            <w:pPr>
              <w:jc w:val="center"/>
              <w:rPr>
                <w:rFonts w:ascii="Arial" w:hAnsi="Arial" w:cs="Arial"/>
                <w:b/>
                <w:sz w:val="16"/>
                <w:szCs w:val="16"/>
              </w:rPr>
            </w:pPr>
          </w:p>
        </w:tc>
        <w:tc>
          <w:tcPr>
            <w:tcW w:w="940" w:type="dxa"/>
            <w:vMerge w:val="restart"/>
            <w:shd w:val="clear" w:color="auto" w:fill="auto"/>
            <w:vAlign w:val="center"/>
            <w:hideMark/>
          </w:tcPr>
          <w:p w14:paraId="6152581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Наименование показателя (мощность, протяженность, диаметр и т.п.)</w:t>
            </w:r>
          </w:p>
        </w:tc>
        <w:tc>
          <w:tcPr>
            <w:tcW w:w="814" w:type="dxa"/>
            <w:vMerge w:val="restart"/>
            <w:shd w:val="clear" w:color="auto" w:fill="auto"/>
            <w:vAlign w:val="center"/>
            <w:hideMark/>
          </w:tcPr>
          <w:p w14:paraId="2F098128"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Ед.</w:t>
            </w:r>
            <w:r w:rsidRPr="000E5903">
              <w:rPr>
                <w:rFonts w:ascii="Arial" w:hAnsi="Arial" w:cs="Arial"/>
                <w:b/>
                <w:sz w:val="16"/>
                <w:szCs w:val="16"/>
              </w:rPr>
              <w:br/>
              <w:t>изм.</w:t>
            </w:r>
          </w:p>
        </w:tc>
        <w:tc>
          <w:tcPr>
            <w:tcW w:w="1086" w:type="dxa"/>
            <w:gridSpan w:val="2"/>
            <w:shd w:val="clear" w:color="auto" w:fill="auto"/>
            <w:noWrap/>
            <w:vAlign w:val="center"/>
            <w:hideMark/>
          </w:tcPr>
          <w:p w14:paraId="1AACB479"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Значение показателя</w:t>
            </w:r>
          </w:p>
        </w:tc>
        <w:tc>
          <w:tcPr>
            <w:tcW w:w="358" w:type="dxa"/>
            <w:vMerge w:val="restart"/>
            <w:shd w:val="clear" w:color="auto" w:fill="auto"/>
            <w:vAlign w:val="center"/>
            <w:hideMark/>
          </w:tcPr>
          <w:p w14:paraId="6E9450BC"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Всего</w:t>
            </w:r>
          </w:p>
        </w:tc>
        <w:tc>
          <w:tcPr>
            <w:tcW w:w="5563" w:type="dxa"/>
            <w:gridSpan w:val="20"/>
            <w:shd w:val="clear" w:color="auto" w:fill="auto"/>
            <w:vAlign w:val="center"/>
          </w:tcPr>
          <w:p w14:paraId="4AEA20C6"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в т.ч. по годам</w:t>
            </w:r>
          </w:p>
        </w:tc>
      </w:tr>
      <w:tr w:rsidR="00ED1840" w:rsidRPr="000E5903" w14:paraId="2A2E5D31" w14:textId="77777777" w:rsidTr="00811B9E">
        <w:trPr>
          <w:gridAfter w:val="1"/>
          <w:wAfter w:w="16" w:type="dxa"/>
          <w:cantSplit/>
          <w:trHeight w:val="23"/>
          <w:tblHeader/>
          <w:jc w:val="center"/>
        </w:trPr>
        <w:tc>
          <w:tcPr>
            <w:tcW w:w="279" w:type="dxa"/>
            <w:vMerge/>
            <w:shd w:val="clear" w:color="auto" w:fill="auto"/>
            <w:vAlign w:val="center"/>
            <w:hideMark/>
          </w:tcPr>
          <w:p w14:paraId="582661B3" w14:textId="77777777" w:rsidR="00ED1840" w:rsidRPr="000E5903" w:rsidRDefault="00ED1840" w:rsidP="00811B9E">
            <w:pPr>
              <w:jc w:val="center"/>
              <w:rPr>
                <w:rFonts w:ascii="Arial" w:hAnsi="Arial" w:cs="Arial"/>
                <w:b/>
                <w:sz w:val="16"/>
                <w:szCs w:val="16"/>
              </w:rPr>
            </w:pPr>
          </w:p>
        </w:tc>
        <w:tc>
          <w:tcPr>
            <w:tcW w:w="2780" w:type="dxa"/>
            <w:vMerge/>
            <w:shd w:val="clear" w:color="auto" w:fill="auto"/>
            <w:vAlign w:val="center"/>
            <w:hideMark/>
          </w:tcPr>
          <w:p w14:paraId="537EE8F7" w14:textId="77777777" w:rsidR="00ED1840" w:rsidRPr="000E5903" w:rsidRDefault="00ED1840" w:rsidP="00811B9E">
            <w:pPr>
              <w:jc w:val="center"/>
              <w:rPr>
                <w:rFonts w:ascii="Arial" w:hAnsi="Arial" w:cs="Arial"/>
                <w:b/>
                <w:sz w:val="16"/>
                <w:szCs w:val="16"/>
              </w:rPr>
            </w:pPr>
          </w:p>
        </w:tc>
        <w:tc>
          <w:tcPr>
            <w:tcW w:w="2554" w:type="dxa"/>
            <w:vMerge/>
            <w:shd w:val="clear" w:color="auto" w:fill="auto"/>
            <w:vAlign w:val="center"/>
            <w:hideMark/>
          </w:tcPr>
          <w:p w14:paraId="46BC3CDF" w14:textId="77777777" w:rsidR="00ED1840" w:rsidRPr="000E5903" w:rsidRDefault="00ED1840" w:rsidP="00811B9E">
            <w:pPr>
              <w:jc w:val="center"/>
              <w:rPr>
                <w:rFonts w:ascii="Arial" w:hAnsi="Arial" w:cs="Arial"/>
                <w:b/>
                <w:sz w:val="16"/>
                <w:szCs w:val="16"/>
              </w:rPr>
            </w:pPr>
          </w:p>
        </w:tc>
        <w:tc>
          <w:tcPr>
            <w:tcW w:w="1344" w:type="dxa"/>
            <w:vMerge/>
            <w:shd w:val="clear" w:color="auto" w:fill="auto"/>
            <w:vAlign w:val="center"/>
            <w:hideMark/>
          </w:tcPr>
          <w:p w14:paraId="3E781B7E" w14:textId="77777777" w:rsidR="00ED1840" w:rsidRPr="000E5903" w:rsidRDefault="00ED1840" w:rsidP="00811B9E">
            <w:pPr>
              <w:jc w:val="center"/>
              <w:rPr>
                <w:rFonts w:ascii="Arial" w:hAnsi="Arial" w:cs="Arial"/>
                <w:b/>
                <w:sz w:val="16"/>
                <w:szCs w:val="16"/>
              </w:rPr>
            </w:pPr>
          </w:p>
        </w:tc>
        <w:tc>
          <w:tcPr>
            <w:tcW w:w="940" w:type="dxa"/>
            <w:vMerge/>
            <w:shd w:val="clear" w:color="auto" w:fill="auto"/>
            <w:vAlign w:val="center"/>
            <w:hideMark/>
          </w:tcPr>
          <w:p w14:paraId="20C37A81" w14:textId="77777777" w:rsidR="00ED1840" w:rsidRPr="000E5903" w:rsidRDefault="00ED1840" w:rsidP="00811B9E">
            <w:pPr>
              <w:jc w:val="center"/>
              <w:rPr>
                <w:rFonts w:ascii="Arial" w:hAnsi="Arial" w:cs="Arial"/>
                <w:b/>
                <w:sz w:val="16"/>
                <w:szCs w:val="16"/>
              </w:rPr>
            </w:pPr>
          </w:p>
        </w:tc>
        <w:tc>
          <w:tcPr>
            <w:tcW w:w="814" w:type="dxa"/>
            <w:vMerge/>
            <w:shd w:val="clear" w:color="auto" w:fill="auto"/>
            <w:vAlign w:val="center"/>
            <w:hideMark/>
          </w:tcPr>
          <w:p w14:paraId="063F7684" w14:textId="77777777" w:rsidR="00ED1840" w:rsidRPr="000E5903" w:rsidRDefault="00ED1840" w:rsidP="00811B9E">
            <w:pPr>
              <w:jc w:val="center"/>
              <w:rPr>
                <w:rFonts w:ascii="Arial" w:hAnsi="Arial" w:cs="Arial"/>
                <w:b/>
                <w:sz w:val="16"/>
                <w:szCs w:val="16"/>
              </w:rPr>
            </w:pPr>
          </w:p>
        </w:tc>
        <w:tc>
          <w:tcPr>
            <w:tcW w:w="543" w:type="dxa"/>
            <w:shd w:val="clear" w:color="auto" w:fill="auto"/>
            <w:vAlign w:val="center"/>
            <w:hideMark/>
          </w:tcPr>
          <w:p w14:paraId="4BB25CA7"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до реализации мероприятия</w:t>
            </w:r>
          </w:p>
        </w:tc>
        <w:tc>
          <w:tcPr>
            <w:tcW w:w="543" w:type="dxa"/>
            <w:shd w:val="clear" w:color="auto" w:fill="auto"/>
            <w:vAlign w:val="center"/>
            <w:hideMark/>
          </w:tcPr>
          <w:p w14:paraId="14993D13"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после реализации мероприятия</w:t>
            </w:r>
          </w:p>
        </w:tc>
        <w:tc>
          <w:tcPr>
            <w:tcW w:w="358" w:type="dxa"/>
            <w:vMerge/>
            <w:shd w:val="clear" w:color="auto" w:fill="auto"/>
            <w:vAlign w:val="center"/>
            <w:hideMark/>
          </w:tcPr>
          <w:p w14:paraId="55C8C38A" w14:textId="77777777" w:rsidR="00ED1840" w:rsidRPr="000E5903" w:rsidRDefault="00ED1840" w:rsidP="00811B9E">
            <w:pPr>
              <w:jc w:val="center"/>
              <w:rPr>
                <w:rFonts w:ascii="Arial" w:hAnsi="Arial" w:cs="Arial"/>
                <w:b/>
                <w:sz w:val="16"/>
                <w:szCs w:val="16"/>
              </w:rPr>
            </w:pPr>
          </w:p>
        </w:tc>
        <w:tc>
          <w:tcPr>
            <w:tcW w:w="305" w:type="dxa"/>
            <w:shd w:val="clear" w:color="auto" w:fill="auto"/>
            <w:textDirection w:val="btLr"/>
            <w:vAlign w:val="center"/>
          </w:tcPr>
          <w:p w14:paraId="12026378"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2021</w:t>
            </w:r>
          </w:p>
        </w:tc>
        <w:tc>
          <w:tcPr>
            <w:tcW w:w="354" w:type="dxa"/>
            <w:shd w:val="clear" w:color="auto" w:fill="auto"/>
            <w:noWrap/>
            <w:textDirection w:val="btLr"/>
            <w:vAlign w:val="center"/>
          </w:tcPr>
          <w:p w14:paraId="00AEC060"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2022</w:t>
            </w:r>
          </w:p>
        </w:tc>
        <w:tc>
          <w:tcPr>
            <w:tcW w:w="314" w:type="dxa"/>
            <w:shd w:val="clear" w:color="auto" w:fill="auto"/>
            <w:noWrap/>
            <w:textDirection w:val="btLr"/>
            <w:vAlign w:val="center"/>
          </w:tcPr>
          <w:p w14:paraId="4B16C4D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2023</w:t>
            </w:r>
          </w:p>
        </w:tc>
        <w:tc>
          <w:tcPr>
            <w:tcW w:w="314" w:type="dxa"/>
            <w:shd w:val="clear" w:color="auto" w:fill="auto"/>
            <w:noWrap/>
            <w:textDirection w:val="btLr"/>
            <w:vAlign w:val="center"/>
          </w:tcPr>
          <w:p w14:paraId="43896AA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2024</w:t>
            </w:r>
          </w:p>
        </w:tc>
        <w:tc>
          <w:tcPr>
            <w:tcW w:w="314" w:type="dxa"/>
            <w:shd w:val="clear" w:color="auto" w:fill="auto"/>
            <w:noWrap/>
            <w:textDirection w:val="btLr"/>
            <w:vAlign w:val="center"/>
          </w:tcPr>
          <w:p w14:paraId="09CC8C97"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2025</w:t>
            </w:r>
          </w:p>
        </w:tc>
        <w:tc>
          <w:tcPr>
            <w:tcW w:w="267" w:type="dxa"/>
            <w:shd w:val="clear" w:color="auto" w:fill="auto"/>
            <w:noWrap/>
            <w:textDirection w:val="btLr"/>
            <w:vAlign w:val="center"/>
          </w:tcPr>
          <w:p w14:paraId="073A382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2026</w:t>
            </w:r>
          </w:p>
        </w:tc>
        <w:tc>
          <w:tcPr>
            <w:tcW w:w="330" w:type="dxa"/>
            <w:shd w:val="clear" w:color="auto" w:fill="auto"/>
            <w:noWrap/>
            <w:textDirection w:val="btLr"/>
            <w:vAlign w:val="center"/>
          </w:tcPr>
          <w:p w14:paraId="5F87F119"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2027</w:t>
            </w:r>
          </w:p>
        </w:tc>
        <w:tc>
          <w:tcPr>
            <w:tcW w:w="281" w:type="dxa"/>
            <w:shd w:val="clear" w:color="auto" w:fill="auto"/>
            <w:noWrap/>
            <w:textDirection w:val="btLr"/>
            <w:vAlign w:val="center"/>
          </w:tcPr>
          <w:p w14:paraId="7D39453D"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2028</w:t>
            </w:r>
          </w:p>
        </w:tc>
        <w:tc>
          <w:tcPr>
            <w:tcW w:w="280" w:type="dxa"/>
            <w:shd w:val="clear" w:color="auto" w:fill="auto"/>
            <w:noWrap/>
            <w:textDirection w:val="btLr"/>
            <w:vAlign w:val="center"/>
          </w:tcPr>
          <w:p w14:paraId="19222A5A"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2029</w:t>
            </w:r>
          </w:p>
        </w:tc>
        <w:tc>
          <w:tcPr>
            <w:tcW w:w="280" w:type="dxa"/>
            <w:shd w:val="clear" w:color="auto" w:fill="auto"/>
            <w:textDirection w:val="btLr"/>
            <w:vAlign w:val="center"/>
          </w:tcPr>
          <w:p w14:paraId="4EBF7578"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2030</w:t>
            </w:r>
          </w:p>
        </w:tc>
        <w:tc>
          <w:tcPr>
            <w:tcW w:w="279" w:type="dxa"/>
            <w:shd w:val="clear" w:color="auto" w:fill="auto"/>
            <w:textDirection w:val="btLr"/>
            <w:vAlign w:val="center"/>
          </w:tcPr>
          <w:p w14:paraId="220A4DF8"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2031</w:t>
            </w:r>
          </w:p>
        </w:tc>
        <w:tc>
          <w:tcPr>
            <w:tcW w:w="279" w:type="dxa"/>
            <w:textDirection w:val="btLr"/>
            <w:vAlign w:val="center"/>
          </w:tcPr>
          <w:p w14:paraId="005DE09D"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2032</w:t>
            </w:r>
          </w:p>
        </w:tc>
        <w:tc>
          <w:tcPr>
            <w:tcW w:w="279" w:type="dxa"/>
            <w:textDirection w:val="btLr"/>
          </w:tcPr>
          <w:p w14:paraId="2C7E9F62"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2033</w:t>
            </w:r>
          </w:p>
        </w:tc>
        <w:tc>
          <w:tcPr>
            <w:tcW w:w="279" w:type="dxa"/>
            <w:textDirection w:val="btLr"/>
          </w:tcPr>
          <w:p w14:paraId="10B53CDC"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2034</w:t>
            </w:r>
          </w:p>
        </w:tc>
        <w:tc>
          <w:tcPr>
            <w:tcW w:w="279" w:type="dxa"/>
            <w:textDirection w:val="btLr"/>
          </w:tcPr>
          <w:p w14:paraId="13EC8603"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2035</w:t>
            </w:r>
          </w:p>
        </w:tc>
        <w:tc>
          <w:tcPr>
            <w:tcW w:w="279" w:type="dxa"/>
            <w:textDirection w:val="btLr"/>
          </w:tcPr>
          <w:p w14:paraId="73DDDC8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2036</w:t>
            </w:r>
          </w:p>
        </w:tc>
        <w:tc>
          <w:tcPr>
            <w:tcW w:w="279" w:type="dxa"/>
            <w:textDirection w:val="btLr"/>
          </w:tcPr>
          <w:p w14:paraId="216142A4"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2037</w:t>
            </w:r>
          </w:p>
        </w:tc>
        <w:tc>
          <w:tcPr>
            <w:tcW w:w="279" w:type="dxa"/>
            <w:textDirection w:val="btLr"/>
          </w:tcPr>
          <w:p w14:paraId="2B465822"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2038</w:t>
            </w:r>
          </w:p>
        </w:tc>
        <w:tc>
          <w:tcPr>
            <w:tcW w:w="279" w:type="dxa"/>
            <w:textDirection w:val="btLr"/>
          </w:tcPr>
          <w:p w14:paraId="44AFDFED"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2039</w:t>
            </w:r>
          </w:p>
        </w:tc>
      </w:tr>
      <w:tr w:rsidR="00ED1840" w:rsidRPr="000E5903" w14:paraId="6D479EF4" w14:textId="77777777" w:rsidTr="00811B9E">
        <w:trPr>
          <w:gridAfter w:val="1"/>
          <w:wAfter w:w="16" w:type="dxa"/>
          <w:cantSplit/>
          <w:trHeight w:val="1222"/>
          <w:jc w:val="center"/>
        </w:trPr>
        <w:tc>
          <w:tcPr>
            <w:tcW w:w="279" w:type="dxa"/>
            <w:shd w:val="clear" w:color="auto" w:fill="auto"/>
            <w:noWrap/>
            <w:vAlign w:val="center"/>
          </w:tcPr>
          <w:p w14:paraId="4FB9EF53"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1</w:t>
            </w:r>
          </w:p>
        </w:tc>
        <w:tc>
          <w:tcPr>
            <w:tcW w:w="2780" w:type="dxa"/>
            <w:shd w:val="clear" w:color="auto" w:fill="auto"/>
            <w:noWrap/>
            <w:vAlign w:val="center"/>
          </w:tcPr>
          <w:p w14:paraId="2B1F2AC8"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54" w:type="dxa"/>
            <w:shd w:val="clear" w:color="auto" w:fill="auto"/>
            <w:noWrap/>
            <w:vAlign w:val="center"/>
          </w:tcPr>
          <w:p w14:paraId="65B8F626"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Замена в связи с исчерпанием эксплуатационного ресурса трубопроводов</w:t>
            </w:r>
          </w:p>
        </w:tc>
        <w:tc>
          <w:tcPr>
            <w:tcW w:w="1344" w:type="dxa"/>
            <w:shd w:val="clear" w:color="auto" w:fill="auto"/>
            <w:noWrap/>
            <w:vAlign w:val="center"/>
          </w:tcPr>
          <w:p w14:paraId="03C7F231"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р.п. Чернь</w:t>
            </w:r>
          </w:p>
        </w:tc>
        <w:tc>
          <w:tcPr>
            <w:tcW w:w="940" w:type="dxa"/>
            <w:shd w:val="clear" w:color="auto" w:fill="auto"/>
            <w:noWrap/>
            <w:vAlign w:val="center"/>
          </w:tcPr>
          <w:p w14:paraId="28A2E1DF"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6,5067</w:t>
            </w:r>
          </w:p>
        </w:tc>
        <w:tc>
          <w:tcPr>
            <w:tcW w:w="814" w:type="dxa"/>
            <w:shd w:val="clear" w:color="auto" w:fill="auto"/>
            <w:textDirection w:val="btLr"/>
            <w:vAlign w:val="center"/>
          </w:tcPr>
          <w:p w14:paraId="0BBFF7F7"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км в двухтрубном исчислении</w:t>
            </w:r>
          </w:p>
        </w:tc>
        <w:tc>
          <w:tcPr>
            <w:tcW w:w="543" w:type="dxa"/>
            <w:shd w:val="clear" w:color="auto" w:fill="auto"/>
            <w:noWrap/>
            <w:vAlign w:val="center"/>
          </w:tcPr>
          <w:p w14:paraId="5E986AF0"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6,5067</w:t>
            </w:r>
          </w:p>
        </w:tc>
        <w:tc>
          <w:tcPr>
            <w:tcW w:w="543" w:type="dxa"/>
            <w:shd w:val="clear" w:color="auto" w:fill="auto"/>
            <w:noWrap/>
            <w:vAlign w:val="center"/>
          </w:tcPr>
          <w:p w14:paraId="184B5979"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6,5067</w:t>
            </w:r>
          </w:p>
        </w:tc>
        <w:tc>
          <w:tcPr>
            <w:tcW w:w="358" w:type="dxa"/>
            <w:shd w:val="clear" w:color="auto" w:fill="auto"/>
            <w:noWrap/>
            <w:textDirection w:val="btLr"/>
            <w:vAlign w:val="center"/>
          </w:tcPr>
          <w:p w14:paraId="1DB43A18" w14:textId="77777777" w:rsidR="00ED1840" w:rsidRPr="000E5903" w:rsidRDefault="00ED1840" w:rsidP="00811B9E">
            <w:pPr>
              <w:ind w:left="113" w:right="113"/>
              <w:jc w:val="center"/>
              <w:rPr>
                <w:rFonts w:ascii="Arial" w:hAnsi="Arial" w:cs="Arial"/>
                <w:sz w:val="16"/>
                <w:szCs w:val="16"/>
              </w:rPr>
            </w:pPr>
            <w:r w:rsidRPr="000E5903">
              <w:rPr>
                <w:rFonts w:ascii="Arial" w:hAnsi="Arial" w:cs="Arial"/>
                <w:sz w:val="16"/>
                <w:szCs w:val="16"/>
              </w:rPr>
              <w:t>208439,29</w:t>
            </w:r>
          </w:p>
        </w:tc>
        <w:tc>
          <w:tcPr>
            <w:tcW w:w="305" w:type="dxa"/>
            <w:shd w:val="clear" w:color="auto" w:fill="auto"/>
            <w:textDirection w:val="btLr"/>
            <w:vAlign w:val="center"/>
          </w:tcPr>
          <w:p w14:paraId="26257AF8"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7731,31</w:t>
            </w:r>
          </w:p>
        </w:tc>
        <w:tc>
          <w:tcPr>
            <w:tcW w:w="354" w:type="dxa"/>
            <w:shd w:val="clear" w:color="auto" w:fill="auto"/>
            <w:noWrap/>
            <w:textDirection w:val="btLr"/>
            <w:vAlign w:val="center"/>
          </w:tcPr>
          <w:p w14:paraId="06EB442E"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8155,36</w:t>
            </w:r>
          </w:p>
        </w:tc>
        <w:tc>
          <w:tcPr>
            <w:tcW w:w="314" w:type="dxa"/>
            <w:shd w:val="clear" w:color="auto" w:fill="auto"/>
            <w:noWrap/>
            <w:textDirection w:val="btLr"/>
            <w:vAlign w:val="center"/>
          </w:tcPr>
          <w:p w14:paraId="0AA34226"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8602,66</w:t>
            </w:r>
          </w:p>
        </w:tc>
        <w:tc>
          <w:tcPr>
            <w:tcW w:w="314" w:type="dxa"/>
            <w:shd w:val="clear" w:color="auto" w:fill="auto"/>
            <w:noWrap/>
            <w:textDirection w:val="btLr"/>
            <w:vAlign w:val="center"/>
          </w:tcPr>
          <w:p w14:paraId="342D7071"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9074,5</w:t>
            </w:r>
          </w:p>
        </w:tc>
        <w:tc>
          <w:tcPr>
            <w:tcW w:w="314" w:type="dxa"/>
            <w:shd w:val="clear" w:color="auto" w:fill="auto"/>
            <w:noWrap/>
            <w:textDirection w:val="btLr"/>
            <w:vAlign w:val="center"/>
          </w:tcPr>
          <w:p w14:paraId="4E3F6136"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9572,22</w:t>
            </w:r>
          </w:p>
        </w:tc>
        <w:tc>
          <w:tcPr>
            <w:tcW w:w="267" w:type="dxa"/>
            <w:shd w:val="clear" w:color="auto" w:fill="auto"/>
            <w:noWrap/>
            <w:textDirection w:val="btLr"/>
            <w:vAlign w:val="center"/>
          </w:tcPr>
          <w:p w14:paraId="70813D5D"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10097,24</w:t>
            </w:r>
          </w:p>
        </w:tc>
        <w:tc>
          <w:tcPr>
            <w:tcW w:w="330" w:type="dxa"/>
            <w:shd w:val="clear" w:color="auto" w:fill="auto"/>
            <w:noWrap/>
            <w:textDirection w:val="btLr"/>
            <w:vAlign w:val="center"/>
          </w:tcPr>
          <w:p w14:paraId="291C1671"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10651,05</w:t>
            </w:r>
          </w:p>
        </w:tc>
        <w:tc>
          <w:tcPr>
            <w:tcW w:w="281" w:type="dxa"/>
            <w:shd w:val="clear" w:color="auto" w:fill="auto"/>
            <w:noWrap/>
            <w:textDirection w:val="btLr"/>
            <w:vAlign w:val="center"/>
          </w:tcPr>
          <w:p w14:paraId="3595B80E"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11235,25</w:t>
            </w:r>
          </w:p>
        </w:tc>
        <w:tc>
          <w:tcPr>
            <w:tcW w:w="280" w:type="dxa"/>
            <w:shd w:val="clear" w:color="auto" w:fill="auto"/>
            <w:noWrap/>
            <w:textDirection w:val="btLr"/>
            <w:vAlign w:val="center"/>
          </w:tcPr>
          <w:p w14:paraId="4BC2C41B"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11851,48</w:t>
            </w:r>
          </w:p>
        </w:tc>
        <w:tc>
          <w:tcPr>
            <w:tcW w:w="280" w:type="dxa"/>
            <w:shd w:val="clear" w:color="auto" w:fill="auto"/>
            <w:textDirection w:val="btLr"/>
            <w:vAlign w:val="center"/>
          </w:tcPr>
          <w:p w14:paraId="09EA238B"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12501,51</w:t>
            </w:r>
          </w:p>
        </w:tc>
        <w:tc>
          <w:tcPr>
            <w:tcW w:w="279" w:type="dxa"/>
            <w:shd w:val="clear" w:color="auto" w:fill="auto"/>
            <w:textDirection w:val="btLr"/>
            <w:vAlign w:val="center"/>
          </w:tcPr>
          <w:p w14:paraId="766235E7"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13187,19</w:t>
            </w:r>
          </w:p>
        </w:tc>
        <w:tc>
          <w:tcPr>
            <w:tcW w:w="279" w:type="dxa"/>
            <w:textDirection w:val="btLr"/>
            <w:vAlign w:val="center"/>
          </w:tcPr>
          <w:p w14:paraId="30BAD7C7"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79" w:type="dxa"/>
            <w:textDirection w:val="btLr"/>
            <w:vAlign w:val="center"/>
          </w:tcPr>
          <w:p w14:paraId="0AF4C6B0"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79" w:type="dxa"/>
            <w:textDirection w:val="btLr"/>
            <w:vAlign w:val="center"/>
          </w:tcPr>
          <w:p w14:paraId="6B76F5CC"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79" w:type="dxa"/>
            <w:textDirection w:val="btLr"/>
            <w:vAlign w:val="center"/>
          </w:tcPr>
          <w:p w14:paraId="4DC0853A"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79" w:type="dxa"/>
            <w:textDirection w:val="btLr"/>
            <w:vAlign w:val="center"/>
          </w:tcPr>
          <w:p w14:paraId="6DC3CE1F"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79" w:type="dxa"/>
            <w:textDirection w:val="btLr"/>
            <w:vAlign w:val="center"/>
          </w:tcPr>
          <w:p w14:paraId="0BC7631E"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79" w:type="dxa"/>
            <w:textDirection w:val="btLr"/>
          </w:tcPr>
          <w:p w14:paraId="7B322014"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79" w:type="dxa"/>
            <w:textDirection w:val="btLr"/>
          </w:tcPr>
          <w:p w14:paraId="4D05A995"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0</w:t>
            </w:r>
          </w:p>
        </w:tc>
      </w:tr>
      <w:tr w:rsidR="00ED1840" w:rsidRPr="000E5903" w14:paraId="0DC74189" w14:textId="77777777" w:rsidTr="00811B9E">
        <w:trPr>
          <w:gridAfter w:val="1"/>
          <w:wAfter w:w="11" w:type="dxa"/>
          <w:cantSplit/>
          <w:trHeight w:val="1158"/>
          <w:jc w:val="center"/>
        </w:trPr>
        <w:tc>
          <w:tcPr>
            <w:tcW w:w="9802" w:type="dxa"/>
            <w:gridSpan w:val="8"/>
            <w:shd w:val="clear" w:color="auto" w:fill="auto"/>
            <w:noWrap/>
            <w:vAlign w:val="center"/>
          </w:tcPr>
          <w:p w14:paraId="6FA9F112" w14:textId="42CADBCA" w:rsidR="00ED1840" w:rsidRPr="000E5903" w:rsidRDefault="00ED1840" w:rsidP="00811B9E">
            <w:pPr>
              <w:jc w:val="center"/>
              <w:rPr>
                <w:rFonts w:ascii="Arial" w:hAnsi="Arial" w:cs="Arial"/>
                <w:sz w:val="16"/>
                <w:szCs w:val="16"/>
              </w:rPr>
            </w:pPr>
            <w:r w:rsidRPr="000E5903">
              <w:rPr>
                <w:rFonts w:ascii="Arial" w:hAnsi="Arial" w:cs="Arial"/>
                <w:sz w:val="16"/>
                <w:szCs w:val="16"/>
              </w:rPr>
              <w:t>Итого за 2021-203</w:t>
            </w:r>
            <w:r w:rsidR="00811B9E" w:rsidRPr="000E5903">
              <w:rPr>
                <w:rFonts w:ascii="Arial" w:hAnsi="Arial" w:cs="Arial"/>
                <w:sz w:val="16"/>
                <w:szCs w:val="16"/>
              </w:rPr>
              <w:t>9</w:t>
            </w:r>
            <w:r w:rsidRPr="000E5903">
              <w:rPr>
                <w:rFonts w:ascii="Arial" w:hAnsi="Arial" w:cs="Arial"/>
                <w:sz w:val="16"/>
                <w:szCs w:val="16"/>
              </w:rPr>
              <w:t xml:space="preserve"> г.</w:t>
            </w:r>
          </w:p>
        </w:tc>
        <w:tc>
          <w:tcPr>
            <w:tcW w:w="358" w:type="dxa"/>
            <w:shd w:val="clear" w:color="auto" w:fill="auto"/>
            <w:noWrap/>
            <w:textDirection w:val="btLr"/>
            <w:vAlign w:val="center"/>
          </w:tcPr>
          <w:p w14:paraId="6592383F"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208439,29</w:t>
            </w:r>
          </w:p>
        </w:tc>
        <w:tc>
          <w:tcPr>
            <w:tcW w:w="305" w:type="dxa"/>
            <w:shd w:val="clear" w:color="auto" w:fill="auto"/>
            <w:textDirection w:val="btLr"/>
            <w:vAlign w:val="center"/>
          </w:tcPr>
          <w:p w14:paraId="3584BAB4"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7731,31</w:t>
            </w:r>
          </w:p>
        </w:tc>
        <w:tc>
          <w:tcPr>
            <w:tcW w:w="354" w:type="dxa"/>
            <w:shd w:val="clear" w:color="auto" w:fill="auto"/>
            <w:noWrap/>
            <w:textDirection w:val="btLr"/>
            <w:vAlign w:val="center"/>
          </w:tcPr>
          <w:p w14:paraId="3FFB61DC"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8155,36</w:t>
            </w:r>
          </w:p>
        </w:tc>
        <w:tc>
          <w:tcPr>
            <w:tcW w:w="314" w:type="dxa"/>
            <w:shd w:val="clear" w:color="auto" w:fill="auto"/>
            <w:noWrap/>
            <w:textDirection w:val="btLr"/>
            <w:vAlign w:val="center"/>
          </w:tcPr>
          <w:p w14:paraId="29E5FFED"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8602,66</w:t>
            </w:r>
          </w:p>
        </w:tc>
        <w:tc>
          <w:tcPr>
            <w:tcW w:w="314" w:type="dxa"/>
            <w:shd w:val="clear" w:color="auto" w:fill="auto"/>
            <w:noWrap/>
            <w:textDirection w:val="btLr"/>
            <w:vAlign w:val="center"/>
          </w:tcPr>
          <w:p w14:paraId="7797FA1D"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9074,5</w:t>
            </w:r>
          </w:p>
        </w:tc>
        <w:tc>
          <w:tcPr>
            <w:tcW w:w="314" w:type="dxa"/>
            <w:shd w:val="clear" w:color="auto" w:fill="auto"/>
            <w:noWrap/>
            <w:textDirection w:val="btLr"/>
            <w:vAlign w:val="center"/>
          </w:tcPr>
          <w:p w14:paraId="1C6334A1"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9572,22</w:t>
            </w:r>
          </w:p>
        </w:tc>
        <w:tc>
          <w:tcPr>
            <w:tcW w:w="267" w:type="dxa"/>
            <w:shd w:val="clear" w:color="auto" w:fill="auto"/>
            <w:noWrap/>
            <w:textDirection w:val="btLr"/>
            <w:vAlign w:val="center"/>
          </w:tcPr>
          <w:p w14:paraId="24E6D556"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10097,24</w:t>
            </w:r>
          </w:p>
        </w:tc>
        <w:tc>
          <w:tcPr>
            <w:tcW w:w="330" w:type="dxa"/>
            <w:shd w:val="clear" w:color="auto" w:fill="auto"/>
            <w:noWrap/>
            <w:textDirection w:val="btLr"/>
            <w:vAlign w:val="center"/>
          </w:tcPr>
          <w:p w14:paraId="46931DB5"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10651,05</w:t>
            </w:r>
          </w:p>
        </w:tc>
        <w:tc>
          <w:tcPr>
            <w:tcW w:w="281" w:type="dxa"/>
            <w:shd w:val="clear" w:color="auto" w:fill="auto"/>
            <w:noWrap/>
            <w:textDirection w:val="btLr"/>
            <w:vAlign w:val="center"/>
          </w:tcPr>
          <w:p w14:paraId="14E77DF3"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11235,25</w:t>
            </w:r>
          </w:p>
        </w:tc>
        <w:tc>
          <w:tcPr>
            <w:tcW w:w="280" w:type="dxa"/>
            <w:shd w:val="clear" w:color="auto" w:fill="auto"/>
            <w:noWrap/>
            <w:textDirection w:val="btLr"/>
            <w:vAlign w:val="center"/>
          </w:tcPr>
          <w:p w14:paraId="0FD79AE9"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11851,48</w:t>
            </w:r>
          </w:p>
        </w:tc>
        <w:tc>
          <w:tcPr>
            <w:tcW w:w="280" w:type="dxa"/>
            <w:shd w:val="clear" w:color="auto" w:fill="auto"/>
            <w:textDirection w:val="btLr"/>
            <w:vAlign w:val="center"/>
          </w:tcPr>
          <w:p w14:paraId="5D5EA8FF"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12501,51</w:t>
            </w:r>
          </w:p>
        </w:tc>
        <w:tc>
          <w:tcPr>
            <w:tcW w:w="279" w:type="dxa"/>
            <w:shd w:val="clear" w:color="auto" w:fill="auto"/>
            <w:textDirection w:val="btLr"/>
            <w:vAlign w:val="center"/>
          </w:tcPr>
          <w:p w14:paraId="13861C00"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13187,19</w:t>
            </w:r>
          </w:p>
        </w:tc>
        <w:tc>
          <w:tcPr>
            <w:tcW w:w="279" w:type="dxa"/>
            <w:textDirection w:val="btLr"/>
            <w:vAlign w:val="center"/>
          </w:tcPr>
          <w:p w14:paraId="1AECEBEB"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79" w:type="dxa"/>
            <w:textDirection w:val="btLr"/>
            <w:vAlign w:val="center"/>
          </w:tcPr>
          <w:p w14:paraId="0E234787"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79" w:type="dxa"/>
            <w:textDirection w:val="btLr"/>
            <w:vAlign w:val="center"/>
          </w:tcPr>
          <w:p w14:paraId="7A7BBF82"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79" w:type="dxa"/>
            <w:textDirection w:val="btLr"/>
            <w:vAlign w:val="center"/>
          </w:tcPr>
          <w:p w14:paraId="786EEAA4"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79" w:type="dxa"/>
            <w:textDirection w:val="btLr"/>
            <w:vAlign w:val="center"/>
          </w:tcPr>
          <w:p w14:paraId="522C7EB4"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79" w:type="dxa"/>
            <w:textDirection w:val="btLr"/>
            <w:vAlign w:val="center"/>
          </w:tcPr>
          <w:p w14:paraId="1005933D"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79" w:type="dxa"/>
            <w:textDirection w:val="btLr"/>
          </w:tcPr>
          <w:p w14:paraId="40EE4874"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79" w:type="dxa"/>
            <w:textDirection w:val="btLr"/>
          </w:tcPr>
          <w:p w14:paraId="105E53F3"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0</w:t>
            </w:r>
          </w:p>
        </w:tc>
      </w:tr>
    </w:tbl>
    <w:p w14:paraId="516844B0" w14:textId="1D68E7FE" w:rsidR="00ED1840" w:rsidRPr="000E5903" w:rsidRDefault="00ED1840" w:rsidP="008D7DFE">
      <w:pPr>
        <w:pStyle w:val="afffffffffffffffffb"/>
        <w:spacing w:after="100" w:afterAutospacing="1" w:line="240" w:lineRule="auto"/>
        <w:ind w:left="720" w:firstLine="0"/>
        <w:jc w:val="center"/>
        <w:rPr>
          <w:rFonts w:ascii="Arial" w:hAnsi="Arial" w:cs="Arial"/>
          <w:b/>
          <w:sz w:val="24"/>
          <w:szCs w:val="28"/>
        </w:rPr>
        <w:sectPr w:rsidR="00ED1840" w:rsidRPr="000E5903" w:rsidSect="00ED1840">
          <w:pgSz w:w="16838" w:h="11906" w:orient="landscape"/>
          <w:pgMar w:top="851" w:right="851" w:bottom="1701" w:left="851" w:header="709" w:footer="709" w:gutter="0"/>
          <w:cols w:space="720"/>
          <w:docGrid w:linePitch="299"/>
        </w:sectPr>
      </w:pPr>
    </w:p>
    <w:p w14:paraId="46E5668F" w14:textId="77777777" w:rsidR="00F405C9" w:rsidRPr="000E5903" w:rsidRDefault="00F405C9" w:rsidP="00797B73">
      <w:pPr>
        <w:pStyle w:val="24"/>
        <w:spacing w:before="120" w:after="120" w:line="240" w:lineRule="auto"/>
        <w:jc w:val="both"/>
        <w:rPr>
          <w:rFonts w:ascii="Arial" w:hAnsi="Arial" w:cs="Arial"/>
          <w:sz w:val="24"/>
          <w:szCs w:val="24"/>
        </w:rPr>
      </w:pPr>
      <w:bookmarkStart w:id="9" w:name="_Toc463923672"/>
      <w:bookmarkStart w:id="10" w:name="_Toc44359366"/>
      <w:bookmarkStart w:id="11" w:name="_Toc83566053"/>
      <w:r w:rsidRPr="000E5903">
        <w:rPr>
          <w:rFonts w:ascii="Arial" w:hAnsi="Arial" w:cs="Arial"/>
          <w:sz w:val="24"/>
          <w:szCs w:val="24"/>
        </w:rPr>
        <w:lastRenderedPageBreak/>
        <w:t>Глава 12. Часть 2. Обоснованные предложения источникам инвестиций, обеспечивающих финансовые потребности для осуществле</w:t>
      </w:r>
      <w:r w:rsidR="00C42594" w:rsidRPr="000E5903">
        <w:rPr>
          <w:rFonts w:ascii="Arial" w:hAnsi="Arial" w:cs="Arial"/>
          <w:sz w:val="24"/>
          <w:szCs w:val="24"/>
        </w:rPr>
        <w:t xml:space="preserve">ния строительства, </w:t>
      </w:r>
      <w:r w:rsidR="008857A0" w:rsidRPr="000E5903">
        <w:rPr>
          <w:rFonts w:ascii="Arial" w:hAnsi="Arial" w:cs="Arial"/>
          <w:sz w:val="24"/>
          <w:szCs w:val="24"/>
        </w:rPr>
        <w:t>реконструкции, технического</w:t>
      </w:r>
      <w:r w:rsidR="00C42594" w:rsidRPr="000E5903">
        <w:rPr>
          <w:rFonts w:ascii="Arial" w:hAnsi="Arial" w:cs="Arial"/>
          <w:sz w:val="24"/>
          <w:szCs w:val="24"/>
        </w:rPr>
        <w:t xml:space="preserve"> </w:t>
      </w:r>
      <w:r w:rsidR="008857A0" w:rsidRPr="000E5903">
        <w:rPr>
          <w:rFonts w:ascii="Arial" w:hAnsi="Arial" w:cs="Arial"/>
          <w:sz w:val="24"/>
          <w:szCs w:val="24"/>
        </w:rPr>
        <w:t xml:space="preserve">и (или) модернизации </w:t>
      </w:r>
      <w:r w:rsidRPr="000E5903">
        <w:rPr>
          <w:rFonts w:ascii="Arial" w:hAnsi="Arial" w:cs="Arial"/>
          <w:sz w:val="24"/>
          <w:szCs w:val="24"/>
        </w:rPr>
        <w:t xml:space="preserve">перевооружение источников тепловой энергии </w:t>
      </w:r>
      <w:bookmarkEnd w:id="9"/>
      <w:r w:rsidR="00C42594" w:rsidRPr="000E5903">
        <w:rPr>
          <w:rFonts w:ascii="Arial" w:hAnsi="Arial" w:cs="Arial"/>
          <w:sz w:val="24"/>
          <w:szCs w:val="24"/>
        </w:rPr>
        <w:t>и тепловых сетей</w:t>
      </w:r>
      <w:bookmarkEnd w:id="10"/>
      <w:bookmarkEnd w:id="11"/>
    </w:p>
    <w:p w14:paraId="46E56690" w14:textId="31224164" w:rsidR="0031678B" w:rsidRPr="000E5903" w:rsidRDefault="0031678B" w:rsidP="0031678B">
      <w:pPr>
        <w:tabs>
          <w:tab w:val="left" w:pos="993"/>
        </w:tabs>
        <w:autoSpaceDE w:val="0"/>
        <w:autoSpaceDN w:val="0"/>
        <w:adjustRightInd w:val="0"/>
        <w:ind w:firstLine="709"/>
        <w:jc w:val="both"/>
        <w:rPr>
          <w:rFonts w:ascii="Arial" w:hAnsi="Arial" w:cs="Arial"/>
        </w:rPr>
      </w:pPr>
      <w:r w:rsidRPr="000E5903">
        <w:rPr>
          <w:rFonts w:ascii="Arial" w:hAnsi="Arial" w:cs="Arial"/>
        </w:rPr>
        <w:t xml:space="preserve">Величина необходимых инвестиций в строительство, реконструкцию и техническое перевооружение источников тепловой энергии и тепловых сетей составляет </w:t>
      </w:r>
      <w:r w:rsidR="00ED1840" w:rsidRPr="000E5903">
        <w:rPr>
          <w:rFonts w:ascii="Arial" w:hAnsi="Arial" w:cs="Arial"/>
        </w:rPr>
        <w:t>208439,29</w:t>
      </w:r>
      <w:r w:rsidR="00E46D93" w:rsidRPr="000E5903">
        <w:rPr>
          <w:rFonts w:ascii="Arial" w:hAnsi="Arial" w:cs="Arial"/>
        </w:rPr>
        <w:t xml:space="preserve"> </w:t>
      </w:r>
      <w:r w:rsidRPr="000E5903">
        <w:rPr>
          <w:rFonts w:ascii="Arial" w:hAnsi="Arial" w:cs="Arial"/>
        </w:rPr>
        <w:t>тыс. руб.</w:t>
      </w:r>
    </w:p>
    <w:p w14:paraId="46E56691" w14:textId="77777777" w:rsidR="0031678B" w:rsidRPr="000E5903" w:rsidRDefault="0031678B" w:rsidP="0031678B">
      <w:pPr>
        <w:tabs>
          <w:tab w:val="left" w:pos="993"/>
        </w:tabs>
        <w:autoSpaceDE w:val="0"/>
        <w:autoSpaceDN w:val="0"/>
        <w:adjustRightInd w:val="0"/>
        <w:ind w:firstLine="709"/>
        <w:jc w:val="both"/>
        <w:rPr>
          <w:rFonts w:ascii="Arial" w:hAnsi="Arial" w:cs="Arial"/>
        </w:rPr>
      </w:pPr>
      <w:r w:rsidRPr="000E5903">
        <w:rPr>
          <w:rFonts w:ascii="Arial" w:hAnsi="Arial" w:cs="Arial"/>
        </w:rPr>
        <w:t>Согласно нормам действующего законодательства РФ для реализации мероприятий по ремонту, реконструкции и модернизации сетей коммунальной инфраструктуры предполагаются различные источники финансирования, к которым относятся: бюджетное финансирование, собственные денежные средства предприятий, заемные денежные средства.</w:t>
      </w:r>
    </w:p>
    <w:p w14:paraId="46E56692" w14:textId="77777777" w:rsidR="0031678B" w:rsidRPr="000E5903" w:rsidRDefault="0031678B" w:rsidP="0031678B">
      <w:pPr>
        <w:tabs>
          <w:tab w:val="left" w:pos="993"/>
        </w:tabs>
        <w:autoSpaceDE w:val="0"/>
        <w:autoSpaceDN w:val="0"/>
        <w:adjustRightInd w:val="0"/>
        <w:ind w:firstLine="709"/>
        <w:jc w:val="both"/>
        <w:rPr>
          <w:rFonts w:ascii="Arial" w:eastAsia="Calibri" w:hAnsi="Arial" w:cs="Arial"/>
          <w:b/>
        </w:rPr>
      </w:pPr>
      <w:r w:rsidRPr="000E5903">
        <w:rPr>
          <w:rFonts w:ascii="Arial" w:eastAsia="Calibri" w:hAnsi="Arial" w:cs="Arial"/>
          <w:b/>
        </w:rPr>
        <w:t>Окончательная стоимость мероприятий определяется согласно сводному сметному расчету и технико-экономическому обоснованию.</w:t>
      </w:r>
    </w:p>
    <w:p w14:paraId="46E56693" w14:textId="77777777" w:rsidR="00931E21" w:rsidRPr="000E5903" w:rsidRDefault="00931E21" w:rsidP="00993533">
      <w:pPr>
        <w:tabs>
          <w:tab w:val="left" w:pos="993"/>
        </w:tabs>
        <w:autoSpaceDE w:val="0"/>
        <w:autoSpaceDN w:val="0"/>
        <w:adjustRightInd w:val="0"/>
        <w:ind w:firstLine="709"/>
        <w:jc w:val="both"/>
        <w:rPr>
          <w:rFonts w:ascii="Arial" w:eastAsia="Calibri" w:hAnsi="Arial" w:cs="Arial"/>
        </w:rPr>
      </w:pPr>
      <w:r w:rsidRPr="000E5903">
        <w:rPr>
          <w:rFonts w:ascii="Arial" w:eastAsia="Calibri" w:hAnsi="Arial" w:cs="Arial"/>
        </w:rPr>
        <w:t>Объемы инвестиций носят прогнозный характер и подлежат ежегодному уточнению при формировании проекта бюджета на соответствующий год, исходя из возможностей местного и о</w:t>
      </w:r>
      <w:r w:rsidR="00253031" w:rsidRPr="000E5903">
        <w:rPr>
          <w:rFonts w:ascii="Arial" w:eastAsia="Calibri" w:hAnsi="Arial" w:cs="Arial"/>
        </w:rPr>
        <w:t>бластного</w:t>
      </w:r>
      <w:r w:rsidRPr="000E5903">
        <w:rPr>
          <w:rFonts w:ascii="Arial" w:eastAsia="Calibri" w:hAnsi="Arial" w:cs="Arial"/>
        </w:rPr>
        <w:t xml:space="preserve"> бюджетов и степени реализации мероприятий.</w:t>
      </w:r>
    </w:p>
    <w:p w14:paraId="46E56694" w14:textId="77777777" w:rsidR="00931E21" w:rsidRPr="000E5903" w:rsidRDefault="00931E21" w:rsidP="00993533">
      <w:pPr>
        <w:ind w:firstLine="709"/>
        <w:jc w:val="both"/>
        <w:rPr>
          <w:rFonts w:ascii="Arial" w:hAnsi="Arial" w:cs="Arial"/>
        </w:rPr>
      </w:pPr>
      <w:r w:rsidRPr="000E5903">
        <w:rPr>
          <w:rFonts w:ascii="Arial" w:hAnsi="Arial" w:cs="Arial"/>
        </w:rPr>
        <w:t>Финансовые потребности на реализацию мероприятий по строительству, реконструкции и техническому перевооружению источников тепловой энергии и тепловых сетей обеспечиваются за счет средств бюджетов всех уровней, предусмотренных федеральными, о</w:t>
      </w:r>
      <w:r w:rsidR="00F80FA2" w:rsidRPr="000E5903">
        <w:rPr>
          <w:rFonts w:ascii="Arial" w:hAnsi="Arial" w:cs="Arial"/>
        </w:rPr>
        <w:t>бластными</w:t>
      </w:r>
      <w:r w:rsidRPr="000E5903">
        <w:rPr>
          <w:rFonts w:ascii="Arial" w:hAnsi="Arial" w:cs="Arial"/>
        </w:rPr>
        <w:t xml:space="preserve"> и муниципальными целевыми программами в установленном порядке в соответствии с действующим законодательством. </w:t>
      </w:r>
    </w:p>
    <w:p w14:paraId="46E56695" w14:textId="77777777" w:rsidR="00931E21" w:rsidRPr="000E5903" w:rsidRDefault="00931E21" w:rsidP="00797B73">
      <w:pPr>
        <w:ind w:firstLine="709"/>
        <w:jc w:val="both"/>
        <w:rPr>
          <w:rFonts w:ascii="Arial" w:hAnsi="Arial" w:cs="Arial"/>
        </w:rPr>
      </w:pPr>
      <w:r w:rsidRPr="000E5903">
        <w:rPr>
          <w:rFonts w:ascii="Arial" w:hAnsi="Arial" w:cs="Arial"/>
        </w:rPr>
        <w:t>Предложения по источникам инвестиций, обеспечивающим финансовые потребности для реализации мероприятий, представлены в табл</w:t>
      </w:r>
      <w:r w:rsidR="00FC66EC" w:rsidRPr="000E5903">
        <w:rPr>
          <w:rFonts w:ascii="Arial" w:hAnsi="Arial" w:cs="Arial"/>
        </w:rPr>
        <w:t>ице 1</w:t>
      </w:r>
      <w:r w:rsidR="00F80FA2" w:rsidRPr="000E5903">
        <w:rPr>
          <w:rFonts w:ascii="Arial" w:hAnsi="Arial" w:cs="Arial"/>
        </w:rPr>
        <w:t>2.2</w:t>
      </w:r>
      <w:r w:rsidRPr="000E5903">
        <w:rPr>
          <w:rFonts w:ascii="Arial" w:hAnsi="Arial" w:cs="Arial"/>
        </w:rPr>
        <w:t>.</w:t>
      </w:r>
    </w:p>
    <w:p w14:paraId="7209E2A6" w14:textId="77777777" w:rsidR="00ED1840" w:rsidRPr="000E5903" w:rsidRDefault="00ED1840" w:rsidP="00797B73">
      <w:pPr>
        <w:jc w:val="center"/>
        <w:rPr>
          <w:rFonts w:ascii="Arial" w:hAnsi="Arial" w:cs="Arial"/>
          <w:b/>
          <w:iCs/>
        </w:rPr>
        <w:sectPr w:rsidR="00ED1840" w:rsidRPr="000E5903" w:rsidSect="00F776FB">
          <w:pgSz w:w="11906" w:h="16838"/>
          <w:pgMar w:top="851" w:right="851" w:bottom="851" w:left="1701" w:header="708" w:footer="708" w:gutter="0"/>
          <w:cols w:space="720"/>
          <w:docGrid w:linePitch="299"/>
        </w:sectPr>
      </w:pPr>
    </w:p>
    <w:p w14:paraId="46E56696" w14:textId="1B8A898D" w:rsidR="00931E21" w:rsidRPr="000E5903" w:rsidRDefault="00931E21" w:rsidP="00797B73">
      <w:pPr>
        <w:jc w:val="center"/>
        <w:rPr>
          <w:rFonts w:ascii="Arial" w:hAnsi="Arial" w:cs="Arial"/>
          <w:b/>
          <w:iCs/>
        </w:rPr>
      </w:pPr>
      <w:r w:rsidRPr="000E5903">
        <w:rPr>
          <w:rFonts w:ascii="Arial" w:hAnsi="Arial" w:cs="Arial"/>
          <w:b/>
          <w:iCs/>
        </w:rPr>
        <w:lastRenderedPageBreak/>
        <w:t xml:space="preserve">Таблица </w:t>
      </w:r>
      <w:r w:rsidR="00FC66EC" w:rsidRPr="000E5903">
        <w:rPr>
          <w:rFonts w:ascii="Arial" w:hAnsi="Arial" w:cs="Arial"/>
          <w:b/>
          <w:iCs/>
        </w:rPr>
        <w:t>1</w:t>
      </w:r>
      <w:r w:rsidR="00F80FA2" w:rsidRPr="000E5903">
        <w:rPr>
          <w:rFonts w:ascii="Arial" w:hAnsi="Arial" w:cs="Arial"/>
          <w:b/>
          <w:iCs/>
        </w:rPr>
        <w:t>2.2</w:t>
      </w:r>
      <w:r w:rsidR="005D483F" w:rsidRPr="000E5903">
        <w:rPr>
          <w:rFonts w:ascii="Arial" w:hAnsi="Arial" w:cs="Arial"/>
          <w:b/>
          <w:iCs/>
        </w:rPr>
        <w:t>.</w:t>
      </w:r>
      <w:r w:rsidR="00FC66EC" w:rsidRPr="000E5903">
        <w:rPr>
          <w:rFonts w:ascii="Arial" w:hAnsi="Arial" w:cs="Arial"/>
          <w:b/>
          <w:sz w:val="28"/>
          <w:szCs w:val="28"/>
        </w:rPr>
        <w:t xml:space="preserve"> </w:t>
      </w:r>
      <w:r w:rsidRPr="000E5903">
        <w:rPr>
          <w:rFonts w:ascii="Arial" w:hAnsi="Arial" w:cs="Arial"/>
          <w:b/>
          <w:iCs/>
        </w:rPr>
        <w:t>Источники инвестиций, обеспечивающие финансовые потребности</w:t>
      </w:r>
      <w:r w:rsidR="000E3A33" w:rsidRPr="000E5903">
        <w:rPr>
          <w:rFonts w:ascii="Arial" w:hAnsi="Arial" w:cs="Arial"/>
          <w:b/>
          <w:iCs/>
        </w:rPr>
        <w:t xml:space="preserve"> </w:t>
      </w:r>
      <w:r w:rsidRPr="000E5903">
        <w:rPr>
          <w:rFonts w:ascii="Arial" w:hAnsi="Arial" w:cs="Arial"/>
          <w:b/>
          <w:iCs/>
        </w:rPr>
        <w:t>для реализации мероприятий по развитию системы теплоснабжения</w:t>
      </w:r>
    </w:p>
    <w:p w14:paraId="2CCBB50C" w14:textId="61AF134E" w:rsidR="00ED1840" w:rsidRPr="000E5903" w:rsidRDefault="00ED1840" w:rsidP="00797B73">
      <w:pPr>
        <w:jc w:val="center"/>
        <w:rPr>
          <w:rFonts w:ascii="Arial" w:hAnsi="Arial" w:cs="Arial"/>
          <w:b/>
          <w:iCs/>
        </w:rPr>
      </w:pPr>
    </w:p>
    <w:tbl>
      <w:tblPr>
        <w:tblW w:w="14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8"/>
        <w:gridCol w:w="544"/>
        <w:gridCol w:w="747"/>
        <w:gridCol w:w="626"/>
        <w:gridCol w:w="631"/>
        <w:gridCol w:w="628"/>
        <w:gridCol w:w="625"/>
        <w:gridCol w:w="625"/>
        <w:gridCol w:w="625"/>
        <w:gridCol w:w="625"/>
        <w:gridCol w:w="625"/>
        <w:gridCol w:w="625"/>
        <w:gridCol w:w="625"/>
        <w:gridCol w:w="625"/>
        <w:gridCol w:w="625"/>
        <w:gridCol w:w="625"/>
        <w:gridCol w:w="625"/>
        <w:gridCol w:w="625"/>
        <w:gridCol w:w="625"/>
        <w:gridCol w:w="625"/>
        <w:gridCol w:w="625"/>
        <w:gridCol w:w="13"/>
      </w:tblGrid>
      <w:tr w:rsidR="00ED1840" w:rsidRPr="000E5903" w14:paraId="1E4758BF" w14:textId="247BEF39" w:rsidTr="00ED1840">
        <w:trPr>
          <w:trHeight w:val="684"/>
          <w:tblHeader/>
          <w:jc w:val="center"/>
        </w:trPr>
        <w:tc>
          <w:tcPr>
            <w:tcW w:w="1668" w:type="dxa"/>
            <w:vMerge w:val="restart"/>
            <w:shd w:val="clear" w:color="auto" w:fill="auto"/>
            <w:vAlign w:val="center"/>
            <w:hideMark/>
          </w:tcPr>
          <w:p w14:paraId="3B7774AC" w14:textId="77777777" w:rsidR="00ED1840" w:rsidRPr="000E5903" w:rsidRDefault="00ED1840" w:rsidP="00ED1840">
            <w:pPr>
              <w:jc w:val="center"/>
              <w:rPr>
                <w:rFonts w:ascii="Arial" w:hAnsi="Arial" w:cs="Arial"/>
                <w:b/>
                <w:sz w:val="20"/>
                <w:szCs w:val="20"/>
              </w:rPr>
            </w:pPr>
            <w:r w:rsidRPr="000E5903">
              <w:rPr>
                <w:rFonts w:ascii="Arial" w:hAnsi="Arial" w:cs="Arial"/>
                <w:b/>
                <w:sz w:val="20"/>
                <w:szCs w:val="20"/>
              </w:rPr>
              <w:t>Наименование</w:t>
            </w:r>
          </w:p>
        </w:tc>
        <w:tc>
          <w:tcPr>
            <w:tcW w:w="12564" w:type="dxa"/>
            <w:gridSpan w:val="21"/>
            <w:shd w:val="clear" w:color="auto" w:fill="auto"/>
            <w:vAlign w:val="center"/>
            <w:hideMark/>
          </w:tcPr>
          <w:p w14:paraId="2E2DD5B0" w14:textId="74F45DC4" w:rsidR="00ED1840" w:rsidRPr="000E5903" w:rsidRDefault="00ED1840" w:rsidP="00ED1840">
            <w:pPr>
              <w:jc w:val="center"/>
              <w:rPr>
                <w:rFonts w:ascii="Arial" w:hAnsi="Arial" w:cs="Arial"/>
                <w:b/>
                <w:sz w:val="20"/>
                <w:szCs w:val="20"/>
              </w:rPr>
            </w:pPr>
            <w:r w:rsidRPr="000E5903">
              <w:rPr>
                <w:rFonts w:ascii="Arial" w:hAnsi="Arial" w:cs="Arial"/>
                <w:b/>
                <w:sz w:val="20"/>
                <w:szCs w:val="20"/>
              </w:rPr>
              <w:t>Объем финансирования, тыс. руб.</w:t>
            </w:r>
          </w:p>
        </w:tc>
      </w:tr>
      <w:tr w:rsidR="00ED1840" w:rsidRPr="000E5903" w14:paraId="22AFE736" w14:textId="1133AD8E" w:rsidTr="00ED1840">
        <w:trPr>
          <w:gridAfter w:val="1"/>
          <w:wAfter w:w="13" w:type="dxa"/>
          <w:cantSplit/>
          <w:trHeight w:val="1096"/>
          <w:tblHeader/>
          <w:jc w:val="center"/>
        </w:trPr>
        <w:tc>
          <w:tcPr>
            <w:tcW w:w="1668" w:type="dxa"/>
            <w:vMerge/>
            <w:shd w:val="clear" w:color="auto" w:fill="auto"/>
            <w:vAlign w:val="center"/>
            <w:hideMark/>
          </w:tcPr>
          <w:p w14:paraId="32244A90" w14:textId="77777777" w:rsidR="00ED1840" w:rsidRPr="000E5903" w:rsidRDefault="00ED1840" w:rsidP="00ED1840">
            <w:pPr>
              <w:jc w:val="center"/>
              <w:rPr>
                <w:rFonts w:ascii="Arial" w:hAnsi="Arial" w:cs="Arial"/>
                <w:b/>
                <w:sz w:val="20"/>
                <w:szCs w:val="20"/>
              </w:rPr>
            </w:pPr>
          </w:p>
        </w:tc>
        <w:tc>
          <w:tcPr>
            <w:tcW w:w="544" w:type="dxa"/>
            <w:shd w:val="clear" w:color="auto" w:fill="auto"/>
            <w:textDirection w:val="btLr"/>
            <w:vAlign w:val="center"/>
            <w:hideMark/>
          </w:tcPr>
          <w:p w14:paraId="354D527A" w14:textId="77777777" w:rsidR="00ED1840" w:rsidRPr="000E5903" w:rsidRDefault="00ED1840" w:rsidP="00ED1840">
            <w:pPr>
              <w:ind w:left="113" w:right="113"/>
              <w:jc w:val="center"/>
              <w:rPr>
                <w:rFonts w:ascii="Arial" w:hAnsi="Arial" w:cs="Arial"/>
                <w:b/>
                <w:sz w:val="20"/>
                <w:szCs w:val="20"/>
              </w:rPr>
            </w:pPr>
            <w:r w:rsidRPr="000E5903">
              <w:rPr>
                <w:rFonts w:ascii="Arial" w:hAnsi="Arial" w:cs="Arial"/>
                <w:b/>
                <w:sz w:val="20"/>
                <w:szCs w:val="20"/>
              </w:rPr>
              <w:t>Всего</w:t>
            </w:r>
          </w:p>
        </w:tc>
        <w:tc>
          <w:tcPr>
            <w:tcW w:w="747" w:type="dxa"/>
            <w:shd w:val="clear" w:color="auto" w:fill="auto"/>
            <w:textDirection w:val="btLr"/>
            <w:vAlign w:val="center"/>
          </w:tcPr>
          <w:p w14:paraId="7261D5D4" w14:textId="74F1D62F" w:rsidR="00ED1840" w:rsidRPr="000E5903" w:rsidRDefault="00ED1840" w:rsidP="00ED1840">
            <w:pPr>
              <w:ind w:left="113" w:right="113"/>
              <w:jc w:val="center"/>
              <w:rPr>
                <w:rFonts w:ascii="Arial" w:hAnsi="Arial" w:cs="Arial"/>
                <w:b/>
                <w:sz w:val="20"/>
                <w:szCs w:val="20"/>
                <w:lang w:val="en-US"/>
              </w:rPr>
            </w:pPr>
            <w:r w:rsidRPr="000E5903">
              <w:rPr>
                <w:rFonts w:ascii="Arial" w:hAnsi="Arial" w:cs="Arial"/>
                <w:b/>
                <w:sz w:val="16"/>
                <w:szCs w:val="16"/>
              </w:rPr>
              <w:t>2021</w:t>
            </w:r>
          </w:p>
        </w:tc>
        <w:tc>
          <w:tcPr>
            <w:tcW w:w="626" w:type="dxa"/>
            <w:shd w:val="clear" w:color="auto" w:fill="auto"/>
            <w:textDirection w:val="btLr"/>
            <w:vAlign w:val="center"/>
          </w:tcPr>
          <w:p w14:paraId="2E55191B" w14:textId="6E03A706" w:rsidR="00ED1840" w:rsidRPr="000E5903" w:rsidRDefault="00ED1840" w:rsidP="00ED1840">
            <w:pPr>
              <w:ind w:left="113" w:right="113"/>
              <w:jc w:val="center"/>
              <w:rPr>
                <w:rFonts w:ascii="Arial" w:hAnsi="Arial" w:cs="Arial"/>
                <w:b/>
                <w:sz w:val="20"/>
                <w:szCs w:val="20"/>
                <w:lang w:val="en-US"/>
              </w:rPr>
            </w:pPr>
            <w:r w:rsidRPr="000E5903">
              <w:rPr>
                <w:rFonts w:ascii="Arial" w:hAnsi="Arial" w:cs="Arial"/>
                <w:b/>
                <w:sz w:val="16"/>
                <w:szCs w:val="16"/>
              </w:rPr>
              <w:t>2022</w:t>
            </w:r>
          </w:p>
        </w:tc>
        <w:tc>
          <w:tcPr>
            <w:tcW w:w="631" w:type="dxa"/>
            <w:shd w:val="clear" w:color="auto" w:fill="auto"/>
            <w:textDirection w:val="btLr"/>
            <w:vAlign w:val="center"/>
          </w:tcPr>
          <w:p w14:paraId="11B0FAA7" w14:textId="2C2D2613" w:rsidR="00ED1840" w:rsidRPr="000E5903" w:rsidRDefault="00ED1840" w:rsidP="00ED1840">
            <w:pPr>
              <w:ind w:left="113" w:right="113"/>
              <w:jc w:val="center"/>
              <w:rPr>
                <w:rFonts w:ascii="Arial" w:hAnsi="Arial" w:cs="Arial"/>
                <w:b/>
                <w:sz w:val="20"/>
                <w:szCs w:val="20"/>
                <w:lang w:val="en-US"/>
              </w:rPr>
            </w:pPr>
            <w:r w:rsidRPr="000E5903">
              <w:rPr>
                <w:rFonts w:ascii="Arial" w:hAnsi="Arial" w:cs="Arial"/>
                <w:b/>
                <w:sz w:val="16"/>
                <w:szCs w:val="16"/>
              </w:rPr>
              <w:t>2023</w:t>
            </w:r>
          </w:p>
        </w:tc>
        <w:tc>
          <w:tcPr>
            <w:tcW w:w="628" w:type="dxa"/>
            <w:shd w:val="clear" w:color="auto" w:fill="auto"/>
            <w:textDirection w:val="btLr"/>
            <w:vAlign w:val="center"/>
          </w:tcPr>
          <w:p w14:paraId="4D8C83FA" w14:textId="1EBC1962" w:rsidR="00ED1840" w:rsidRPr="000E5903" w:rsidRDefault="00ED1840" w:rsidP="00ED1840">
            <w:pPr>
              <w:ind w:left="113" w:right="113"/>
              <w:jc w:val="center"/>
              <w:rPr>
                <w:rFonts w:ascii="Arial" w:hAnsi="Arial" w:cs="Arial"/>
                <w:b/>
                <w:sz w:val="20"/>
                <w:szCs w:val="20"/>
              </w:rPr>
            </w:pPr>
            <w:r w:rsidRPr="000E5903">
              <w:rPr>
                <w:rFonts w:ascii="Arial" w:hAnsi="Arial" w:cs="Arial"/>
                <w:b/>
                <w:sz w:val="16"/>
                <w:szCs w:val="16"/>
              </w:rPr>
              <w:t>2024</w:t>
            </w:r>
          </w:p>
        </w:tc>
        <w:tc>
          <w:tcPr>
            <w:tcW w:w="625" w:type="dxa"/>
            <w:textDirection w:val="btLr"/>
            <w:vAlign w:val="center"/>
          </w:tcPr>
          <w:p w14:paraId="3A36A9FA" w14:textId="7C67E7FA"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2025</w:t>
            </w:r>
          </w:p>
        </w:tc>
        <w:tc>
          <w:tcPr>
            <w:tcW w:w="625" w:type="dxa"/>
            <w:textDirection w:val="btLr"/>
            <w:vAlign w:val="center"/>
          </w:tcPr>
          <w:p w14:paraId="5DFE3854" w14:textId="393B67A5"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2026</w:t>
            </w:r>
          </w:p>
        </w:tc>
        <w:tc>
          <w:tcPr>
            <w:tcW w:w="625" w:type="dxa"/>
            <w:textDirection w:val="btLr"/>
            <w:vAlign w:val="center"/>
          </w:tcPr>
          <w:p w14:paraId="7821F2C5" w14:textId="3703E84E"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2027</w:t>
            </w:r>
          </w:p>
        </w:tc>
        <w:tc>
          <w:tcPr>
            <w:tcW w:w="625" w:type="dxa"/>
            <w:textDirection w:val="btLr"/>
            <w:vAlign w:val="center"/>
          </w:tcPr>
          <w:p w14:paraId="659EBC2B" w14:textId="2BF3B721"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2028</w:t>
            </w:r>
          </w:p>
        </w:tc>
        <w:tc>
          <w:tcPr>
            <w:tcW w:w="625" w:type="dxa"/>
            <w:textDirection w:val="btLr"/>
            <w:vAlign w:val="center"/>
          </w:tcPr>
          <w:p w14:paraId="35B53970" w14:textId="3FC528B5"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2029</w:t>
            </w:r>
          </w:p>
        </w:tc>
        <w:tc>
          <w:tcPr>
            <w:tcW w:w="625" w:type="dxa"/>
            <w:textDirection w:val="btLr"/>
            <w:vAlign w:val="center"/>
          </w:tcPr>
          <w:p w14:paraId="4ED20D4C" w14:textId="09B778AE"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2030</w:t>
            </w:r>
          </w:p>
        </w:tc>
        <w:tc>
          <w:tcPr>
            <w:tcW w:w="625" w:type="dxa"/>
            <w:textDirection w:val="btLr"/>
            <w:vAlign w:val="center"/>
          </w:tcPr>
          <w:p w14:paraId="275782A7" w14:textId="5E9D6547"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2031</w:t>
            </w:r>
          </w:p>
        </w:tc>
        <w:tc>
          <w:tcPr>
            <w:tcW w:w="625" w:type="dxa"/>
            <w:textDirection w:val="btLr"/>
            <w:vAlign w:val="center"/>
          </w:tcPr>
          <w:p w14:paraId="19D7430B" w14:textId="57434C3A"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2032</w:t>
            </w:r>
          </w:p>
        </w:tc>
        <w:tc>
          <w:tcPr>
            <w:tcW w:w="625" w:type="dxa"/>
            <w:textDirection w:val="btLr"/>
            <w:vAlign w:val="center"/>
          </w:tcPr>
          <w:p w14:paraId="3D7511B7" w14:textId="4BD03B70"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2033</w:t>
            </w:r>
          </w:p>
        </w:tc>
        <w:tc>
          <w:tcPr>
            <w:tcW w:w="625" w:type="dxa"/>
            <w:textDirection w:val="btLr"/>
            <w:vAlign w:val="center"/>
          </w:tcPr>
          <w:p w14:paraId="2517CD04" w14:textId="0E8526E2"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2034</w:t>
            </w:r>
          </w:p>
        </w:tc>
        <w:tc>
          <w:tcPr>
            <w:tcW w:w="625" w:type="dxa"/>
            <w:textDirection w:val="btLr"/>
            <w:vAlign w:val="center"/>
          </w:tcPr>
          <w:p w14:paraId="044ABD3C" w14:textId="253174DC"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2035</w:t>
            </w:r>
          </w:p>
        </w:tc>
        <w:tc>
          <w:tcPr>
            <w:tcW w:w="625" w:type="dxa"/>
            <w:textDirection w:val="btLr"/>
            <w:vAlign w:val="center"/>
          </w:tcPr>
          <w:p w14:paraId="58969400" w14:textId="755CDDB5"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2036</w:t>
            </w:r>
          </w:p>
        </w:tc>
        <w:tc>
          <w:tcPr>
            <w:tcW w:w="625" w:type="dxa"/>
            <w:textDirection w:val="btLr"/>
            <w:vAlign w:val="center"/>
          </w:tcPr>
          <w:p w14:paraId="602A95B0" w14:textId="06B25507"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2037</w:t>
            </w:r>
          </w:p>
        </w:tc>
        <w:tc>
          <w:tcPr>
            <w:tcW w:w="625" w:type="dxa"/>
            <w:textDirection w:val="btLr"/>
            <w:vAlign w:val="center"/>
          </w:tcPr>
          <w:p w14:paraId="2814D449" w14:textId="0274B328"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2038</w:t>
            </w:r>
          </w:p>
        </w:tc>
        <w:tc>
          <w:tcPr>
            <w:tcW w:w="625" w:type="dxa"/>
            <w:textDirection w:val="btLr"/>
            <w:vAlign w:val="center"/>
          </w:tcPr>
          <w:p w14:paraId="49664C48" w14:textId="5209AF31"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2039</w:t>
            </w:r>
          </w:p>
        </w:tc>
      </w:tr>
      <w:tr w:rsidR="00ED1840" w:rsidRPr="000E5903" w14:paraId="61489BCC" w14:textId="51025B1F" w:rsidTr="00ED1840">
        <w:trPr>
          <w:gridAfter w:val="1"/>
          <w:wAfter w:w="13" w:type="dxa"/>
          <w:cantSplit/>
          <w:trHeight w:val="1095"/>
          <w:tblHeader/>
          <w:jc w:val="center"/>
        </w:trPr>
        <w:tc>
          <w:tcPr>
            <w:tcW w:w="1668" w:type="dxa"/>
            <w:shd w:val="clear" w:color="auto" w:fill="auto"/>
            <w:vAlign w:val="center"/>
          </w:tcPr>
          <w:p w14:paraId="65E1C707" w14:textId="31251AD3" w:rsidR="00ED1840" w:rsidRPr="000E5903" w:rsidRDefault="008E7BA6" w:rsidP="00ED1840">
            <w:pPr>
              <w:jc w:val="center"/>
              <w:rPr>
                <w:rFonts w:ascii="Arial" w:hAnsi="Arial" w:cs="Arial"/>
                <w:b/>
                <w:sz w:val="20"/>
                <w:szCs w:val="20"/>
              </w:rPr>
            </w:pPr>
            <w:r w:rsidRPr="000E5903">
              <w:rPr>
                <w:rFonts w:ascii="Arial" w:hAnsi="Arial" w:cs="Arial"/>
                <w:sz w:val="20"/>
                <w:szCs w:val="20"/>
              </w:rPr>
              <w:t xml:space="preserve">Собственные средства, </w:t>
            </w:r>
            <w:r w:rsidR="00ED1840" w:rsidRPr="000E5903">
              <w:rPr>
                <w:rFonts w:ascii="Arial" w:hAnsi="Arial" w:cs="Arial"/>
                <w:sz w:val="20"/>
                <w:szCs w:val="20"/>
              </w:rPr>
              <w:t>Привлеченные средства (кредит)</w:t>
            </w:r>
          </w:p>
        </w:tc>
        <w:tc>
          <w:tcPr>
            <w:tcW w:w="544" w:type="dxa"/>
            <w:shd w:val="clear" w:color="auto" w:fill="auto"/>
            <w:textDirection w:val="btLr"/>
            <w:vAlign w:val="center"/>
          </w:tcPr>
          <w:p w14:paraId="219D3BB9" w14:textId="68682AFF"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208439,29</w:t>
            </w:r>
          </w:p>
        </w:tc>
        <w:tc>
          <w:tcPr>
            <w:tcW w:w="747" w:type="dxa"/>
            <w:shd w:val="clear" w:color="auto" w:fill="auto"/>
            <w:textDirection w:val="btLr"/>
            <w:vAlign w:val="center"/>
          </w:tcPr>
          <w:p w14:paraId="2808FC6E" w14:textId="7F4678D6"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7731,31</w:t>
            </w:r>
          </w:p>
        </w:tc>
        <w:tc>
          <w:tcPr>
            <w:tcW w:w="626" w:type="dxa"/>
            <w:shd w:val="clear" w:color="auto" w:fill="auto"/>
            <w:textDirection w:val="btLr"/>
            <w:vAlign w:val="center"/>
          </w:tcPr>
          <w:p w14:paraId="7BC8C1BA" w14:textId="4D96A1C7"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8155,36</w:t>
            </w:r>
          </w:p>
        </w:tc>
        <w:tc>
          <w:tcPr>
            <w:tcW w:w="631" w:type="dxa"/>
            <w:shd w:val="clear" w:color="auto" w:fill="auto"/>
            <w:textDirection w:val="btLr"/>
            <w:vAlign w:val="center"/>
          </w:tcPr>
          <w:p w14:paraId="5FBCFE7F" w14:textId="26C928D6"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8602,66</w:t>
            </w:r>
          </w:p>
        </w:tc>
        <w:tc>
          <w:tcPr>
            <w:tcW w:w="628" w:type="dxa"/>
            <w:shd w:val="clear" w:color="auto" w:fill="auto"/>
            <w:textDirection w:val="btLr"/>
            <w:vAlign w:val="center"/>
          </w:tcPr>
          <w:p w14:paraId="707C26C6" w14:textId="0E304F8B"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9074,5</w:t>
            </w:r>
          </w:p>
        </w:tc>
        <w:tc>
          <w:tcPr>
            <w:tcW w:w="625" w:type="dxa"/>
            <w:textDirection w:val="btLr"/>
            <w:vAlign w:val="center"/>
          </w:tcPr>
          <w:p w14:paraId="65E8758F" w14:textId="6E684B01"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9572,22</w:t>
            </w:r>
          </w:p>
        </w:tc>
        <w:tc>
          <w:tcPr>
            <w:tcW w:w="625" w:type="dxa"/>
            <w:textDirection w:val="btLr"/>
            <w:vAlign w:val="center"/>
          </w:tcPr>
          <w:p w14:paraId="21F2E410" w14:textId="32125874"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10097,24</w:t>
            </w:r>
          </w:p>
        </w:tc>
        <w:tc>
          <w:tcPr>
            <w:tcW w:w="625" w:type="dxa"/>
            <w:textDirection w:val="btLr"/>
            <w:vAlign w:val="center"/>
          </w:tcPr>
          <w:p w14:paraId="7E240FFA" w14:textId="04D833FC"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10651,05</w:t>
            </w:r>
          </w:p>
        </w:tc>
        <w:tc>
          <w:tcPr>
            <w:tcW w:w="625" w:type="dxa"/>
            <w:textDirection w:val="btLr"/>
            <w:vAlign w:val="center"/>
          </w:tcPr>
          <w:p w14:paraId="4885E5AD" w14:textId="754EF5DA"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11235,25</w:t>
            </w:r>
          </w:p>
        </w:tc>
        <w:tc>
          <w:tcPr>
            <w:tcW w:w="625" w:type="dxa"/>
            <w:textDirection w:val="btLr"/>
            <w:vAlign w:val="center"/>
          </w:tcPr>
          <w:p w14:paraId="53C9016D" w14:textId="713AABF2"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11851,48</w:t>
            </w:r>
          </w:p>
        </w:tc>
        <w:tc>
          <w:tcPr>
            <w:tcW w:w="625" w:type="dxa"/>
            <w:textDirection w:val="btLr"/>
            <w:vAlign w:val="center"/>
          </w:tcPr>
          <w:p w14:paraId="3860797D" w14:textId="72E35793"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12501,51</w:t>
            </w:r>
          </w:p>
        </w:tc>
        <w:tc>
          <w:tcPr>
            <w:tcW w:w="625" w:type="dxa"/>
            <w:textDirection w:val="btLr"/>
            <w:vAlign w:val="center"/>
          </w:tcPr>
          <w:p w14:paraId="1B6DF88C" w14:textId="16A39B90"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13187,19</w:t>
            </w:r>
          </w:p>
        </w:tc>
        <w:tc>
          <w:tcPr>
            <w:tcW w:w="625" w:type="dxa"/>
            <w:textDirection w:val="btLr"/>
            <w:vAlign w:val="center"/>
          </w:tcPr>
          <w:p w14:paraId="53F6E951" w14:textId="1D93B237"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13910,49</w:t>
            </w:r>
          </w:p>
        </w:tc>
        <w:tc>
          <w:tcPr>
            <w:tcW w:w="625" w:type="dxa"/>
            <w:textDirection w:val="btLr"/>
            <w:vAlign w:val="center"/>
          </w:tcPr>
          <w:p w14:paraId="544CC19F" w14:textId="4628A5B9"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14673,45</w:t>
            </w:r>
          </w:p>
        </w:tc>
        <w:tc>
          <w:tcPr>
            <w:tcW w:w="625" w:type="dxa"/>
            <w:textDirection w:val="btLr"/>
            <w:vAlign w:val="center"/>
          </w:tcPr>
          <w:p w14:paraId="6668A9BA" w14:textId="206A7776"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15478,26</w:t>
            </w:r>
          </w:p>
        </w:tc>
        <w:tc>
          <w:tcPr>
            <w:tcW w:w="625" w:type="dxa"/>
            <w:textDirection w:val="btLr"/>
            <w:vAlign w:val="center"/>
          </w:tcPr>
          <w:p w14:paraId="23628B48" w14:textId="2F75A7C2"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16327,22</w:t>
            </w:r>
          </w:p>
        </w:tc>
        <w:tc>
          <w:tcPr>
            <w:tcW w:w="625" w:type="dxa"/>
            <w:textDirection w:val="btLr"/>
            <w:vAlign w:val="center"/>
          </w:tcPr>
          <w:p w14:paraId="6AC9DF9E" w14:textId="4FB198AA"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17222,73</w:t>
            </w:r>
          </w:p>
        </w:tc>
        <w:tc>
          <w:tcPr>
            <w:tcW w:w="625" w:type="dxa"/>
            <w:textDirection w:val="btLr"/>
            <w:vAlign w:val="center"/>
          </w:tcPr>
          <w:p w14:paraId="03A924AF" w14:textId="6B3A8DC4"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18167,37</w:t>
            </w:r>
          </w:p>
        </w:tc>
        <w:tc>
          <w:tcPr>
            <w:tcW w:w="625" w:type="dxa"/>
            <w:textDirection w:val="btLr"/>
            <w:vAlign w:val="center"/>
          </w:tcPr>
          <w:p w14:paraId="465765DE" w14:textId="405D9A81"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0</w:t>
            </w:r>
          </w:p>
        </w:tc>
        <w:tc>
          <w:tcPr>
            <w:tcW w:w="625" w:type="dxa"/>
            <w:textDirection w:val="btLr"/>
            <w:vAlign w:val="center"/>
          </w:tcPr>
          <w:p w14:paraId="3C209E88" w14:textId="61FD1BE8"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0</w:t>
            </w:r>
          </w:p>
        </w:tc>
      </w:tr>
      <w:tr w:rsidR="00ED1840" w:rsidRPr="000E5903" w14:paraId="5F4351D1" w14:textId="4551587F" w:rsidTr="00ED1840">
        <w:trPr>
          <w:gridAfter w:val="1"/>
          <w:wAfter w:w="13" w:type="dxa"/>
          <w:cantSplit/>
          <w:trHeight w:val="689"/>
          <w:tblHeader/>
          <w:jc w:val="center"/>
        </w:trPr>
        <w:tc>
          <w:tcPr>
            <w:tcW w:w="1668" w:type="dxa"/>
            <w:shd w:val="clear" w:color="auto" w:fill="auto"/>
            <w:vAlign w:val="center"/>
          </w:tcPr>
          <w:p w14:paraId="2380815B" w14:textId="52A3729D" w:rsidR="00ED1840" w:rsidRPr="000E5903" w:rsidRDefault="00ED1840" w:rsidP="00ED1840">
            <w:pPr>
              <w:jc w:val="center"/>
              <w:rPr>
                <w:rFonts w:ascii="Arial" w:hAnsi="Arial" w:cs="Arial"/>
                <w:b/>
                <w:sz w:val="20"/>
                <w:szCs w:val="20"/>
              </w:rPr>
            </w:pPr>
            <w:r w:rsidRPr="000E5903">
              <w:rPr>
                <w:rFonts w:ascii="Arial" w:hAnsi="Arial" w:cs="Arial"/>
                <w:sz w:val="20"/>
                <w:szCs w:val="20"/>
              </w:rPr>
              <w:t>Бюджетное финансирование</w:t>
            </w:r>
          </w:p>
        </w:tc>
        <w:tc>
          <w:tcPr>
            <w:tcW w:w="544" w:type="dxa"/>
            <w:shd w:val="clear" w:color="auto" w:fill="auto"/>
            <w:vAlign w:val="center"/>
          </w:tcPr>
          <w:p w14:paraId="13EF4AB1" w14:textId="42C37A1A"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747" w:type="dxa"/>
            <w:shd w:val="clear" w:color="auto" w:fill="auto"/>
            <w:vAlign w:val="center"/>
          </w:tcPr>
          <w:p w14:paraId="5E11187A" w14:textId="603013AE"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6" w:type="dxa"/>
            <w:shd w:val="clear" w:color="auto" w:fill="auto"/>
            <w:vAlign w:val="center"/>
          </w:tcPr>
          <w:p w14:paraId="50E4F8A8" w14:textId="2F6FEB0E"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31" w:type="dxa"/>
            <w:shd w:val="clear" w:color="auto" w:fill="auto"/>
            <w:vAlign w:val="center"/>
          </w:tcPr>
          <w:p w14:paraId="7B2413ED" w14:textId="739940B0"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8" w:type="dxa"/>
            <w:shd w:val="clear" w:color="auto" w:fill="auto"/>
            <w:vAlign w:val="center"/>
          </w:tcPr>
          <w:p w14:paraId="321D7591" w14:textId="5953A083"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2F3408EE" w14:textId="7841B61A"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7A475059" w14:textId="0BF3EE99"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1CE267E3" w14:textId="28150D78"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34B82530" w14:textId="4AB27CAD"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17778558" w14:textId="3C65C8A6"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66ED2B83" w14:textId="27CF4CF1"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39430FC6" w14:textId="56C77BB6"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39413DDB" w14:textId="3DE1DDDE"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42610D91" w14:textId="1D0964F1"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4AD91697" w14:textId="0C723C7C"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31C2F047" w14:textId="158706BD"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2C75D3A0" w14:textId="781A4225"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59802FE1" w14:textId="22687C34"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6FC2D1B9" w14:textId="1D71ACFC"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0F4F9508" w14:textId="2D060E13"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r>
      <w:tr w:rsidR="00ED1840" w:rsidRPr="000E5903" w14:paraId="7600E0C5" w14:textId="568CC043" w:rsidTr="00ED1840">
        <w:trPr>
          <w:gridAfter w:val="1"/>
          <w:wAfter w:w="13" w:type="dxa"/>
          <w:cantSplit/>
          <w:trHeight w:val="1096"/>
          <w:tblHeader/>
          <w:jc w:val="center"/>
        </w:trPr>
        <w:tc>
          <w:tcPr>
            <w:tcW w:w="1668" w:type="dxa"/>
            <w:shd w:val="clear" w:color="auto" w:fill="auto"/>
            <w:vAlign w:val="center"/>
          </w:tcPr>
          <w:p w14:paraId="1E8314E8" w14:textId="35A6E586" w:rsidR="00ED1840" w:rsidRPr="000E5903" w:rsidRDefault="00ED1840" w:rsidP="00ED1840">
            <w:pPr>
              <w:jc w:val="center"/>
              <w:rPr>
                <w:rFonts w:ascii="Arial" w:hAnsi="Arial" w:cs="Arial"/>
                <w:sz w:val="20"/>
                <w:szCs w:val="20"/>
              </w:rPr>
            </w:pPr>
            <w:r w:rsidRPr="000E5903">
              <w:rPr>
                <w:rFonts w:ascii="Arial" w:hAnsi="Arial" w:cs="Arial"/>
                <w:b/>
                <w:sz w:val="20"/>
                <w:szCs w:val="20"/>
              </w:rPr>
              <w:t>Итого</w:t>
            </w:r>
          </w:p>
        </w:tc>
        <w:tc>
          <w:tcPr>
            <w:tcW w:w="544" w:type="dxa"/>
            <w:shd w:val="clear" w:color="auto" w:fill="auto"/>
            <w:textDirection w:val="btLr"/>
            <w:vAlign w:val="center"/>
          </w:tcPr>
          <w:p w14:paraId="25C5D59C" w14:textId="44633FA0"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208439,29</w:t>
            </w:r>
          </w:p>
        </w:tc>
        <w:tc>
          <w:tcPr>
            <w:tcW w:w="747" w:type="dxa"/>
            <w:shd w:val="clear" w:color="auto" w:fill="auto"/>
            <w:textDirection w:val="btLr"/>
            <w:vAlign w:val="center"/>
          </w:tcPr>
          <w:p w14:paraId="31A08688" w14:textId="2E8CAA4D"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7731,31</w:t>
            </w:r>
          </w:p>
        </w:tc>
        <w:tc>
          <w:tcPr>
            <w:tcW w:w="626" w:type="dxa"/>
            <w:shd w:val="clear" w:color="auto" w:fill="auto"/>
            <w:textDirection w:val="btLr"/>
            <w:vAlign w:val="center"/>
          </w:tcPr>
          <w:p w14:paraId="7655E678" w14:textId="656E2942"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8155,36</w:t>
            </w:r>
          </w:p>
        </w:tc>
        <w:tc>
          <w:tcPr>
            <w:tcW w:w="631" w:type="dxa"/>
            <w:shd w:val="clear" w:color="auto" w:fill="auto"/>
            <w:textDirection w:val="btLr"/>
            <w:vAlign w:val="center"/>
          </w:tcPr>
          <w:p w14:paraId="58778C58" w14:textId="4E31A849"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8602,66</w:t>
            </w:r>
          </w:p>
        </w:tc>
        <w:tc>
          <w:tcPr>
            <w:tcW w:w="628" w:type="dxa"/>
            <w:shd w:val="clear" w:color="auto" w:fill="auto"/>
            <w:textDirection w:val="btLr"/>
            <w:vAlign w:val="center"/>
          </w:tcPr>
          <w:p w14:paraId="7D4FE475" w14:textId="6211D428"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9074,5</w:t>
            </w:r>
          </w:p>
        </w:tc>
        <w:tc>
          <w:tcPr>
            <w:tcW w:w="625" w:type="dxa"/>
            <w:textDirection w:val="btLr"/>
            <w:vAlign w:val="center"/>
          </w:tcPr>
          <w:p w14:paraId="7CFC4A32" w14:textId="6104E1FD"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9572,22</w:t>
            </w:r>
          </w:p>
        </w:tc>
        <w:tc>
          <w:tcPr>
            <w:tcW w:w="625" w:type="dxa"/>
            <w:textDirection w:val="btLr"/>
            <w:vAlign w:val="center"/>
          </w:tcPr>
          <w:p w14:paraId="75B75D5E" w14:textId="135E907D"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10097,24</w:t>
            </w:r>
          </w:p>
        </w:tc>
        <w:tc>
          <w:tcPr>
            <w:tcW w:w="625" w:type="dxa"/>
            <w:textDirection w:val="btLr"/>
            <w:vAlign w:val="center"/>
          </w:tcPr>
          <w:p w14:paraId="1685CD12" w14:textId="2DD9BC44"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10651,05</w:t>
            </w:r>
          </w:p>
        </w:tc>
        <w:tc>
          <w:tcPr>
            <w:tcW w:w="625" w:type="dxa"/>
            <w:textDirection w:val="btLr"/>
            <w:vAlign w:val="center"/>
          </w:tcPr>
          <w:p w14:paraId="2618F100" w14:textId="151840AB"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11235,25</w:t>
            </w:r>
          </w:p>
        </w:tc>
        <w:tc>
          <w:tcPr>
            <w:tcW w:w="625" w:type="dxa"/>
            <w:textDirection w:val="btLr"/>
            <w:vAlign w:val="center"/>
          </w:tcPr>
          <w:p w14:paraId="25E24F17" w14:textId="5E7589EE"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11851,48</w:t>
            </w:r>
          </w:p>
        </w:tc>
        <w:tc>
          <w:tcPr>
            <w:tcW w:w="625" w:type="dxa"/>
            <w:textDirection w:val="btLr"/>
            <w:vAlign w:val="center"/>
          </w:tcPr>
          <w:p w14:paraId="4677FBC1" w14:textId="5E3956EF"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12501,51</w:t>
            </w:r>
          </w:p>
        </w:tc>
        <w:tc>
          <w:tcPr>
            <w:tcW w:w="625" w:type="dxa"/>
            <w:textDirection w:val="btLr"/>
            <w:vAlign w:val="center"/>
          </w:tcPr>
          <w:p w14:paraId="7298A949" w14:textId="58C9091B"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13187,19</w:t>
            </w:r>
          </w:p>
        </w:tc>
        <w:tc>
          <w:tcPr>
            <w:tcW w:w="625" w:type="dxa"/>
            <w:textDirection w:val="btLr"/>
            <w:vAlign w:val="center"/>
          </w:tcPr>
          <w:p w14:paraId="614076C8" w14:textId="336F3B6F"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13910,49</w:t>
            </w:r>
          </w:p>
        </w:tc>
        <w:tc>
          <w:tcPr>
            <w:tcW w:w="625" w:type="dxa"/>
            <w:textDirection w:val="btLr"/>
            <w:vAlign w:val="center"/>
          </w:tcPr>
          <w:p w14:paraId="100D1749" w14:textId="4D47D702"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14673,45</w:t>
            </w:r>
          </w:p>
        </w:tc>
        <w:tc>
          <w:tcPr>
            <w:tcW w:w="625" w:type="dxa"/>
            <w:textDirection w:val="btLr"/>
            <w:vAlign w:val="center"/>
          </w:tcPr>
          <w:p w14:paraId="2D2DA97A" w14:textId="58103EB8"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15478,26</w:t>
            </w:r>
          </w:p>
        </w:tc>
        <w:tc>
          <w:tcPr>
            <w:tcW w:w="625" w:type="dxa"/>
            <w:textDirection w:val="btLr"/>
            <w:vAlign w:val="center"/>
          </w:tcPr>
          <w:p w14:paraId="7A1E4CAE" w14:textId="0242EE44"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16327,22</w:t>
            </w:r>
          </w:p>
        </w:tc>
        <w:tc>
          <w:tcPr>
            <w:tcW w:w="625" w:type="dxa"/>
            <w:textDirection w:val="btLr"/>
            <w:vAlign w:val="center"/>
          </w:tcPr>
          <w:p w14:paraId="3E066BBE" w14:textId="5CBB5CE0"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17222,73</w:t>
            </w:r>
          </w:p>
        </w:tc>
        <w:tc>
          <w:tcPr>
            <w:tcW w:w="625" w:type="dxa"/>
            <w:textDirection w:val="btLr"/>
            <w:vAlign w:val="center"/>
          </w:tcPr>
          <w:p w14:paraId="5E085225" w14:textId="1AE6E3BB"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18167,37</w:t>
            </w:r>
          </w:p>
        </w:tc>
        <w:tc>
          <w:tcPr>
            <w:tcW w:w="625" w:type="dxa"/>
            <w:textDirection w:val="btLr"/>
            <w:vAlign w:val="center"/>
          </w:tcPr>
          <w:p w14:paraId="07FFB78D" w14:textId="26BB4C0F"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0</w:t>
            </w:r>
          </w:p>
        </w:tc>
        <w:tc>
          <w:tcPr>
            <w:tcW w:w="625" w:type="dxa"/>
            <w:textDirection w:val="btLr"/>
            <w:vAlign w:val="center"/>
          </w:tcPr>
          <w:p w14:paraId="6FC0982B" w14:textId="7A61AE18"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0</w:t>
            </w:r>
          </w:p>
        </w:tc>
      </w:tr>
    </w:tbl>
    <w:p w14:paraId="1484888E" w14:textId="77777777" w:rsidR="00ED1840" w:rsidRPr="000E5903" w:rsidRDefault="00ED1840" w:rsidP="00797B73">
      <w:pPr>
        <w:jc w:val="center"/>
        <w:rPr>
          <w:rFonts w:ascii="Arial" w:hAnsi="Arial" w:cs="Arial"/>
          <w:b/>
          <w:iCs/>
        </w:rPr>
      </w:pPr>
    </w:p>
    <w:p w14:paraId="08551AB5" w14:textId="77777777" w:rsidR="00ED1840" w:rsidRPr="000E5903" w:rsidRDefault="00ED1840" w:rsidP="00586CC4">
      <w:pPr>
        <w:jc w:val="center"/>
        <w:rPr>
          <w:rFonts w:ascii="Arial" w:hAnsi="Arial" w:cs="Arial"/>
          <w:b/>
          <w:sz w:val="20"/>
          <w:szCs w:val="20"/>
        </w:rPr>
        <w:sectPr w:rsidR="00ED1840" w:rsidRPr="000E5903" w:rsidSect="00ED1840">
          <w:pgSz w:w="16838" w:h="11906" w:orient="landscape"/>
          <w:pgMar w:top="851" w:right="851" w:bottom="1701" w:left="851" w:header="709" w:footer="709" w:gutter="0"/>
          <w:cols w:space="720"/>
          <w:docGrid w:linePitch="299"/>
        </w:sectPr>
      </w:pPr>
    </w:p>
    <w:p w14:paraId="46E566B7" w14:textId="77777777" w:rsidR="00C42594" w:rsidRPr="000E5903" w:rsidRDefault="00C42594" w:rsidP="00993533">
      <w:pPr>
        <w:keepNext/>
        <w:keepLines/>
        <w:spacing w:before="120" w:after="120"/>
        <w:jc w:val="both"/>
        <w:outlineLvl w:val="1"/>
        <w:rPr>
          <w:rFonts w:ascii="Arial" w:hAnsi="Arial" w:cs="Arial"/>
          <w:b/>
          <w:bCs/>
        </w:rPr>
      </w:pPr>
      <w:bookmarkStart w:id="12" w:name="_Toc463923676"/>
      <w:bookmarkStart w:id="13" w:name="_Toc44359367"/>
      <w:bookmarkStart w:id="14" w:name="_Toc83566054"/>
      <w:r w:rsidRPr="000E5903">
        <w:rPr>
          <w:rFonts w:ascii="Arial" w:hAnsi="Arial" w:cs="Arial"/>
          <w:b/>
          <w:bCs/>
        </w:rPr>
        <w:lastRenderedPageBreak/>
        <w:t>Глава 1</w:t>
      </w:r>
      <w:r w:rsidR="005B10AF" w:rsidRPr="000E5903">
        <w:rPr>
          <w:rFonts w:ascii="Arial" w:hAnsi="Arial" w:cs="Arial"/>
          <w:b/>
          <w:bCs/>
        </w:rPr>
        <w:t>2</w:t>
      </w:r>
      <w:r w:rsidRPr="000E5903">
        <w:rPr>
          <w:rFonts w:ascii="Arial" w:hAnsi="Arial" w:cs="Arial"/>
          <w:b/>
          <w:bCs/>
        </w:rPr>
        <w:t xml:space="preserve">. Часть </w:t>
      </w:r>
      <w:r w:rsidR="005B10AF" w:rsidRPr="000E5903">
        <w:rPr>
          <w:rFonts w:ascii="Arial" w:hAnsi="Arial" w:cs="Arial"/>
          <w:b/>
          <w:bCs/>
        </w:rPr>
        <w:t>3</w:t>
      </w:r>
      <w:r w:rsidRPr="000E5903">
        <w:rPr>
          <w:rFonts w:ascii="Arial" w:hAnsi="Arial" w:cs="Arial"/>
          <w:b/>
          <w:bCs/>
        </w:rPr>
        <w:t>. Расчеты</w:t>
      </w:r>
      <w:r w:rsidR="00314DB5" w:rsidRPr="000E5903">
        <w:rPr>
          <w:rFonts w:ascii="Arial" w:hAnsi="Arial" w:cs="Arial"/>
          <w:b/>
          <w:bCs/>
        </w:rPr>
        <w:t xml:space="preserve"> экономической</w:t>
      </w:r>
      <w:r w:rsidRPr="000E5903">
        <w:rPr>
          <w:rFonts w:ascii="Arial" w:hAnsi="Arial" w:cs="Arial"/>
          <w:b/>
          <w:bCs/>
        </w:rPr>
        <w:t xml:space="preserve"> эффективности инвестиций</w:t>
      </w:r>
      <w:bookmarkEnd w:id="12"/>
      <w:bookmarkEnd w:id="13"/>
      <w:bookmarkEnd w:id="14"/>
    </w:p>
    <w:p w14:paraId="3D8F2F35" w14:textId="77777777" w:rsidR="00694989" w:rsidRPr="000E5903" w:rsidRDefault="00694989" w:rsidP="00694989">
      <w:pPr>
        <w:spacing w:before="120"/>
        <w:ind w:firstLine="567"/>
        <w:contextualSpacing/>
        <w:jc w:val="both"/>
        <w:rPr>
          <w:rFonts w:ascii="Arial" w:eastAsia="Calibri" w:hAnsi="Arial" w:cs="Arial"/>
        </w:rPr>
      </w:pPr>
      <w:r w:rsidRPr="000E5903">
        <w:rPr>
          <w:rFonts w:ascii="Arial" w:eastAsia="Calibri" w:hAnsi="Arial" w:cs="Arial"/>
        </w:rPr>
        <w:t>Эффективность инвестиций обеспечивается достижением следующих результатов работы системы теплоснабжения:</w:t>
      </w:r>
    </w:p>
    <w:p w14:paraId="7308BE31" w14:textId="77777777" w:rsidR="00694989" w:rsidRPr="000E5903" w:rsidRDefault="00694989" w:rsidP="00694989">
      <w:pPr>
        <w:pStyle w:val="af0"/>
        <w:numPr>
          <w:ilvl w:val="0"/>
          <w:numId w:val="131"/>
        </w:numPr>
        <w:spacing w:before="120"/>
        <w:jc w:val="both"/>
        <w:rPr>
          <w:rFonts w:ascii="Arial" w:hAnsi="Arial" w:cs="Arial"/>
          <w:sz w:val="24"/>
        </w:rPr>
      </w:pPr>
      <w:r w:rsidRPr="000E5903">
        <w:rPr>
          <w:rFonts w:ascii="Arial" w:hAnsi="Arial" w:cs="Arial"/>
          <w:sz w:val="24"/>
        </w:rPr>
        <w:t>повышение качества и надежности теплоснабжения (снижение аварийности; снижение затрат на устранение аварий в системах теплоснабжения);</w:t>
      </w:r>
    </w:p>
    <w:p w14:paraId="31755FCD" w14:textId="77777777" w:rsidR="00694989" w:rsidRPr="000E5903" w:rsidRDefault="00694989" w:rsidP="00694989">
      <w:pPr>
        <w:pStyle w:val="af0"/>
        <w:numPr>
          <w:ilvl w:val="0"/>
          <w:numId w:val="131"/>
        </w:numPr>
        <w:spacing w:before="120"/>
        <w:jc w:val="both"/>
        <w:rPr>
          <w:rFonts w:ascii="Arial" w:hAnsi="Arial" w:cs="Arial"/>
          <w:sz w:val="24"/>
        </w:rPr>
      </w:pPr>
      <w:r w:rsidRPr="000E5903">
        <w:rPr>
          <w:rFonts w:ascii="Arial" w:hAnsi="Arial" w:cs="Arial"/>
          <w:sz w:val="24"/>
        </w:rPr>
        <w:t>повышение энергетической эффективности объектов централизованного теплоснабжения.</w:t>
      </w:r>
    </w:p>
    <w:p w14:paraId="46E5679A" w14:textId="77777777" w:rsidR="00E34C74" w:rsidRPr="000E5903" w:rsidRDefault="00E34C74" w:rsidP="00A27BA8">
      <w:pPr>
        <w:keepNext/>
        <w:keepLines/>
        <w:spacing w:before="120" w:after="120"/>
        <w:jc w:val="both"/>
        <w:outlineLvl w:val="1"/>
        <w:rPr>
          <w:rFonts w:ascii="Arial" w:hAnsi="Arial" w:cs="Arial"/>
          <w:b/>
          <w:bCs/>
        </w:rPr>
      </w:pPr>
      <w:bookmarkStart w:id="15" w:name="_Toc463923677"/>
      <w:bookmarkStart w:id="16" w:name="_Toc44359368"/>
      <w:bookmarkStart w:id="17" w:name="_Toc83566055"/>
      <w:r w:rsidRPr="000E5903">
        <w:rPr>
          <w:rFonts w:ascii="Arial" w:hAnsi="Arial" w:cs="Arial"/>
          <w:b/>
          <w:bCs/>
        </w:rPr>
        <w:t>Глава 1</w:t>
      </w:r>
      <w:r w:rsidR="005B10AF" w:rsidRPr="000E5903">
        <w:rPr>
          <w:rFonts w:ascii="Arial" w:hAnsi="Arial" w:cs="Arial"/>
          <w:b/>
          <w:bCs/>
        </w:rPr>
        <w:t>2</w:t>
      </w:r>
      <w:r w:rsidRPr="000E5903">
        <w:rPr>
          <w:rFonts w:ascii="Arial" w:hAnsi="Arial" w:cs="Arial"/>
          <w:b/>
          <w:bCs/>
        </w:rPr>
        <w:t xml:space="preserve">. Часть </w:t>
      </w:r>
      <w:r w:rsidR="005B10AF" w:rsidRPr="000E5903">
        <w:rPr>
          <w:rFonts w:ascii="Arial" w:hAnsi="Arial" w:cs="Arial"/>
          <w:b/>
          <w:bCs/>
        </w:rPr>
        <w:t>4</w:t>
      </w:r>
      <w:r w:rsidRPr="000E5903">
        <w:rPr>
          <w:rFonts w:ascii="Arial" w:hAnsi="Arial" w:cs="Arial"/>
          <w:b/>
          <w:bCs/>
        </w:rPr>
        <w:t>. Расчеты ценовых</w:t>
      </w:r>
      <w:r w:rsidR="007C1CD5" w:rsidRPr="000E5903">
        <w:rPr>
          <w:rFonts w:ascii="Arial" w:hAnsi="Arial" w:cs="Arial"/>
          <w:b/>
          <w:bCs/>
        </w:rPr>
        <w:t xml:space="preserve"> (тарифных)</w:t>
      </w:r>
      <w:r w:rsidRPr="000E5903">
        <w:rPr>
          <w:rFonts w:ascii="Arial" w:hAnsi="Arial" w:cs="Arial"/>
          <w:b/>
          <w:bCs/>
        </w:rPr>
        <w:t xml:space="preserve"> последствий для потребителей</w:t>
      </w:r>
      <w:bookmarkEnd w:id="15"/>
      <w:r w:rsidR="007C1CD5" w:rsidRPr="000E5903">
        <w:rPr>
          <w:rFonts w:ascii="Arial" w:hAnsi="Arial" w:cs="Arial"/>
          <w:b/>
          <w:bCs/>
        </w:rPr>
        <w:t xml:space="preserve"> при реализации программ строительства, реконструкции и технического перевооружения систем теплоснабжения</w:t>
      </w:r>
      <w:bookmarkEnd w:id="16"/>
      <w:bookmarkEnd w:id="17"/>
    </w:p>
    <w:p w14:paraId="46E5679B"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 xml:space="preserve">Тарифный сценарий по расчету необходимых тарифов для реализации мероприятий </w:t>
      </w:r>
      <w:r w:rsidR="00BF1DA2" w:rsidRPr="000E5903">
        <w:rPr>
          <w:rFonts w:ascii="Arial" w:eastAsia="Calibri" w:hAnsi="Arial" w:cs="Arial"/>
        </w:rPr>
        <w:t>с</w:t>
      </w:r>
      <w:r w:rsidRPr="000E5903">
        <w:rPr>
          <w:rFonts w:ascii="Arial" w:eastAsia="Calibri" w:hAnsi="Arial" w:cs="Arial"/>
        </w:rPr>
        <w:t>хемы разработан путем прогноза фактических расходов организации за 20</w:t>
      </w:r>
      <w:r w:rsidR="00BF1DA2" w:rsidRPr="000E5903">
        <w:rPr>
          <w:rFonts w:ascii="Arial" w:eastAsia="Calibri" w:hAnsi="Arial" w:cs="Arial"/>
        </w:rPr>
        <w:t>20</w:t>
      </w:r>
      <w:r w:rsidRPr="000E5903">
        <w:rPr>
          <w:rFonts w:ascii="Arial" w:eastAsia="Calibri" w:hAnsi="Arial" w:cs="Arial"/>
        </w:rPr>
        <w:t> год с учетом введения инвестиционных составляющих и включения расходов на капитальный ремонт тепловых сетей.</w:t>
      </w:r>
    </w:p>
    <w:p w14:paraId="46E5679C"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14:paraId="46E5679D" w14:textId="41ECAB63" w:rsidR="00F776FB" w:rsidRPr="000E5903" w:rsidRDefault="00F776FB" w:rsidP="00457F85">
      <w:pPr>
        <w:ind w:firstLine="709"/>
        <w:jc w:val="both"/>
        <w:rPr>
          <w:rFonts w:ascii="Arial" w:hAnsi="Arial" w:cs="Arial"/>
        </w:rPr>
      </w:pPr>
      <w:r w:rsidRPr="000E5903">
        <w:rPr>
          <w:rFonts w:ascii="Arial" w:eastAsia="Calibri" w:hAnsi="Arial" w:cs="Arial"/>
        </w:rPr>
        <w:t>Тариф пересматривается и устанавливается органом исполнительной власти субъекта</w:t>
      </w:r>
      <w:r w:rsidR="00A138F7" w:rsidRPr="000E5903">
        <w:rPr>
          <w:rFonts w:ascii="Arial" w:eastAsia="Calibri" w:hAnsi="Arial" w:cs="Arial"/>
        </w:rPr>
        <w:t>,</w:t>
      </w:r>
      <w:r w:rsidRPr="000E5903">
        <w:rPr>
          <w:rFonts w:ascii="Arial" w:eastAsia="Calibri" w:hAnsi="Arial" w:cs="Arial"/>
        </w:rPr>
        <w:t xml:space="preserve"> </w:t>
      </w:r>
      <w:r w:rsidR="00A138F7" w:rsidRPr="000E5903">
        <w:rPr>
          <w:rFonts w:ascii="Arial" w:eastAsia="Calibri" w:hAnsi="Arial" w:cs="Arial"/>
        </w:rPr>
        <w:t xml:space="preserve">Комитетом Тульской области по </w:t>
      </w:r>
      <w:r w:rsidRPr="000E5903">
        <w:rPr>
          <w:rFonts w:ascii="Arial" w:eastAsia="Calibri" w:hAnsi="Arial" w:cs="Arial"/>
        </w:rPr>
        <w:t>с учетом изменения расходов организации и возможных изменений условий реализации инвестиционной программы.</w:t>
      </w:r>
    </w:p>
    <w:p w14:paraId="46E5679E"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14:paraId="46E5679F"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При этом возмещение затрат на реализацию ИП организации, осуществляющей регулируемые виды деятельности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14:paraId="46E567A0"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14:paraId="46E567A1" w14:textId="02315B24" w:rsidR="00CD64E6" w:rsidRDefault="00190D6B" w:rsidP="00457F85">
      <w:pPr>
        <w:spacing w:before="120"/>
        <w:ind w:firstLine="709"/>
        <w:contextualSpacing/>
        <w:jc w:val="both"/>
        <w:rPr>
          <w:rFonts w:ascii="Arial" w:eastAsia="Calibri" w:hAnsi="Arial" w:cs="Arial"/>
        </w:rPr>
      </w:pPr>
      <w:r w:rsidRPr="000E5903">
        <w:rPr>
          <w:rFonts w:ascii="Arial" w:eastAsia="Calibri" w:hAnsi="Arial" w:cs="Arial"/>
        </w:rPr>
        <w:t>А</w:t>
      </w:r>
      <w:r w:rsidR="00F776FB" w:rsidRPr="000E5903">
        <w:rPr>
          <w:rFonts w:ascii="Arial" w:eastAsia="Calibri" w:hAnsi="Arial" w:cs="Arial"/>
        </w:rPr>
        <w:t xml:space="preserve">нализа влияния реализации мероприятий, предложенных в схеме теплоснабжения, на цену тепловой энергии, в данной работе для теплоснабжающих организаций </w:t>
      </w:r>
      <w:r w:rsidRPr="000E5903">
        <w:rPr>
          <w:rFonts w:ascii="Arial" w:eastAsia="Calibri" w:hAnsi="Arial" w:cs="Arial"/>
        </w:rPr>
        <w:t>не требуется, по причине финансирования бюджетными средствами.</w:t>
      </w:r>
    </w:p>
    <w:p w14:paraId="3A822708" w14:textId="77777777" w:rsidR="00CD64E6" w:rsidRDefault="00CD64E6">
      <w:pPr>
        <w:spacing w:after="200" w:line="276" w:lineRule="auto"/>
        <w:rPr>
          <w:rFonts w:ascii="Arial" w:eastAsia="Calibri" w:hAnsi="Arial" w:cs="Arial"/>
        </w:rPr>
      </w:pPr>
      <w:r>
        <w:rPr>
          <w:rFonts w:ascii="Arial" w:eastAsia="Calibri" w:hAnsi="Arial" w:cs="Arial"/>
        </w:rPr>
        <w:br w:type="page"/>
      </w:r>
    </w:p>
    <w:p w14:paraId="041058F5" w14:textId="77777777" w:rsidR="00F776FB" w:rsidRPr="000E5903" w:rsidRDefault="00F776FB" w:rsidP="00457F85">
      <w:pPr>
        <w:spacing w:before="120"/>
        <w:ind w:firstLine="709"/>
        <w:contextualSpacing/>
        <w:jc w:val="both"/>
        <w:rPr>
          <w:rFonts w:ascii="Arial" w:eastAsia="Calibri" w:hAnsi="Arial" w:cs="Arial"/>
        </w:rPr>
      </w:pPr>
    </w:p>
    <w:p w14:paraId="46E567A2" w14:textId="77777777" w:rsidR="00F776FB" w:rsidRPr="000E5903" w:rsidRDefault="00F776FB" w:rsidP="00A27BA8">
      <w:pPr>
        <w:spacing w:before="120"/>
        <w:contextualSpacing/>
        <w:jc w:val="center"/>
        <w:rPr>
          <w:rFonts w:ascii="Arial" w:eastAsia="Calibri" w:hAnsi="Arial" w:cs="Arial"/>
          <w:b/>
        </w:rPr>
      </w:pPr>
      <w:r w:rsidRPr="000E5903">
        <w:rPr>
          <w:rFonts w:ascii="Arial" w:eastAsia="Calibri" w:hAnsi="Arial" w:cs="Arial"/>
          <w:b/>
        </w:rPr>
        <w:t>"Прогноз долгосрочного социально-экономического развития Российской Федерации на период до 2030 года" (разработан Минэкономразвития России)</w:t>
      </w:r>
    </w:p>
    <w:p w14:paraId="46E567A4" w14:textId="5B4BD47A" w:rsidR="00F776FB" w:rsidRPr="000E5903" w:rsidRDefault="00F776FB" w:rsidP="00CD64E6">
      <w:pPr>
        <w:spacing w:before="120"/>
        <w:ind w:firstLine="567"/>
        <w:contextualSpacing/>
        <w:jc w:val="center"/>
        <w:rPr>
          <w:rFonts w:ascii="Arial" w:eastAsia="Calibri" w:hAnsi="Arial" w:cs="Arial"/>
        </w:rPr>
      </w:pPr>
      <w:r w:rsidRPr="000E5903">
        <w:rPr>
          <w:rFonts w:ascii="Arial" w:eastAsia="Calibri" w:hAnsi="Arial" w:cs="Arial"/>
          <w:bCs/>
          <w:shd w:val="clear" w:color="auto" w:fill="FFFFFF"/>
        </w:rPr>
        <w:t>Прогноз инфляции</w:t>
      </w:r>
      <w:r w:rsidR="00CD64E6">
        <w:rPr>
          <w:rFonts w:ascii="Arial" w:eastAsia="Calibri" w:hAnsi="Arial" w:cs="Arial"/>
          <w:bCs/>
          <w:shd w:val="clear" w:color="auto" w:fill="FFFFFF"/>
        </w:rPr>
        <w:t xml:space="preserve"> </w:t>
      </w:r>
      <w:r w:rsidRPr="000E5903">
        <w:rPr>
          <w:rFonts w:ascii="Arial" w:eastAsia="Calibri" w:hAnsi="Arial" w:cs="Arial"/>
        </w:rPr>
        <w:t>(прирост цен в %, в среднем за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31"/>
        <w:gridCol w:w="922"/>
        <w:gridCol w:w="1142"/>
        <w:gridCol w:w="892"/>
        <w:gridCol w:w="892"/>
        <w:gridCol w:w="892"/>
        <w:gridCol w:w="1139"/>
      </w:tblGrid>
      <w:tr w:rsidR="00F312FD" w:rsidRPr="000E5903" w14:paraId="46E567AA" w14:textId="77777777" w:rsidTr="00586CC4">
        <w:trPr>
          <w:trHeight w:val="23"/>
          <w:tblHeader/>
          <w:jc w:val="center"/>
        </w:trPr>
        <w:tc>
          <w:tcPr>
            <w:tcW w:w="3531" w:type="dxa"/>
            <w:vMerge w:val="restart"/>
            <w:shd w:val="clear" w:color="auto" w:fill="auto"/>
            <w:vAlign w:val="center"/>
            <w:hideMark/>
          </w:tcPr>
          <w:p w14:paraId="46E567A5" w14:textId="77777777" w:rsidR="00F776FB" w:rsidRPr="000E5903" w:rsidRDefault="00F776FB" w:rsidP="00586CC4">
            <w:pPr>
              <w:jc w:val="center"/>
              <w:rPr>
                <w:rFonts w:ascii="Arial" w:hAnsi="Arial" w:cs="Arial"/>
                <w:b/>
                <w:sz w:val="20"/>
                <w:szCs w:val="20"/>
              </w:rPr>
            </w:pPr>
          </w:p>
        </w:tc>
        <w:tc>
          <w:tcPr>
            <w:tcW w:w="922" w:type="dxa"/>
            <w:vMerge w:val="restart"/>
            <w:shd w:val="clear" w:color="auto" w:fill="auto"/>
            <w:vAlign w:val="center"/>
            <w:hideMark/>
          </w:tcPr>
          <w:p w14:paraId="46E567A6" w14:textId="77777777" w:rsidR="00F776FB" w:rsidRPr="000E5903" w:rsidRDefault="00F776FB" w:rsidP="00586CC4">
            <w:pPr>
              <w:jc w:val="center"/>
              <w:rPr>
                <w:rFonts w:ascii="Arial" w:hAnsi="Arial" w:cs="Arial"/>
                <w:b/>
                <w:sz w:val="20"/>
                <w:szCs w:val="20"/>
              </w:rPr>
            </w:pPr>
            <w:bookmarkStart w:id="18" w:name="dst101492"/>
            <w:bookmarkEnd w:id="18"/>
            <w:r w:rsidRPr="000E5903">
              <w:rPr>
                <w:rFonts w:ascii="Arial" w:hAnsi="Arial" w:cs="Arial"/>
                <w:b/>
                <w:sz w:val="20"/>
                <w:szCs w:val="20"/>
              </w:rPr>
              <w:t>вариант</w:t>
            </w:r>
          </w:p>
        </w:tc>
        <w:tc>
          <w:tcPr>
            <w:tcW w:w="1142" w:type="dxa"/>
            <w:vMerge w:val="restart"/>
            <w:shd w:val="clear" w:color="auto" w:fill="auto"/>
            <w:vAlign w:val="center"/>
            <w:hideMark/>
          </w:tcPr>
          <w:p w14:paraId="46E567A7"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2012 - 2015 гг.</w:t>
            </w:r>
          </w:p>
        </w:tc>
        <w:tc>
          <w:tcPr>
            <w:tcW w:w="2676" w:type="dxa"/>
            <w:gridSpan w:val="3"/>
            <w:shd w:val="clear" w:color="auto" w:fill="auto"/>
            <w:vAlign w:val="center"/>
            <w:hideMark/>
          </w:tcPr>
          <w:p w14:paraId="46E567A8"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2016 - 2030 гг.</w:t>
            </w:r>
          </w:p>
        </w:tc>
        <w:tc>
          <w:tcPr>
            <w:tcW w:w="1139" w:type="dxa"/>
            <w:vMerge w:val="restart"/>
            <w:shd w:val="clear" w:color="auto" w:fill="auto"/>
            <w:vAlign w:val="center"/>
            <w:hideMark/>
          </w:tcPr>
          <w:p w14:paraId="46E567A9"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2016 - 2030 гг.</w:t>
            </w:r>
          </w:p>
        </w:tc>
      </w:tr>
      <w:tr w:rsidR="00F312FD" w:rsidRPr="000E5903" w14:paraId="46E567B2" w14:textId="77777777" w:rsidTr="00586CC4">
        <w:trPr>
          <w:trHeight w:val="23"/>
          <w:tblHeader/>
          <w:jc w:val="center"/>
        </w:trPr>
        <w:tc>
          <w:tcPr>
            <w:tcW w:w="3531" w:type="dxa"/>
            <w:vMerge/>
            <w:shd w:val="clear" w:color="auto" w:fill="auto"/>
            <w:vAlign w:val="center"/>
            <w:hideMark/>
          </w:tcPr>
          <w:p w14:paraId="46E567AB" w14:textId="77777777" w:rsidR="00F776FB" w:rsidRPr="000E5903" w:rsidRDefault="00F776FB" w:rsidP="00586CC4">
            <w:pPr>
              <w:jc w:val="center"/>
              <w:rPr>
                <w:rFonts w:ascii="Arial" w:hAnsi="Arial" w:cs="Arial"/>
                <w:b/>
                <w:sz w:val="20"/>
                <w:szCs w:val="20"/>
              </w:rPr>
            </w:pPr>
          </w:p>
        </w:tc>
        <w:tc>
          <w:tcPr>
            <w:tcW w:w="922" w:type="dxa"/>
            <w:vMerge/>
            <w:shd w:val="clear" w:color="auto" w:fill="auto"/>
            <w:vAlign w:val="center"/>
            <w:hideMark/>
          </w:tcPr>
          <w:p w14:paraId="46E567AC" w14:textId="77777777" w:rsidR="00F776FB" w:rsidRPr="000E5903" w:rsidRDefault="00F776FB" w:rsidP="00586CC4">
            <w:pPr>
              <w:jc w:val="center"/>
              <w:rPr>
                <w:rFonts w:ascii="Arial" w:hAnsi="Arial" w:cs="Arial"/>
                <w:b/>
                <w:sz w:val="20"/>
                <w:szCs w:val="20"/>
              </w:rPr>
            </w:pPr>
          </w:p>
        </w:tc>
        <w:tc>
          <w:tcPr>
            <w:tcW w:w="1142" w:type="dxa"/>
            <w:vMerge/>
            <w:shd w:val="clear" w:color="auto" w:fill="auto"/>
            <w:vAlign w:val="center"/>
            <w:hideMark/>
          </w:tcPr>
          <w:p w14:paraId="46E567AD" w14:textId="77777777" w:rsidR="00F776FB" w:rsidRPr="000E5903" w:rsidRDefault="00F776FB" w:rsidP="00586CC4">
            <w:pPr>
              <w:jc w:val="center"/>
              <w:rPr>
                <w:rFonts w:ascii="Arial" w:hAnsi="Arial" w:cs="Arial"/>
                <w:b/>
                <w:sz w:val="20"/>
                <w:szCs w:val="20"/>
              </w:rPr>
            </w:pPr>
          </w:p>
        </w:tc>
        <w:tc>
          <w:tcPr>
            <w:tcW w:w="892" w:type="dxa"/>
            <w:shd w:val="clear" w:color="auto" w:fill="auto"/>
            <w:vAlign w:val="center"/>
            <w:hideMark/>
          </w:tcPr>
          <w:p w14:paraId="46E567AE"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2016 - 2020</w:t>
            </w:r>
          </w:p>
        </w:tc>
        <w:tc>
          <w:tcPr>
            <w:tcW w:w="892" w:type="dxa"/>
            <w:shd w:val="clear" w:color="auto" w:fill="auto"/>
            <w:vAlign w:val="center"/>
            <w:hideMark/>
          </w:tcPr>
          <w:p w14:paraId="46E567AF"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2021 - 2025</w:t>
            </w:r>
          </w:p>
        </w:tc>
        <w:tc>
          <w:tcPr>
            <w:tcW w:w="892" w:type="dxa"/>
            <w:shd w:val="clear" w:color="auto" w:fill="auto"/>
            <w:vAlign w:val="center"/>
            <w:hideMark/>
          </w:tcPr>
          <w:p w14:paraId="46E567B0"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2026 - 2030</w:t>
            </w:r>
          </w:p>
        </w:tc>
        <w:tc>
          <w:tcPr>
            <w:tcW w:w="1139" w:type="dxa"/>
            <w:vMerge/>
            <w:shd w:val="clear" w:color="auto" w:fill="auto"/>
            <w:vAlign w:val="center"/>
            <w:hideMark/>
          </w:tcPr>
          <w:p w14:paraId="46E567B1" w14:textId="77777777" w:rsidR="00F776FB" w:rsidRPr="000E5903" w:rsidRDefault="00F776FB" w:rsidP="00586CC4">
            <w:pPr>
              <w:jc w:val="center"/>
              <w:rPr>
                <w:rFonts w:ascii="Arial" w:hAnsi="Arial" w:cs="Arial"/>
                <w:b/>
                <w:sz w:val="20"/>
                <w:szCs w:val="20"/>
              </w:rPr>
            </w:pPr>
          </w:p>
        </w:tc>
      </w:tr>
      <w:tr w:rsidR="00F312FD" w:rsidRPr="000E5903" w14:paraId="46E567BA" w14:textId="77777777" w:rsidTr="00586CC4">
        <w:trPr>
          <w:trHeight w:val="23"/>
          <w:jc w:val="center"/>
        </w:trPr>
        <w:tc>
          <w:tcPr>
            <w:tcW w:w="3531" w:type="dxa"/>
            <w:vMerge w:val="restart"/>
            <w:shd w:val="clear" w:color="auto" w:fill="auto"/>
            <w:vAlign w:val="center"/>
            <w:hideMark/>
          </w:tcPr>
          <w:p w14:paraId="46E567B3" w14:textId="77777777" w:rsidR="00F776FB" w:rsidRPr="000E5903" w:rsidRDefault="00F776FB" w:rsidP="00586CC4">
            <w:pPr>
              <w:jc w:val="center"/>
              <w:rPr>
                <w:rFonts w:ascii="Arial" w:hAnsi="Arial" w:cs="Arial"/>
                <w:sz w:val="20"/>
                <w:szCs w:val="20"/>
              </w:rPr>
            </w:pPr>
            <w:bookmarkStart w:id="19" w:name="dst101493"/>
            <w:bookmarkEnd w:id="19"/>
            <w:r w:rsidRPr="000E5903">
              <w:rPr>
                <w:rFonts w:ascii="Arial" w:hAnsi="Arial" w:cs="Arial"/>
                <w:sz w:val="20"/>
                <w:szCs w:val="20"/>
              </w:rPr>
              <w:t>Инфляция (ИПЦ)</w:t>
            </w:r>
          </w:p>
        </w:tc>
        <w:tc>
          <w:tcPr>
            <w:tcW w:w="922" w:type="dxa"/>
            <w:shd w:val="clear" w:color="auto" w:fill="auto"/>
            <w:vAlign w:val="center"/>
            <w:hideMark/>
          </w:tcPr>
          <w:p w14:paraId="46E567B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7B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5,5</w:t>
            </w:r>
          </w:p>
        </w:tc>
        <w:tc>
          <w:tcPr>
            <w:tcW w:w="892" w:type="dxa"/>
            <w:shd w:val="clear" w:color="auto" w:fill="auto"/>
            <w:vAlign w:val="center"/>
            <w:hideMark/>
          </w:tcPr>
          <w:p w14:paraId="46E567B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5,0</w:t>
            </w:r>
          </w:p>
        </w:tc>
        <w:tc>
          <w:tcPr>
            <w:tcW w:w="892" w:type="dxa"/>
            <w:shd w:val="clear" w:color="auto" w:fill="auto"/>
            <w:vAlign w:val="center"/>
            <w:hideMark/>
          </w:tcPr>
          <w:p w14:paraId="46E567B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892" w:type="dxa"/>
            <w:shd w:val="clear" w:color="auto" w:fill="auto"/>
            <w:vAlign w:val="center"/>
            <w:hideMark/>
          </w:tcPr>
          <w:p w14:paraId="46E567B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2,7</w:t>
            </w:r>
          </w:p>
        </w:tc>
        <w:tc>
          <w:tcPr>
            <w:tcW w:w="1139" w:type="dxa"/>
            <w:shd w:val="clear" w:color="auto" w:fill="auto"/>
            <w:vAlign w:val="center"/>
            <w:hideMark/>
          </w:tcPr>
          <w:p w14:paraId="46E567B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3,8</w:t>
            </w:r>
          </w:p>
        </w:tc>
      </w:tr>
      <w:tr w:rsidR="00F312FD" w:rsidRPr="000E5903" w14:paraId="46E567C2" w14:textId="77777777" w:rsidTr="00586CC4">
        <w:trPr>
          <w:trHeight w:val="23"/>
          <w:jc w:val="center"/>
        </w:trPr>
        <w:tc>
          <w:tcPr>
            <w:tcW w:w="3531" w:type="dxa"/>
            <w:vMerge/>
            <w:shd w:val="clear" w:color="auto" w:fill="auto"/>
            <w:vAlign w:val="center"/>
            <w:hideMark/>
          </w:tcPr>
          <w:p w14:paraId="46E567B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B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7B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B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5,0</w:t>
            </w:r>
          </w:p>
        </w:tc>
        <w:tc>
          <w:tcPr>
            <w:tcW w:w="892" w:type="dxa"/>
            <w:shd w:val="clear" w:color="auto" w:fill="auto"/>
            <w:vAlign w:val="center"/>
            <w:hideMark/>
          </w:tcPr>
          <w:p w14:paraId="46E567B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3,7</w:t>
            </w:r>
          </w:p>
        </w:tc>
        <w:tc>
          <w:tcPr>
            <w:tcW w:w="892" w:type="dxa"/>
            <w:shd w:val="clear" w:color="auto" w:fill="auto"/>
            <w:vAlign w:val="center"/>
            <w:hideMark/>
          </w:tcPr>
          <w:p w14:paraId="46E567C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2,6</w:t>
            </w:r>
          </w:p>
        </w:tc>
        <w:tc>
          <w:tcPr>
            <w:tcW w:w="1139" w:type="dxa"/>
            <w:shd w:val="clear" w:color="auto" w:fill="auto"/>
            <w:vAlign w:val="center"/>
            <w:hideMark/>
          </w:tcPr>
          <w:p w14:paraId="46E567C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3,7</w:t>
            </w:r>
          </w:p>
        </w:tc>
      </w:tr>
      <w:tr w:rsidR="00F312FD" w:rsidRPr="000E5903" w14:paraId="46E567CA" w14:textId="77777777" w:rsidTr="00586CC4">
        <w:trPr>
          <w:trHeight w:val="23"/>
          <w:jc w:val="center"/>
        </w:trPr>
        <w:tc>
          <w:tcPr>
            <w:tcW w:w="3531" w:type="dxa"/>
            <w:vMerge/>
            <w:shd w:val="clear" w:color="auto" w:fill="auto"/>
            <w:vAlign w:val="center"/>
            <w:hideMark/>
          </w:tcPr>
          <w:p w14:paraId="46E567C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C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7C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C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4,3</w:t>
            </w:r>
          </w:p>
        </w:tc>
        <w:tc>
          <w:tcPr>
            <w:tcW w:w="892" w:type="dxa"/>
            <w:shd w:val="clear" w:color="auto" w:fill="auto"/>
            <w:vAlign w:val="center"/>
            <w:hideMark/>
          </w:tcPr>
          <w:p w14:paraId="46E567C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892" w:type="dxa"/>
            <w:shd w:val="clear" w:color="auto" w:fill="auto"/>
            <w:vAlign w:val="center"/>
            <w:hideMark/>
          </w:tcPr>
          <w:p w14:paraId="46E567C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3,0</w:t>
            </w:r>
          </w:p>
        </w:tc>
        <w:tc>
          <w:tcPr>
            <w:tcW w:w="1139" w:type="dxa"/>
            <w:shd w:val="clear" w:color="auto" w:fill="auto"/>
            <w:vAlign w:val="center"/>
            <w:hideMark/>
          </w:tcPr>
          <w:p w14:paraId="46E567C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r>
      <w:tr w:rsidR="00F312FD" w:rsidRPr="000E5903" w14:paraId="46E567D2" w14:textId="77777777" w:rsidTr="00586CC4">
        <w:trPr>
          <w:trHeight w:val="23"/>
          <w:jc w:val="center"/>
        </w:trPr>
        <w:tc>
          <w:tcPr>
            <w:tcW w:w="3531" w:type="dxa"/>
            <w:vMerge w:val="restart"/>
            <w:shd w:val="clear" w:color="auto" w:fill="auto"/>
            <w:vAlign w:val="center"/>
            <w:hideMark/>
          </w:tcPr>
          <w:p w14:paraId="46E567CB" w14:textId="77777777" w:rsidR="00F776FB" w:rsidRPr="000E5903" w:rsidRDefault="00F776FB" w:rsidP="00586CC4">
            <w:pPr>
              <w:jc w:val="center"/>
              <w:rPr>
                <w:rFonts w:ascii="Arial" w:hAnsi="Arial" w:cs="Arial"/>
                <w:sz w:val="20"/>
                <w:szCs w:val="20"/>
              </w:rPr>
            </w:pPr>
            <w:bookmarkStart w:id="20" w:name="dst101494"/>
            <w:bookmarkEnd w:id="20"/>
            <w:r w:rsidRPr="000E5903">
              <w:rPr>
                <w:rFonts w:ascii="Arial" w:hAnsi="Arial" w:cs="Arial"/>
                <w:sz w:val="20"/>
                <w:szCs w:val="20"/>
              </w:rPr>
              <w:t>Товары</w:t>
            </w:r>
          </w:p>
        </w:tc>
        <w:tc>
          <w:tcPr>
            <w:tcW w:w="922" w:type="dxa"/>
            <w:shd w:val="clear" w:color="auto" w:fill="auto"/>
            <w:vAlign w:val="center"/>
            <w:hideMark/>
          </w:tcPr>
          <w:p w14:paraId="46E567C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7C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5,0</w:t>
            </w:r>
          </w:p>
        </w:tc>
        <w:tc>
          <w:tcPr>
            <w:tcW w:w="892" w:type="dxa"/>
            <w:shd w:val="clear" w:color="auto" w:fill="auto"/>
            <w:vAlign w:val="center"/>
            <w:hideMark/>
          </w:tcPr>
          <w:p w14:paraId="46E567C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4,6</w:t>
            </w:r>
          </w:p>
        </w:tc>
        <w:tc>
          <w:tcPr>
            <w:tcW w:w="892" w:type="dxa"/>
            <w:shd w:val="clear" w:color="auto" w:fill="auto"/>
            <w:vAlign w:val="center"/>
            <w:hideMark/>
          </w:tcPr>
          <w:p w14:paraId="46E567C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892" w:type="dxa"/>
            <w:shd w:val="clear" w:color="auto" w:fill="auto"/>
            <w:vAlign w:val="center"/>
            <w:hideMark/>
          </w:tcPr>
          <w:p w14:paraId="46E567D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2,3</w:t>
            </w:r>
          </w:p>
        </w:tc>
        <w:tc>
          <w:tcPr>
            <w:tcW w:w="1139" w:type="dxa"/>
            <w:shd w:val="clear" w:color="auto" w:fill="auto"/>
            <w:vAlign w:val="center"/>
            <w:hideMark/>
          </w:tcPr>
          <w:p w14:paraId="46E567D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r>
      <w:tr w:rsidR="00F312FD" w:rsidRPr="000E5903" w14:paraId="46E567DA" w14:textId="77777777" w:rsidTr="00586CC4">
        <w:trPr>
          <w:trHeight w:val="23"/>
          <w:jc w:val="center"/>
        </w:trPr>
        <w:tc>
          <w:tcPr>
            <w:tcW w:w="3531" w:type="dxa"/>
            <w:vMerge/>
            <w:shd w:val="clear" w:color="auto" w:fill="auto"/>
            <w:vAlign w:val="center"/>
            <w:hideMark/>
          </w:tcPr>
          <w:p w14:paraId="46E567D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D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7D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D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4,6</w:t>
            </w:r>
          </w:p>
        </w:tc>
        <w:tc>
          <w:tcPr>
            <w:tcW w:w="892" w:type="dxa"/>
            <w:shd w:val="clear" w:color="auto" w:fill="auto"/>
            <w:vAlign w:val="center"/>
            <w:hideMark/>
          </w:tcPr>
          <w:p w14:paraId="46E567D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3,3</w:t>
            </w:r>
          </w:p>
        </w:tc>
        <w:tc>
          <w:tcPr>
            <w:tcW w:w="892" w:type="dxa"/>
            <w:shd w:val="clear" w:color="auto" w:fill="auto"/>
            <w:vAlign w:val="center"/>
            <w:hideMark/>
          </w:tcPr>
          <w:p w14:paraId="46E567D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2,0</w:t>
            </w:r>
          </w:p>
        </w:tc>
        <w:tc>
          <w:tcPr>
            <w:tcW w:w="1139" w:type="dxa"/>
            <w:shd w:val="clear" w:color="auto" w:fill="auto"/>
            <w:vAlign w:val="center"/>
            <w:hideMark/>
          </w:tcPr>
          <w:p w14:paraId="46E567D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3,3</w:t>
            </w:r>
          </w:p>
        </w:tc>
      </w:tr>
      <w:tr w:rsidR="00F312FD" w:rsidRPr="000E5903" w14:paraId="46E567E2" w14:textId="77777777" w:rsidTr="00586CC4">
        <w:trPr>
          <w:trHeight w:val="23"/>
          <w:jc w:val="center"/>
        </w:trPr>
        <w:tc>
          <w:tcPr>
            <w:tcW w:w="3531" w:type="dxa"/>
            <w:vMerge/>
            <w:shd w:val="clear" w:color="auto" w:fill="auto"/>
            <w:vAlign w:val="center"/>
            <w:hideMark/>
          </w:tcPr>
          <w:p w14:paraId="46E567D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D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7D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D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892" w:type="dxa"/>
            <w:shd w:val="clear" w:color="auto" w:fill="auto"/>
            <w:vAlign w:val="center"/>
            <w:hideMark/>
          </w:tcPr>
          <w:p w14:paraId="46E567D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2,6</w:t>
            </w:r>
          </w:p>
        </w:tc>
        <w:tc>
          <w:tcPr>
            <w:tcW w:w="892" w:type="dxa"/>
            <w:shd w:val="clear" w:color="auto" w:fill="auto"/>
            <w:vAlign w:val="center"/>
            <w:hideMark/>
          </w:tcPr>
          <w:p w14:paraId="46E567E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1,8</w:t>
            </w:r>
          </w:p>
        </w:tc>
        <w:tc>
          <w:tcPr>
            <w:tcW w:w="1139" w:type="dxa"/>
            <w:shd w:val="clear" w:color="auto" w:fill="auto"/>
            <w:vAlign w:val="center"/>
            <w:hideMark/>
          </w:tcPr>
          <w:p w14:paraId="46E567E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2,6</w:t>
            </w:r>
          </w:p>
        </w:tc>
      </w:tr>
      <w:tr w:rsidR="00F312FD" w:rsidRPr="000E5903" w14:paraId="46E567EA" w14:textId="77777777" w:rsidTr="00586CC4">
        <w:trPr>
          <w:trHeight w:val="23"/>
          <w:jc w:val="center"/>
        </w:trPr>
        <w:tc>
          <w:tcPr>
            <w:tcW w:w="3531" w:type="dxa"/>
            <w:vMerge w:val="restart"/>
            <w:shd w:val="clear" w:color="auto" w:fill="auto"/>
            <w:vAlign w:val="center"/>
            <w:hideMark/>
          </w:tcPr>
          <w:p w14:paraId="46E567E3" w14:textId="77777777" w:rsidR="00F776FB" w:rsidRPr="000E5903" w:rsidRDefault="00F776FB" w:rsidP="00586CC4">
            <w:pPr>
              <w:jc w:val="center"/>
              <w:rPr>
                <w:rFonts w:ascii="Arial" w:hAnsi="Arial" w:cs="Arial"/>
                <w:sz w:val="20"/>
                <w:szCs w:val="20"/>
              </w:rPr>
            </w:pPr>
            <w:bookmarkStart w:id="21" w:name="dst101495"/>
            <w:bookmarkEnd w:id="21"/>
            <w:r w:rsidRPr="000E5903">
              <w:rPr>
                <w:rFonts w:ascii="Arial" w:hAnsi="Arial" w:cs="Arial"/>
                <w:sz w:val="20"/>
                <w:szCs w:val="20"/>
              </w:rPr>
              <w:t>продовольственные</w:t>
            </w:r>
          </w:p>
        </w:tc>
        <w:tc>
          <w:tcPr>
            <w:tcW w:w="922" w:type="dxa"/>
            <w:shd w:val="clear" w:color="auto" w:fill="auto"/>
            <w:vAlign w:val="center"/>
            <w:hideMark/>
          </w:tcPr>
          <w:p w14:paraId="46E567E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7E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5,0</w:t>
            </w:r>
          </w:p>
        </w:tc>
        <w:tc>
          <w:tcPr>
            <w:tcW w:w="892" w:type="dxa"/>
            <w:shd w:val="clear" w:color="auto" w:fill="auto"/>
            <w:vAlign w:val="center"/>
            <w:hideMark/>
          </w:tcPr>
          <w:p w14:paraId="46E567E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5,4</w:t>
            </w:r>
          </w:p>
        </w:tc>
        <w:tc>
          <w:tcPr>
            <w:tcW w:w="892" w:type="dxa"/>
            <w:shd w:val="clear" w:color="auto" w:fill="auto"/>
            <w:vAlign w:val="center"/>
            <w:hideMark/>
          </w:tcPr>
          <w:p w14:paraId="46E567E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3,7</w:t>
            </w:r>
          </w:p>
        </w:tc>
        <w:tc>
          <w:tcPr>
            <w:tcW w:w="892" w:type="dxa"/>
            <w:shd w:val="clear" w:color="auto" w:fill="auto"/>
            <w:vAlign w:val="center"/>
            <w:hideMark/>
          </w:tcPr>
          <w:p w14:paraId="46E567E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2,1</w:t>
            </w:r>
          </w:p>
        </w:tc>
        <w:tc>
          <w:tcPr>
            <w:tcW w:w="1139" w:type="dxa"/>
            <w:shd w:val="clear" w:color="auto" w:fill="auto"/>
            <w:vAlign w:val="center"/>
            <w:hideMark/>
          </w:tcPr>
          <w:p w14:paraId="46E567E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3,8</w:t>
            </w:r>
          </w:p>
        </w:tc>
      </w:tr>
      <w:tr w:rsidR="00F312FD" w:rsidRPr="000E5903" w14:paraId="46E567F2" w14:textId="77777777" w:rsidTr="00586CC4">
        <w:trPr>
          <w:trHeight w:val="23"/>
          <w:jc w:val="center"/>
        </w:trPr>
        <w:tc>
          <w:tcPr>
            <w:tcW w:w="3531" w:type="dxa"/>
            <w:vMerge/>
            <w:shd w:val="clear" w:color="auto" w:fill="auto"/>
            <w:vAlign w:val="center"/>
            <w:hideMark/>
          </w:tcPr>
          <w:p w14:paraId="46E567E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E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7E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E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5,4</w:t>
            </w:r>
          </w:p>
        </w:tc>
        <w:tc>
          <w:tcPr>
            <w:tcW w:w="892" w:type="dxa"/>
            <w:shd w:val="clear" w:color="auto" w:fill="auto"/>
            <w:vAlign w:val="center"/>
            <w:hideMark/>
          </w:tcPr>
          <w:p w14:paraId="46E567E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3,4</w:t>
            </w:r>
          </w:p>
        </w:tc>
        <w:tc>
          <w:tcPr>
            <w:tcW w:w="892" w:type="dxa"/>
            <w:shd w:val="clear" w:color="auto" w:fill="auto"/>
            <w:vAlign w:val="center"/>
            <w:hideMark/>
          </w:tcPr>
          <w:p w14:paraId="46E567F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39" w:type="dxa"/>
            <w:shd w:val="clear" w:color="auto" w:fill="auto"/>
            <w:vAlign w:val="center"/>
            <w:hideMark/>
          </w:tcPr>
          <w:p w14:paraId="46E567F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r>
      <w:tr w:rsidR="00F312FD" w:rsidRPr="000E5903" w14:paraId="46E567FA" w14:textId="77777777" w:rsidTr="00586CC4">
        <w:trPr>
          <w:trHeight w:val="23"/>
          <w:jc w:val="center"/>
        </w:trPr>
        <w:tc>
          <w:tcPr>
            <w:tcW w:w="3531" w:type="dxa"/>
            <w:vMerge/>
            <w:shd w:val="clear" w:color="auto" w:fill="auto"/>
            <w:vAlign w:val="center"/>
            <w:hideMark/>
          </w:tcPr>
          <w:p w14:paraId="46E567F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F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7F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F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4,2</w:t>
            </w:r>
          </w:p>
        </w:tc>
        <w:tc>
          <w:tcPr>
            <w:tcW w:w="892" w:type="dxa"/>
            <w:shd w:val="clear" w:color="auto" w:fill="auto"/>
            <w:vAlign w:val="center"/>
            <w:hideMark/>
          </w:tcPr>
          <w:p w14:paraId="46E567F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3,0</w:t>
            </w:r>
          </w:p>
        </w:tc>
        <w:tc>
          <w:tcPr>
            <w:tcW w:w="892" w:type="dxa"/>
            <w:shd w:val="clear" w:color="auto" w:fill="auto"/>
            <w:vAlign w:val="center"/>
            <w:hideMark/>
          </w:tcPr>
          <w:p w14:paraId="46E567F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2,5</w:t>
            </w:r>
          </w:p>
        </w:tc>
        <w:tc>
          <w:tcPr>
            <w:tcW w:w="1139" w:type="dxa"/>
            <w:shd w:val="clear" w:color="auto" w:fill="auto"/>
            <w:vAlign w:val="center"/>
            <w:hideMark/>
          </w:tcPr>
          <w:p w14:paraId="46E567F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3,2</w:t>
            </w:r>
          </w:p>
        </w:tc>
      </w:tr>
      <w:tr w:rsidR="00F312FD" w:rsidRPr="000E5903" w14:paraId="46E56802" w14:textId="77777777" w:rsidTr="00586CC4">
        <w:trPr>
          <w:trHeight w:val="23"/>
          <w:jc w:val="center"/>
        </w:trPr>
        <w:tc>
          <w:tcPr>
            <w:tcW w:w="3531" w:type="dxa"/>
            <w:vMerge w:val="restart"/>
            <w:shd w:val="clear" w:color="auto" w:fill="auto"/>
            <w:vAlign w:val="center"/>
            <w:hideMark/>
          </w:tcPr>
          <w:p w14:paraId="46E567FB" w14:textId="77777777" w:rsidR="00F776FB" w:rsidRPr="000E5903" w:rsidRDefault="00F776FB" w:rsidP="00586CC4">
            <w:pPr>
              <w:jc w:val="center"/>
              <w:rPr>
                <w:rFonts w:ascii="Arial" w:hAnsi="Arial" w:cs="Arial"/>
                <w:sz w:val="20"/>
                <w:szCs w:val="20"/>
              </w:rPr>
            </w:pPr>
            <w:bookmarkStart w:id="22" w:name="dst101496"/>
            <w:bookmarkEnd w:id="22"/>
            <w:r w:rsidRPr="000E5903">
              <w:rPr>
                <w:rFonts w:ascii="Arial" w:hAnsi="Arial" w:cs="Arial"/>
                <w:sz w:val="20"/>
                <w:szCs w:val="20"/>
              </w:rPr>
              <w:t>непродовольственные</w:t>
            </w:r>
          </w:p>
        </w:tc>
        <w:tc>
          <w:tcPr>
            <w:tcW w:w="922" w:type="dxa"/>
            <w:shd w:val="clear" w:color="auto" w:fill="auto"/>
            <w:vAlign w:val="center"/>
            <w:hideMark/>
          </w:tcPr>
          <w:p w14:paraId="46E567F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7F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4,9</w:t>
            </w:r>
          </w:p>
        </w:tc>
        <w:tc>
          <w:tcPr>
            <w:tcW w:w="892" w:type="dxa"/>
            <w:shd w:val="clear" w:color="auto" w:fill="auto"/>
            <w:vAlign w:val="center"/>
            <w:hideMark/>
          </w:tcPr>
          <w:p w14:paraId="46E567F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892" w:type="dxa"/>
            <w:shd w:val="clear" w:color="auto" w:fill="auto"/>
            <w:vAlign w:val="center"/>
            <w:hideMark/>
          </w:tcPr>
          <w:p w14:paraId="46E567F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3,4</w:t>
            </w:r>
          </w:p>
        </w:tc>
        <w:tc>
          <w:tcPr>
            <w:tcW w:w="892" w:type="dxa"/>
            <w:shd w:val="clear" w:color="auto" w:fill="auto"/>
            <w:vAlign w:val="center"/>
            <w:hideMark/>
          </w:tcPr>
          <w:p w14:paraId="46E5680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2,2</w:t>
            </w:r>
          </w:p>
        </w:tc>
        <w:tc>
          <w:tcPr>
            <w:tcW w:w="1139" w:type="dxa"/>
            <w:shd w:val="clear" w:color="auto" w:fill="auto"/>
            <w:vAlign w:val="center"/>
            <w:hideMark/>
          </w:tcPr>
          <w:p w14:paraId="46E5680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3,1</w:t>
            </w:r>
          </w:p>
        </w:tc>
      </w:tr>
      <w:tr w:rsidR="00F312FD" w:rsidRPr="000E5903" w14:paraId="46E5680A" w14:textId="77777777" w:rsidTr="00586CC4">
        <w:trPr>
          <w:trHeight w:val="23"/>
          <w:jc w:val="center"/>
        </w:trPr>
        <w:tc>
          <w:tcPr>
            <w:tcW w:w="3531" w:type="dxa"/>
            <w:vMerge/>
            <w:shd w:val="clear" w:color="auto" w:fill="auto"/>
            <w:vAlign w:val="center"/>
            <w:hideMark/>
          </w:tcPr>
          <w:p w14:paraId="46E5680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0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0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0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892" w:type="dxa"/>
            <w:shd w:val="clear" w:color="auto" w:fill="auto"/>
            <w:vAlign w:val="center"/>
            <w:hideMark/>
          </w:tcPr>
          <w:p w14:paraId="46E5680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3,1</w:t>
            </w:r>
          </w:p>
        </w:tc>
        <w:tc>
          <w:tcPr>
            <w:tcW w:w="892" w:type="dxa"/>
            <w:shd w:val="clear" w:color="auto" w:fill="auto"/>
            <w:vAlign w:val="center"/>
            <w:hideMark/>
          </w:tcPr>
          <w:p w14:paraId="46E5680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2,0</w:t>
            </w:r>
          </w:p>
        </w:tc>
        <w:tc>
          <w:tcPr>
            <w:tcW w:w="1139" w:type="dxa"/>
            <w:shd w:val="clear" w:color="auto" w:fill="auto"/>
            <w:vAlign w:val="center"/>
            <w:hideMark/>
          </w:tcPr>
          <w:p w14:paraId="46E5680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3,0</w:t>
            </w:r>
          </w:p>
        </w:tc>
      </w:tr>
      <w:tr w:rsidR="00F312FD" w:rsidRPr="000E5903" w14:paraId="46E56812" w14:textId="77777777" w:rsidTr="00586CC4">
        <w:trPr>
          <w:trHeight w:val="23"/>
          <w:jc w:val="center"/>
        </w:trPr>
        <w:tc>
          <w:tcPr>
            <w:tcW w:w="3531" w:type="dxa"/>
            <w:vMerge/>
            <w:shd w:val="clear" w:color="auto" w:fill="auto"/>
            <w:vAlign w:val="center"/>
            <w:hideMark/>
          </w:tcPr>
          <w:p w14:paraId="46E5680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0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0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0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2,8</w:t>
            </w:r>
          </w:p>
        </w:tc>
        <w:tc>
          <w:tcPr>
            <w:tcW w:w="892" w:type="dxa"/>
            <w:shd w:val="clear" w:color="auto" w:fill="auto"/>
            <w:vAlign w:val="center"/>
            <w:hideMark/>
          </w:tcPr>
          <w:p w14:paraId="46E5680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2,2</w:t>
            </w:r>
          </w:p>
        </w:tc>
        <w:tc>
          <w:tcPr>
            <w:tcW w:w="892" w:type="dxa"/>
            <w:shd w:val="clear" w:color="auto" w:fill="auto"/>
            <w:vAlign w:val="center"/>
            <w:hideMark/>
          </w:tcPr>
          <w:p w14:paraId="46E5681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1,5</w:t>
            </w:r>
          </w:p>
        </w:tc>
        <w:tc>
          <w:tcPr>
            <w:tcW w:w="1139" w:type="dxa"/>
            <w:shd w:val="clear" w:color="auto" w:fill="auto"/>
            <w:vAlign w:val="center"/>
            <w:hideMark/>
          </w:tcPr>
          <w:p w14:paraId="46E5681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2,3</w:t>
            </w:r>
          </w:p>
        </w:tc>
      </w:tr>
      <w:tr w:rsidR="00F312FD" w:rsidRPr="000E5903" w14:paraId="46E5681A" w14:textId="77777777" w:rsidTr="00586CC4">
        <w:trPr>
          <w:trHeight w:val="23"/>
          <w:jc w:val="center"/>
        </w:trPr>
        <w:tc>
          <w:tcPr>
            <w:tcW w:w="3531" w:type="dxa"/>
            <w:vMerge w:val="restart"/>
            <w:shd w:val="clear" w:color="auto" w:fill="auto"/>
            <w:vAlign w:val="center"/>
            <w:hideMark/>
          </w:tcPr>
          <w:p w14:paraId="46E56813" w14:textId="77777777" w:rsidR="00F776FB" w:rsidRPr="000E5903" w:rsidRDefault="00F776FB" w:rsidP="00586CC4">
            <w:pPr>
              <w:jc w:val="center"/>
              <w:rPr>
                <w:rFonts w:ascii="Arial" w:hAnsi="Arial" w:cs="Arial"/>
                <w:sz w:val="20"/>
                <w:szCs w:val="20"/>
              </w:rPr>
            </w:pPr>
            <w:bookmarkStart w:id="23" w:name="dst101497"/>
            <w:bookmarkEnd w:id="23"/>
            <w:r w:rsidRPr="000E5903">
              <w:rPr>
                <w:rFonts w:ascii="Arial" w:hAnsi="Arial" w:cs="Arial"/>
                <w:sz w:val="20"/>
                <w:szCs w:val="20"/>
              </w:rPr>
              <w:t>Услуги</w:t>
            </w:r>
          </w:p>
        </w:tc>
        <w:tc>
          <w:tcPr>
            <w:tcW w:w="922" w:type="dxa"/>
            <w:shd w:val="clear" w:color="auto" w:fill="auto"/>
            <w:vAlign w:val="center"/>
            <w:hideMark/>
          </w:tcPr>
          <w:p w14:paraId="46E5681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1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7,0</w:t>
            </w:r>
          </w:p>
        </w:tc>
        <w:tc>
          <w:tcPr>
            <w:tcW w:w="892" w:type="dxa"/>
            <w:shd w:val="clear" w:color="auto" w:fill="auto"/>
            <w:vAlign w:val="center"/>
            <w:hideMark/>
          </w:tcPr>
          <w:p w14:paraId="46E5681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5,8</w:t>
            </w:r>
          </w:p>
        </w:tc>
        <w:tc>
          <w:tcPr>
            <w:tcW w:w="892" w:type="dxa"/>
            <w:shd w:val="clear" w:color="auto" w:fill="auto"/>
            <w:vAlign w:val="center"/>
            <w:hideMark/>
          </w:tcPr>
          <w:p w14:paraId="46E5681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c>
          <w:tcPr>
            <w:tcW w:w="892" w:type="dxa"/>
            <w:shd w:val="clear" w:color="auto" w:fill="auto"/>
            <w:vAlign w:val="center"/>
            <w:hideMark/>
          </w:tcPr>
          <w:p w14:paraId="46E5681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1139" w:type="dxa"/>
            <w:shd w:val="clear" w:color="auto" w:fill="auto"/>
            <w:vAlign w:val="center"/>
            <w:hideMark/>
          </w:tcPr>
          <w:p w14:paraId="46E5681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r>
      <w:tr w:rsidR="00F312FD" w:rsidRPr="000E5903" w14:paraId="46E56822" w14:textId="77777777" w:rsidTr="00586CC4">
        <w:trPr>
          <w:trHeight w:val="23"/>
          <w:jc w:val="center"/>
        </w:trPr>
        <w:tc>
          <w:tcPr>
            <w:tcW w:w="3531" w:type="dxa"/>
            <w:vMerge/>
            <w:shd w:val="clear" w:color="auto" w:fill="auto"/>
            <w:vAlign w:val="center"/>
            <w:hideMark/>
          </w:tcPr>
          <w:p w14:paraId="46E5681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1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1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1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5,8</w:t>
            </w:r>
          </w:p>
        </w:tc>
        <w:tc>
          <w:tcPr>
            <w:tcW w:w="892" w:type="dxa"/>
            <w:shd w:val="clear" w:color="auto" w:fill="auto"/>
            <w:vAlign w:val="center"/>
            <w:hideMark/>
          </w:tcPr>
          <w:p w14:paraId="46E5681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c>
          <w:tcPr>
            <w:tcW w:w="892" w:type="dxa"/>
            <w:shd w:val="clear" w:color="auto" w:fill="auto"/>
            <w:vAlign w:val="center"/>
            <w:hideMark/>
          </w:tcPr>
          <w:p w14:paraId="46E5682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1139" w:type="dxa"/>
            <w:shd w:val="clear" w:color="auto" w:fill="auto"/>
            <w:vAlign w:val="center"/>
            <w:hideMark/>
          </w:tcPr>
          <w:p w14:paraId="46E5682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4,8</w:t>
            </w:r>
          </w:p>
        </w:tc>
      </w:tr>
      <w:tr w:rsidR="00F312FD" w:rsidRPr="000E5903" w14:paraId="46E5682A" w14:textId="77777777" w:rsidTr="00586CC4">
        <w:trPr>
          <w:trHeight w:val="23"/>
          <w:jc w:val="center"/>
        </w:trPr>
        <w:tc>
          <w:tcPr>
            <w:tcW w:w="3531" w:type="dxa"/>
            <w:vMerge/>
            <w:shd w:val="clear" w:color="auto" w:fill="auto"/>
            <w:vAlign w:val="center"/>
            <w:hideMark/>
          </w:tcPr>
          <w:p w14:paraId="46E5682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2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2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2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6,4</w:t>
            </w:r>
          </w:p>
        </w:tc>
        <w:tc>
          <w:tcPr>
            <w:tcW w:w="892" w:type="dxa"/>
            <w:shd w:val="clear" w:color="auto" w:fill="auto"/>
            <w:vAlign w:val="center"/>
            <w:hideMark/>
          </w:tcPr>
          <w:p w14:paraId="46E5682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5,4</w:t>
            </w:r>
          </w:p>
        </w:tc>
        <w:tc>
          <w:tcPr>
            <w:tcW w:w="892" w:type="dxa"/>
            <w:shd w:val="clear" w:color="auto" w:fill="auto"/>
            <w:vAlign w:val="center"/>
            <w:hideMark/>
          </w:tcPr>
          <w:p w14:paraId="46E5682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4,9</w:t>
            </w:r>
          </w:p>
        </w:tc>
        <w:tc>
          <w:tcPr>
            <w:tcW w:w="1139" w:type="dxa"/>
            <w:shd w:val="clear" w:color="auto" w:fill="auto"/>
            <w:vAlign w:val="center"/>
            <w:hideMark/>
          </w:tcPr>
          <w:p w14:paraId="46E5682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5,6</w:t>
            </w:r>
          </w:p>
        </w:tc>
      </w:tr>
      <w:tr w:rsidR="00F312FD" w:rsidRPr="000E5903" w14:paraId="46E56833" w14:textId="77777777" w:rsidTr="00586CC4">
        <w:trPr>
          <w:trHeight w:val="23"/>
          <w:jc w:val="center"/>
        </w:trPr>
        <w:tc>
          <w:tcPr>
            <w:tcW w:w="3531" w:type="dxa"/>
            <w:vMerge w:val="restart"/>
            <w:shd w:val="clear" w:color="auto" w:fill="auto"/>
            <w:vAlign w:val="center"/>
            <w:hideMark/>
          </w:tcPr>
          <w:p w14:paraId="46E5682B" w14:textId="77777777" w:rsidR="00F776FB" w:rsidRPr="000E5903" w:rsidRDefault="00F776FB" w:rsidP="00586CC4">
            <w:pPr>
              <w:jc w:val="center"/>
              <w:rPr>
                <w:rFonts w:ascii="Arial" w:hAnsi="Arial" w:cs="Arial"/>
                <w:sz w:val="20"/>
                <w:szCs w:val="20"/>
              </w:rPr>
            </w:pPr>
            <w:bookmarkStart w:id="24" w:name="dst101498"/>
            <w:bookmarkEnd w:id="24"/>
            <w:r w:rsidRPr="000E5903">
              <w:rPr>
                <w:rFonts w:ascii="Arial" w:hAnsi="Arial" w:cs="Arial"/>
                <w:sz w:val="20"/>
                <w:szCs w:val="20"/>
              </w:rPr>
              <w:t>в том числе</w:t>
            </w:r>
          </w:p>
          <w:p w14:paraId="46E5682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услуги организаций ЖКХ</w:t>
            </w:r>
          </w:p>
        </w:tc>
        <w:tc>
          <w:tcPr>
            <w:tcW w:w="922" w:type="dxa"/>
            <w:shd w:val="clear" w:color="auto" w:fill="auto"/>
            <w:vAlign w:val="center"/>
            <w:hideMark/>
          </w:tcPr>
          <w:p w14:paraId="46E5682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2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9,3</w:t>
            </w:r>
          </w:p>
        </w:tc>
        <w:tc>
          <w:tcPr>
            <w:tcW w:w="892" w:type="dxa"/>
            <w:shd w:val="clear" w:color="auto" w:fill="auto"/>
            <w:vAlign w:val="center"/>
            <w:hideMark/>
          </w:tcPr>
          <w:p w14:paraId="46E5682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8,3</w:t>
            </w:r>
          </w:p>
        </w:tc>
        <w:tc>
          <w:tcPr>
            <w:tcW w:w="892" w:type="dxa"/>
            <w:shd w:val="clear" w:color="auto" w:fill="auto"/>
            <w:vAlign w:val="center"/>
            <w:hideMark/>
          </w:tcPr>
          <w:p w14:paraId="46E5683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6,5</w:t>
            </w:r>
          </w:p>
        </w:tc>
        <w:tc>
          <w:tcPr>
            <w:tcW w:w="892" w:type="dxa"/>
            <w:shd w:val="clear" w:color="auto" w:fill="auto"/>
            <w:vAlign w:val="center"/>
            <w:hideMark/>
          </w:tcPr>
          <w:p w14:paraId="46E5683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c>
          <w:tcPr>
            <w:tcW w:w="1139" w:type="dxa"/>
            <w:shd w:val="clear" w:color="auto" w:fill="auto"/>
            <w:vAlign w:val="center"/>
            <w:hideMark/>
          </w:tcPr>
          <w:p w14:paraId="46E5683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6,1</w:t>
            </w:r>
          </w:p>
        </w:tc>
      </w:tr>
      <w:tr w:rsidR="00F312FD" w:rsidRPr="000E5903" w14:paraId="46E5683B" w14:textId="77777777" w:rsidTr="00586CC4">
        <w:trPr>
          <w:trHeight w:val="23"/>
          <w:jc w:val="center"/>
        </w:trPr>
        <w:tc>
          <w:tcPr>
            <w:tcW w:w="3531" w:type="dxa"/>
            <w:vMerge/>
            <w:shd w:val="clear" w:color="auto" w:fill="auto"/>
            <w:vAlign w:val="center"/>
            <w:hideMark/>
          </w:tcPr>
          <w:p w14:paraId="46E56834"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3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36"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3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8,1</w:t>
            </w:r>
          </w:p>
        </w:tc>
        <w:tc>
          <w:tcPr>
            <w:tcW w:w="892" w:type="dxa"/>
            <w:shd w:val="clear" w:color="auto" w:fill="auto"/>
            <w:vAlign w:val="center"/>
            <w:hideMark/>
          </w:tcPr>
          <w:p w14:paraId="46E5683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5,7</w:t>
            </w:r>
          </w:p>
        </w:tc>
        <w:tc>
          <w:tcPr>
            <w:tcW w:w="892" w:type="dxa"/>
            <w:shd w:val="clear" w:color="auto" w:fill="auto"/>
            <w:vAlign w:val="center"/>
            <w:hideMark/>
          </w:tcPr>
          <w:p w14:paraId="46E5683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1139" w:type="dxa"/>
            <w:shd w:val="clear" w:color="auto" w:fill="auto"/>
            <w:vAlign w:val="center"/>
            <w:hideMark/>
          </w:tcPr>
          <w:p w14:paraId="46E5683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5,7</w:t>
            </w:r>
          </w:p>
        </w:tc>
      </w:tr>
      <w:tr w:rsidR="00F312FD" w:rsidRPr="000E5903" w14:paraId="46E56843" w14:textId="77777777" w:rsidTr="00586CC4">
        <w:trPr>
          <w:trHeight w:val="23"/>
          <w:jc w:val="center"/>
        </w:trPr>
        <w:tc>
          <w:tcPr>
            <w:tcW w:w="3531" w:type="dxa"/>
            <w:vMerge/>
            <w:shd w:val="clear" w:color="auto" w:fill="auto"/>
            <w:vAlign w:val="center"/>
            <w:hideMark/>
          </w:tcPr>
          <w:p w14:paraId="46E5683C"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3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3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3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7,4</w:t>
            </w:r>
          </w:p>
        </w:tc>
        <w:tc>
          <w:tcPr>
            <w:tcW w:w="892" w:type="dxa"/>
            <w:shd w:val="clear" w:color="auto" w:fill="auto"/>
            <w:vAlign w:val="center"/>
            <w:hideMark/>
          </w:tcPr>
          <w:p w14:paraId="46E5684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5,5</w:t>
            </w:r>
          </w:p>
        </w:tc>
        <w:tc>
          <w:tcPr>
            <w:tcW w:w="892" w:type="dxa"/>
            <w:shd w:val="clear" w:color="auto" w:fill="auto"/>
            <w:vAlign w:val="center"/>
            <w:hideMark/>
          </w:tcPr>
          <w:p w14:paraId="46E5684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c>
          <w:tcPr>
            <w:tcW w:w="1139" w:type="dxa"/>
            <w:shd w:val="clear" w:color="auto" w:fill="auto"/>
            <w:vAlign w:val="center"/>
            <w:hideMark/>
          </w:tcPr>
          <w:p w14:paraId="46E5684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5,5</w:t>
            </w:r>
          </w:p>
        </w:tc>
      </w:tr>
      <w:tr w:rsidR="00F312FD" w:rsidRPr="000E5903" w14:paraId="46E5684B" w14:textId="77777777" w:rsidTr="00586CC4">
        <w:trPr>
          <w:trHeight w:val="23"/>
          <w:jc w:val="center"/>
        </w:trPr>
        <w:tc>
          <w:tcPr>
            <w:tcW w:w="3531" w:type="dxa"/>
            <w:vMerge w:val="restart"/>
            <w:shd w:val="clear" w:color="auto" w:fill="auto"/>
            <w:vAlign w:val="center"/>
            <w:hideMark/>
          </w:tcPr>
          <w:p w14:paraId="46E56844" w14:textId="77777777" w:rsidR="00F776FB" w:rsidRPr="000E5903" w:rsidRDefault="00F776FB" w:rsidP="00586CC4">
            <w:pPr>
              <w:jc w:val="center"/>
              <w:rPr>
                <w:rFonts w:ascii="Arial" w:hAnsi="Arial" w:cs="Arial"/>
                <w:sz w:val="20"/>
                <w:szCs w:val="20"/>
              </w:rPr>
            </w:pPr>
            <w:bookmarkStart w:id="25" w:name="dst101499"/>
            <w:bookmarkEnd w:id="25"/>
            <w:r w:rsidRPr="000E5903">
              <w:rPr>
                <w:rFonts w:ascii="Arial" w:hAnsi="Arial" w:cs="Arial"/>
                <w:sz w:val="20"/>
                <w:szCs w:val="20"/>
              </w:rPr>
              <w:t>прочие услуги</w:t>
            </w:r>
          </w:p>
        </w:tc>
        <w:tc>
          <w:tcPr>
            <w:tcW w:w="922" w:type="dxa"/>
            <w:shd w:val="clear" w:color="auto" w:fill="auto"/>
            <w:vAlign w:val="center"/>
            <w:hideMark/>
          </w:tcPr>
          <w:p w14:paraId="46E5684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4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5,9</w:t>
            </w:r>
          </w:p>
        </w:tc>
        <w:tc>
          <w:tcPr>
            <w:tcW w:w="892" w:type="dxa"/>
            <w:shd w:val="clear" w:color="auto" w:fill="auto"/>
            <w:vAlign w:val="center"/>
            <w:hideMark/>
          </w:tcPr>
          <w:p w14:paraId="46E5684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c>
          <w:tcPr>
            <w:tcW w:w="892" w:type="dxa"/>
            <w:shd w:val="clear" w:color="auto" w:fill="auto"/>
            <w:vAlign w:val="center"/>
            <w:hideMark/>
          </w:tcPr>
          <w:p w14:paraId="46E5684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892" w:type="dxa"/>
            <w:shd w:val="clear" w:color="auto" w:fill="auto"/>
            <w:vAlign w:val="center"/>
            <w:hideMark/>
          </w:tcPr>
          <w:p w14:paraId="46E5684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1139" w:type="dxa"/>
            <w:shd w:val="clear" w:color="auto" w:fill="auto"/>
            <w:vAlign w:val="center"/>
            <w:hideMark/>
          </w:tcPr>
          <w:p w14:paraId="46E5684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w:t>
            </w:r>
          </w:p>
        </w:tc>
      </w:tr>
      <w:tr w:rsidR="00F312FD" w:rsidRPr="000E5903" w14:paraId="46E56853" w14:textId="77777777" w:rsidTr="00586CC4">
        <w:trPr>
          <w:trHeight w:val="23"/>
          <w:jc w:val="center"/>
        </w:trPr>
        <w:tc>
          <w:tcPr>
            <w:tcW w:w="3531" w:type="dxa"/>
            <w:vMerge/>
            <w:shd w:val="clear" w:color="auto" w:fill="auto"/>
            <w:vAlign w:val="center"/>
            <w:hideMark/>
          </w:tcPr>
          <w:p w14:paraId="46E5684C"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4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4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4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4,8</w:t>
            </w:r>
          </w:p>
        </w:tc>
        <w:tc>
          <w:tcPr>
            <w:tcW w:w="892" w:type="dxa"/>
            <w:shd w:val="clear" w:color="auto" w:fill="auto"/>
            <w:vAlign w:val="center"/>
            <w:hideMark/>
          </w:tcPr>
          <w:p w14:paraId="46E5685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4,3</w:t>
            </w:r>
          </w:p>
        </w:tc>
        <w:tc>
          <w:tcPr>
            <w:tcW w:w="892" w:type="dxa"/>
            <w:shd w:val="clear" w:color="auto" w:fill="auto"/>
            <w:vAlign w:val="center"/>
            <w:hideMark/>
          </w:tcPr>
          <w:p w14:paraId="46E5685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w:t>
            </w:r>
          </w:p>
        </w:tc>
        <w:tc>
          <w:tcPr>
            <w:tcW w:w="1139" w:type="dxa"/>
            <w:shd w:val="clear" w:color="auto" w:fill="auto"/>
            <w:vAlign w:val="center"/>
            <w:hideMark/>
          </w:tcPr>
          <w:p w14:paraId="46E5685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4,4</w:t>
            </w:r>
          </w:p>
        </w:tc>
      </w:tr>
      <w:tr w:rsidR="00F312FD" w:rsidRPr="000E5903" w14:paraId="46E5685B" w14:textId="77777777" w:rsidTr="00586CC4">
        <w:trPr>
          <w:trHeight w:val="23"/>
          <w:jc w:val="center"/>
        </w:trPr>
        <w:tc>
          <w:tcPr>
            <w:tcW w:w="3531" w:type="dxa"/>
            <w:vMerge/>
            <w:shd w:val="clear" w:color="auto" w:fill="auto"/>
            <w:vAlign w:val="center"/>
            <w:hideMark/>
          </w:tcPr>
          <w:p w14:paraId="46E56854"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5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56"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5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w:t>
            </w:r>
          </w:p>
        </w:tc>
        <w:tc>
          <w:tcPr>
            <w:tcW w:w="892" w:type="dxa"/>
            <w:shd w:val="clear" w:color="auto" w:fill="auto"/>
            <w:vAlign w:val="center"/>
            <w:hideMark/>
          </w:tcPr>
          <w:p w14:paraId="46E5685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5,4</w:t>
            </w:r>
          </w:p>
        </w:tc>
        <w:tc>
          <w:tcPr>
            <w:tcW w:w="892" w:type="dxa"/>
            <w:shd w:val="clear" w:color="auto" w:fill="auto"/>
            <w:vAlign w:val="center"/>
            <w:hideMark/>
          </w:tcPr>
          <w:p w14:paraId="46E5685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5,1</w:t>
            </w:r>
          </w:p>
        </w:tc>
        <w:tc>
          <w:tcPr>
            <w:tcW w:w="1139" w:type="dxa"/>
            <w:shd w:val="clear" w:color="auto" w:fill="auto"/>
            <w:vAlign w:val="center"/>
            <w:hideMark/>
          </w:tcPr>
          <w:p w14:paraId="46E5685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5,5</w:t>
            </w:r>
          </w:p>
        </w:tc>
      </w:tr>
      <w:tr w:rsidR="00F312FD" w:rsidRPr="000E5903" w14:paraId="46E56863" w14:textId="77777777" w:rsidTr="00586CC4">
        <w:trPr>
          <w:trHeight w:val="23"/>
          <w:jc w:val="center"/>
        </w:trPr>
        <w:tc>
          <w:tcPr>
            <w:tcW w:w="3531" w:type="dxa"/>
            <w:shd w:val="clear" w:color="auto" w:fill="auto"/>
            <w:vAlign w:val="center"/>
            <w:hideMark/>
          </w:tcPr>
          <w:p w14:paraId="46E5685C" w14:textId="77777777" w:rsidR="00F776FB" w:rsidRPr="000E5903" w:rsidRDefault="00F776FB" w:rsidP="00586CC4">
            <w:pPr>
              <w:jc w:val="center"/>
              <w:rPr>
                <w:rFonts w:ascii="Arial" w:hAnsi="Arial" w:cs="Arial"/>
                <w:sz w:val="20"/>
                <w:szCs w:val="20"/>
              </w:rPr>
            </w:pPr>
            <w:bookmarkStart w:id="26" w:name="dst101500"/>
            <w:bookmarkEnd w:id="26"/>
            <w:proofErr w:type="spellStart"/>
            <w:r w:rsidRPr="000E5903">
              <w:rPr>
                <w:rFonts w:ascii="Arial" w:hAnsi="Arial" w:cs="Arial"/>
                <w:sz w:val="20"/>
                <w:szCs w:val="20"/>
              </w:rPr>
              <w:t>Справочно</w:t>
            </w:r>
            <w:proofErr w:type="spellEnd"/>
            <w:r w:rsidRPr="000E5903">
              <w:rPr>
                <w:rFonts w:ascii="Arial" w:hAnsi="Arial" w:cs="Arial"/>
                <w:sz w:val="20"/>
                <w:szCs w:val="20"/>
              </w:rPr>
              <w:t>:</w:t>
            </w:r>
          </w:p>
        </w:tc>
        <w:tc>
          <w:tcPr>
            <w:tcW w:w="922" w:type="dxa"/>
            <w:shd w:val="clear" w:color="auto" w:fill="auto"/>
            <w:vAlign w:val="center"/>
            <w:hideMark/>
          </w:tcPr>
          <w:p w14:paraId="46E5685D" w14:textId="77777777" w:rsidR="00F776FB" w:rsidRPr="000E5903" w:rsidRDefault="00F776FB" w:rsidP="00586CC4">
            <w:pPr>
              <w:jc w:val="center"/>
              <w:rPr>
                <w:rFonts w:ascii="Arial" w:hAnsi="Arial" w:cs="Arial"/>
                <w:sz w:val="20"/>
                <w:szCs w:val="20"/>
              </w:rPr>
            </w:pPr>
          </w:p>
        </w:tc>
        <w:tc>
          <w:tcPr>
            <w:tcW w:w="1142" w:type="dxa"/>
            <w:shd w:val="clear" w:color="auto" w:fill="auto"/>
            <w:vAlign w:val="center"/>
            <w:hideMark/>
          </w:tcPr>
          <w:p w14:paraId="46E5685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5F"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60"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61" w14:textId="77777777" w:rsidR="00F776FB" w:rsidRPr="000E5903" w:rsidRDefault="00F776FB" w:rsidP="00586CC4">
            <w:pPr>
              <w:jc w:val="center"/>
              <w:rPr>
                <w:rFonts w:ascii="Arial" w:hAnsi="Arial" w:cs="Arial"/>
                <w:sz w:val="20"/>
                <w:szCs w:val="20"/>
              </w:rPr>
            </w:pPr>
          </w:p>
        </w:tc>
        <w:tc>
          <w:tcPr>
            <w:tcW w:w="1139" w:type="dxa"/>
            <w:shd w:val="clear" w:color="auto" w:fill="auto"/>
            <w:vAlign w:val="center"/>
            <w:hideMark/>
          </w:tcPr>
          <w:p w14:paraId="46E56862" w14:textId="77777777" w:rsidR="00F776FB" w:rsidRPr="000E5903" w:rsidRDefault="00F776FB" w:rsidP="00586CC4">
            <w:pPr>
              <w:jc w:val="center"/>
              <w:rPr>
                <w:rFonts w:ascii="Arial" w:hAnsi="Arial" w:cs="Arial"/>
                <w:sz w:val="20"/>
                <w:szCs w:val="20"/>
              </w:rPr>
            </w:pPr>
          </w:p>
        </w:tc>
      </w:tr>
      <w:tr w:rsidR="00F312FD" w:rsidRPr="000E5903" w14:paraId="46E5686B" w14:textId="77777777" w:rsidTr="00586CC4">
        <w:trPr>
          <w:trHeight w:val="23"/>
          <w:jc w:val="center"/>
        </w:trPr>
        <w:tc>
          <w:tcPr>
            <w:tcW w:w="3531" w:type="dxa"/>
            <w:vMerge w:val="restart"/>
            <w:shd w:val="clear" w:color="auto" w:fill="auto"/>
            <w:vAlign w:val="center"/>
            <w:hideMark/>
          </w:tcPr>
          <w:p w14:paraId="46E56864" w14:textId="77777777" w:rsidR="00F776FB" w:rsidRPr="000E5903" w:rsidRDefault="00F776FB" w:rsidP="00586CC4">
            <w:pPr>
              <w:jc w:val="center"/>
              <w:rPr>
                <w:rFonts w:ascii="Arial" w:hAnsi="Arial" w:cs="Arial"/>
                <w:sz w:val="20"/>
                <w:szCs w:val="20"/>
              </w:rPr>
            </w:pPr>
            <w:bookmarkStart w:id="27" w:name="dst101501"/>
            <w:bookmarkEnd w:id="27"/>
            <w:r w:rsidRPr="000E5903">
              <w:rPr>
                <w:rFonts w:ascii="Arial" w:hAnsi="Arial" w:cs="Arial"/>
                <w:sz w:val="20"/>
                <w:szCs w:val="20"/>
              </w:rPr>
              <w:t>Обменный курс</w:t>
            </w:r>
          </w:p>
        </w:tc>
        <w:tc>
          <w:tcPr>
            <w:tcW w:w="922" w:type="dxa"/>
            <w:shd w:val="clear" w:color="auto" w:fill="auto"/>
            <w:vAlign w:val="center"/>
            <w:hideMark/>
          </w:tcPr>
          <w:p w14:paraId="46E5686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6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892" w:type="dxa"/>
            <w:shd w:val="clear" w:color="auto" w:fill="auto"/>
            <w:vAlign w:val="center"/>
            <w:hideMark/>
          </w:tcPr>
          <w:p w14:paraId="46E5686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4,0</w:t>
            </w:r>
          </w:p>
        </w:tc>
        <w:tc>
          <w:tcPr>
            <w:tcW w:w="892" w:type="dxa"/>
            <w:shd w:val="clear" w:color="auto" w:fill="auto"/>
            <w:vAlign w:val="center"/>
            <w:hideMark/>
          </w:tcPr>
          <w:p w14:paraId="46E5686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2,4</w:t>
            </w:r>
          </w:p>
        </w:tc>
        <w:tc>
          <w:tcPr>
            <w:tcW w:w="892" w:type="dxa"/>
            <w:shd w:val="clear" w:color="auto" w:fill="auto"/>
            <w:vAlign w:val="center"/>
            <w:hideMark/>
          </w:tcPr>
          <w:p w14:paraId="46E5686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-1,2</w:t>
            </w:r>
          </w:p>
        </w:tc>
        <w:tc>
          <w:tcPr>
            <w:tcW w:w="1139" w:type="dxa"/>
            <w:shd w:val="clear" w:color="auto" w:fill="auto"/>
            <w:vAlign w:val="center"/>
            <w:hideMark/>
          </w:tcPr>
          <w:p w14:paraId="46E5686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1,7</w:t>
            </w:r>
          </w:p>
        </w:tc>
      </w:tr>
      <w:tr w:rsidR="00F312FD" w:rsidRPr="000E5903" w14:paraId="46E56873" w14:textId="77777777" w:rsidTr="00586CC4">
        <w:trPr>
          <w:trHeight w:val="23"/>
          <w:jc w:val="center"/>
        </w:trPr>
        <w:tc>
          <w:tcPr>
            <w:tcW w:w="3531" w:type="dxa"/>
            <w:vMerge/>
            <w:shd w:val="clear" w:color="auto" w:fill="auto"/>
            <w:vAlign w:val="center"/>
            <w:hideMark/>
          </w:tcPr>
          <w:p w14:paraId="46E5686C"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6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6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6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4,1</w:t>
            </w:r>
          </w:p>
        </w:tc>
        <w:tc>
          <w:tcPr>
            <w:tcW w:w="892" w:type="dxa"/>
            <w:shd w:val="clear" w:color="auto" w:fill="auto"/>
            <w:vAlign w:val="center"/>
            <w:hideMark/>
          </w:tcPr>
          <w:p w14:paraId="46E5687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1,6</w:t>
            </w:r>
          </w:p>
        </w:tc>
        <w:tc>
          <w:tcPr>
            <w:tcW w:w="892" w:type="dxa"/>
            <w:shd w:val="clear" w:color="auto" w:fill="auto"/>
            <w:vAlign w:val="center"/>
            <w:hideMark/>
          </w:tcPr>
          <w:p w14:paraId="46E5687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-1,7</w:t>
            </w:r>
          </w:p>
        </w:tc>
        <w:tc>
          <w:tcPr>
            <w:tcW w:w="1139" w:type="dxa"/>
            <w:shd w:val="clear" w:color="auto" w:fill="auto"/>
            <w:vAlign w:val="center"/>
            <w:hideMark/>
          </w:tcPr>
          <w:p w14:paraId="46E5687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1,3</w:t>
            </w:r>
          </w:p>
        </w:tc>
      </w:tr>
      <w:tr w:rsidR="00F312FD" w:rsidRPr="000E5903" w14:paraId="46E5687B" w14:textId="77777777" w:rsidTr="00586CC4">
        <w:trPr>
          <w:trHeight w:val="23"/>
          <w:jc w:val="center"/>
        </w:trPr>
        <w:tc>
          <w:tcPr>
            <w:tcW w:w="3531" w:type="dxa"/>
            <w:vMerge/>
            <w:shd w:val="clear" w:color="auto" w:fill="auto"/>
            <w:vAlign w:val="center"/>
            <w:hideMark/>
          </w:tcPr>
          <w:p w14:paraId="46E56874"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7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76"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7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0,6</w:t>
            </w:r>
          </w:p>
        </w:tc>
        <w:tc>
          <w:tcPr>
            <w:tcW w:w="892" w:type="dxa"/>
            <w:shd w:val="clear" w:color="auto" w:fill="auto"/>
            <w:vAlign w:val="center"/>
            <w:hideMark/>
          </w:tcPr>
          <w:p w14:paraId="46E5687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0,3</w:t>
            </w:r>
          </w:p>
        </w:tc>
        <w:tc>
          <w:tcPr>
            <w:tcW w:w="892" w:type="dxa"/>
            <w:shd w:val="clear" w:color="auto" w:fill="auto"/>
            <w:vAlign w:val="center"/>
            <w:hideMark/>
          </w:tcPr>
          <w:p w14:paraId="46E5687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0,2</w:t>
            </w:r>
          </w:p>
        </w:tc>
        <w:tc>
          <w:tcPr>
            <w:tcW w:w="1139" w:type="dxa"/>
            <w:shd w:val="clear" w:color="auto" w:fill="auto"/>
            <w:vAlign w:val="center"/>
            <w:hideMark/>
          </w:tcPr>
          <w:p w14:paraId="46E5687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0,4</w:t>
            </w:r>
          </w:p>
        </w:tc>
      </w:tr>
      <w:tr w:rsidR="00F312FD" w:rsidRPr="000E5903" w14:paraId="46E56883" w14:textId="77777777" w:rsidTr="00586CC4">
        <w:trPr>
          <w:trHeight w:val="23"/>
          <w:jc w:val="center"/>
        </w:trPr>
        <w:tc>
          <w:tcPr>
            <w:tcW w:w="3531" w:type="dxa"/>
            <w:vMerge w:val="restart"/>
            <w:shd w:val="clear" w:color="auto" w:fill="auto"/>
            <w:vAlign w:val="center"/>
            <w:hideMark/>
          </w:tcPr>
          <w:p w14:paraId="46E5687C" w14:textId="77777777" w:rsidR="00F776FB" w:rsidRPr="000E5903" w:rsidRDefault="00F776FB" w:rsidP="00586CC4">
            <w:pPr>
              <w:jc w:val="center"/>
              <w:rPr>
                <w:rFonts w:ascii="Arial" w:hAnsi="Arial" w:cs="Arial"/>
                <w:sz w:val="20"/>
                <w:szCs w:val="20"/>
              </w:rPr>
            </w:pPr>
            <w:bookmarkStart w:id="28" w:name="dst101502"/>
            <w:bookmarkEnd w:id="28"/>
            <w:r w:rsidRPr="000E5903">
              <w:rPr>
                <w:rFonts w:ascii="Arial" w:hAnsi="Arial" w:cs="Arial"/>
                <w:sz w:val="20"/>
                <w:szCs w:val="20"/>
              </w:rPr>
              <w:t>Реальные располагаемые доходы населения</w:t>
            </w:r>
          </w:p>
        </w:tc>
        <w:tc>
          <w:tcPr>
            <w:tcW w:w="922" w:type="dxa"/>
            <w:shd w:val="clear" w:color="auto" w:fill="auto"/>
            <w:vAlign w:val="center"/>
            <w:hideMark/>
          </w:tcPr>
          <w:p w14:paraId="46E5687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7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4,6</w:t>
            </w:r>
          </w:p>
        </w:tc>
        <w:tc>
          <w:tcPr>
            <w:tcW w:w="892" w:type="dxa"/>
            <w:shd w:val="clear" w:color="auto" w:fill="auto"/>
            <w:vAlign w:val="center"/>
            <w:hideMark/>
          </w:tcPr>
          <w:p w14:paraId="46E5687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4,2</w:t>
            </w:r>
          </w:p>
        </w:tc>
        <w:tc>
          <w:tcPr>
            <w:tcW w:w="892" w:type="dxa"/>
            <w:shd w:val="clear" w:color="auto" w:fill="auto"/>
            <w:vAlign w:val="center"/>
            <w:hideMark/>
          </w:tcPr>
          <w:p w14:paraId="46E5688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c>
          <w:tcPr>
            <w:tcW w:w="892" w:type="dxa"/>
            <w:shd w:val="clear" w:color="auto" w:fill="auto"/>
            <w:vAlign w:val="center"/>
            <w:hideMark/>
          </w:tcPr>
          <w:p w14:paraId="46E5688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2,9</w:t>
            </w:r>
          </w:p>
        </w:tc>
        <w:tc>
          <w:tcPr>
            <w:tcW w:w="1139" w:type="dxa"/>
            <w:shd w:val="clear" w:color="auto" w:fill="auto"/>
            <w:vAlign w:val="center"/>
            <w:hideMark/>
          </w:tcPr>
          <w:p w14:paraId="46E5688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r>
      <w:tr w:rsidR="00F312FD" w:rsidRPr="000E5903" w14:paraId="46E5688B" w14:textId="77777777" w:rsidTr="00586CC4">
        <w:trPr>
          <w:trHeight w:val="23"/>
          <w:jc w:val="center"/>
        </w:trPr>
        <w:tc>
          <w:tcPr>
            <w:tcW w:w="3531" w:type="dxa"/>
            <w:vMerge/>
            <w:shd w:val="clear" w:color="auto" w:fill="auto"/>
            <w:vAlign w:val="center"/>
            <w:hideMark/>
          </w:tcPr>
          <w:p w14:paraId="46E56884"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8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86"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8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c>
          <w:tcPr>
            <w:tcW w:w="892" w:type="dxa"/>
            <w:shd w:val="clear" w:color="auto" w:fill="auto"/>
            <w:vAlign w:val="center"/>
            <w:hideMark/>
          </w:tcPr>
          <w:p w14:paraId="46E5688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4,5</w:t>
            </w:r>
          </w:p>
        </w:tc>
        <w:tc>
          <w:tcPr>
            <w:tcW w:w="892" w:type="dxa"/>
            <w:shd w:val="clear" w:color="auto" w:fill="auto"/>
            <w:vAlign w:val="center"/>
            <w:hideMark/>
          </w:tcPr>
          <w:p w14:paraId="46E5688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4,1</w:t>
            </w:r>
          </w:p>
        </w:tc>
        <w:tc>
          <w:tcPr>
            <w:tcW w:w="1139" w:type="dxa"/>
            <w:shd w:val="clear" w:color="auto" w:fill="auto"/>
            <w:vAlign w:val="center"/>
            <w:hideMark/>
          </w:tcPr>
          <w:p w14:paraId="46E5688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4,4</w:t>
            </w:r>
          </w:p>
        </w:tc>
      </w:tr>
      <w:tr w:rsidR="00F312FD" w:rsidRPr="000E5903" w14:paraId="46E56893" w14:textId="77777777" w:rsidTr="00586CC4">
        <w:trPr>
          <w:trHeight w:val="23"/>
          <w:jc w:val="center"/>
        </w:trPr>
        <w:tc>
          <w:tcPr>
            <w:tcW w:w="3531" w:type="dxa"/>
            <w:vMerge/>
            <w:shd w:val="clear" w:color="auto" w:fill="auto"/>
            <w:vAlign w:val="center"/>
            <w:hideMark/>
          </w:tcPr>
          <w:p w14:paraId="46E5688C"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8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8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8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6,6</w:t>
            </w:r>
          </w:p>
        </w:tc>
        <w:tc>
          <w:tcPr>
            <w:tcW w:w="892" w:type="dxa"/>
            <w:shd w:val="clear" w:color="auto" w:fill="auto"/>
            <w:vAlign w:val="center"/>
            <w:hideMark/>
          </w:tcPr>
          <w:p w14:paraId="46E5689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5,9</w:t>
            </w:r>
          </w:p>
        </w:tc>
        <w:tc>
          <w:tcPr>
            <w:tcW w:w="892" w:type="dxa"/>
            <w:shd w:val="clear" w:color="auto" w:fill="auto"/>
            <w:vAlign w:val="center"/>
            <w:hideMark/>
          </w:tcPr>
          <w:p w14:paraId="46E5689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4,3</w:t>
            </w:r>
          </w:p>
        </w:tc>
        <w:tc>
          <w:tcPr>
            <w:tcW w:w="1139" w:type="dxa"/>
            <w:shd w:val="clear" w:color="auto" w:fill="auto"/>
            <w:vAlign w:val="center"/>
            <w:hideMark/>
          </w:tcPr>
          <w:p w14:paraId="46E5689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5,6</w:t>
            </w:r>
          </w:p>
        </w:tc>
      </w:tr>
    </w:tbl>
    <w:p w14:paraId="46E56894" w14:textId="77777777" w:rsidR="00F776FB" w:rsidRPr="000E5903" w:rsidRDefault="00F776FB" w:rsidP="00457F85">
      <w:pPr>
        <w:shd w:val="clear" w:color="auto" w:fill="FFFFFF"/>
        <w:ind w:firstLine="709"/>
        <w:jc w:val="both"/>
        <w:rPr>
          <w:rFonts w:ascii="Arial" w:hAnsi="Arial" w:cs="Arial"/>
        </w:rPr>
      </w:pPr>
      <w:bookmarkStart w:id="29" w:name="dst101503"/>
      <w:bookmarkEnd w:id="29"/>
      <w:r w:rsidRPr="000E5903">
        <w:rPr>
          <w:rFonts w:ascii="Arial" w:hAnsi="Arial" w:cs="Arial"/>
        </w:rPr>
        <w:t>Инфляция в форсированном сценарии в период с 2019 по 2022 год будет несколько ниже, чем в инновационном - на уровне 4,1% в среднем за год, что будет определяться крайне умеренным ослаблением курса рубля. Вследствие этого динамика роста тарифов на услуги ЖКХ будет более умеренной - 6,9 - 7,1% в год за счет более низкого роста цен на энергоносители, ориентированных на цены мировых рынков в рублевом эквиваленте.</w:t>
      </w:r>
    </w:p>
    <w:p w14:paraId="46E56895" w14:textId="77777777" w:rsidR="00F776FB" w:rsidRPr="000E5903" w:rsidRDefault="00F776FB" w:rsidP="00457F85">
      <w:pPr>
        <w:shd w:val="clear" w:color="auto" w:fill="FFFFFF"/>
        <w:ind w:firstLine="709"/>
        <w:jc w:val="both"/>
        <w:rPr>
          <w:rFonts w:ascii="Arial" w:hAnsi="Arial" w:cs="Arial"/>
        </w:rPr>
      </w:pPr>
      <w:bookmarkStart w:id="30" w:name="dst101504"/>
      <w:bookmarkEnd w:id="30"/>
      <w:r w:rsidRPr="000E5903">
        <w:rPr>
          <w:rFonts w:ascii="Arial" w:hAnsi="Arial" w:cs="Arial"/>
        </w:rPr>
        <w:t>В период 2024 - 2030 гг. инфляция будет выше, чем в инновационном сценарии - 3,2% в год в условиях сохранения умеренного ослабления курса рубля. Рост тарифов на жилищно-коммунальные услуги (4,1 - 4,3%) будет чуть выше из-за более высокой динамики цен на энергоносители, при этом уровень цен на них будет ниже. Вместе с тем инфляционные риски в форсированном сценарии могут быть более высокими, поскольку сценарий предполагает существенно больший рост денежной массы и потребительского спроса, чем инновационный сценарий.</w:t>
      </w:r>
    </w:p>
    <w:p w14:paraId="46E56896" w14:textId="77777777" w:rsidR="00F776FB" w:rsidRPr="000E5903" w:rsidRDefault="00F776FB" w:rsidP="00457F85">
      <w:pPr>
        <w:shd w:val="clear" w:color="auto" w:fill="FFFFFF"/>
        <w:ind w:firstLine="709"/>
        <w:jc w:val="both"/>
        <w:rPr>
          <w:rFonts w:ascii="Arial" w:hAnsi="Arial" w:cs="Arial"/>
        </w:rPr>
      </w:pPr>
      <w:bookmarkStart w:id="31" w:name="dst101505"/>
      <w:bookmarkEnd w:id="31"/>
      <w:r w:rsidRPr="000E5903">
        <w:rPr>
          <w:rFonts w:ascii="Arial" w:hAnsi="Arial" w:cs="Arial"/>
        </w:rPr>
        <w:t>В условиях консервативного сценария в период с 2019 по 2024 год инфляция будет чуть выше, чем в инновационном сценарии, и составит в среднем 4,8%. В этот период ожидается более значительное ослабление обменного курса, которое будет компенсироваться более умеренным ростом доходов населения.</w:t>
      </w:r>
    </w:p>
    <w:p w14:paraId="46E56897" w14:textId="77777777" w:rsidR="00F776FB" w:rsidRPr="000E5903" w:rsidRDefault="00F776FB" w:rsidP="00457F85">
      <w:pPr>
        <w:widowControl w:val="0"/>
        <w:tabs>
          <w:tab w:val="left" w:pos="0"/>
        </w:tabs>
        <w:autoSpaceDE w:val="0"/>
        <w:autoSpaceDN w:val="0"/>
        <w:adjustRightInd w:val="0"/>
        <w:ind w:firstLine="709"/>
        <w:jc w:val="both"/>
        <w:rPr>
          <w:rFonts w:ascii="Arial" w:hAnsi="Arial" w:cs="Arial"/>
        </w:rPr>
      </w:pPr>
      <w:bookmarkStart w:id="32" w:name="dst101506"/>
      <w:bookmarkEnd w:id="32"/>
      <w:r w:rsidRPr="000E5903">
        <w:rPr>
          <w:rFonts w:ascii="Arial" w:hAnsi="Arial" w:cs="Arial"/>
        </w:rPr>
        <w:t xml:space="preserve">За период 2024 - 2030 гг. ежегодный рост цен в среднем составит 3% против 2,9% в инновационном и 3,2% в форсированном сценарии. В данном варианте рост тарифов ЖКХ будет выше, чем в инновационном варианте, за счет более высокой </w:t>
      </w:r>
      <w:r w:rsidRPr="000E5903">
        <w:rPr>
          <w:rFonts w:ascii="Arial" w:hAnsi="Arial" w:cs="Arial"/>
        </w:rPr>
        <w:lastRenderedPageBreak/>
        <w:t>динамики цен на энергоносители при практически стабильном курсе рубля, а на рыночные услуги - ниже в связи с более умеренным ростом платежеспособного спроса населения. Рост цен на товары будет практически одинаковым.</w:t>
      </w:r>
    </w:p>
    <w:p w14:paraId="46E56898" w14:textId="77777777" w:rsidR="00FE6704" w:rsidRPr="000E5903" w:rsidRDefault="00FE6704" w:rsidP="00FE6704">
      <w:pPr>
        <w:pStyle w:val="af8"/>
        <w:rPr>
          <w:rFonts w:ascii="Arial" w:hAnsi="Arial" w:cs="Arial"/>
        </w:rPr>
        <w:sectPr w:rsidR="00FE6704" w:rsidRPr="000E5903" w:rsidSect="00F776FB">
          <w:pgSz w:w="11906" w:h="16838"/>
          <w:pgMar w:top="851" w:right="851" w:bottom="851" w:left="1701" w:header="708" w:footer="708" w:gutter="0"/>
          <w:cols w:space="720"/>
          <w:docGrid w:linePitch="299"/>
        </w:sectPr>
      </w:pPr>
    </w:p>
    <w:p w14:paraId="46E56899" w14:textId="77777777" w:rsidR="00FE6704" w:rsidRPr="000E5903" w:rsidRDefault="00FE6704" w:rsidP="00FE6704">
      <w:pPr>
        <w:pStyle w:val="af8"/>
        <w:spacing w:line="240" w:lineRule="auto"/>
        <w:rPr>
          <w:rFonts w:ascii="Arial" w:hAnsi="Arial" w:cs="Arial"/>
        </w:rPr>
      </w:pPr>
      <w:r w:rsidRPr="000E5903">
        <w:rPr>
          <w:rFonts w:ascii="Arial" w:hAnsi="Arial" w:cs="Arial"/>
        </w:rPr>
        <w:lastRenderedPageBreak/>
        <w:t xml:space="preserve">Таблица 12.4. Оценка ценовых последствий для потребителей при реализации программ строительства, реконструкции и технического перевооружения системы теплоснабжения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2"/>
        <w:gridCol w:w="831"/>
        <w:gridCol w:w="707"/>
        <w:gridCol w:w="807"/>
        <w:gridCol w:w="807"/>
        <w:gridCol w:w="807"/>
        <w:gridCol w:w="807"/>
        <w:gridCol w:w="907"/>
        <w:gridCol w:w="907"/>
      </w:tblGrid>
      <w:tr w:rsidR="00EE78A8" w:rsidRPr="00CD64E6" w14:paraId="46E568A2" w14:textId="77777777" w:rsidTr="00EE78A8">
        <w:trPr>
          <w:trHeight w:val="23"/>
          <w:tblHeader/>
          <w:jc w:val="center"/>
        </w:trPr>
        <w:tc>
          <w:tcPr>
            <w:tcW w:w="2482" w:type="dxa"/>
            <w:vMerge w:val="restart"/>
            <w:shd w:val="clear" w:color="auto" w:fill="auto"/>
            <w:vAlign w:val="center"/>
            <w:hideMark/>
          </w:tcPr>
          <w:p w14:paraId="46E5689A"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Наименование</w:t>
            </w:r>
          </w:p>
        </w:tc>
        <w:tc>
          <w:tcPr>
            <w:tcW w:w="831" w:type="dxa"/>
            <w:vMerge w:val="restart"/>
            <w:shd w:val="clear" w:color="auto" w:fill="auto"/>
            <w:vAlign w:val="center"/>
            <w:hideMark/>
          </w:tcPr>
          <w:p w14:paraId="46E5689B"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Ед. изм.</w:t>
            </w:r>
          </w:p>
        </w:tc>
        <w:tc>
          <w:tcPr>
            <w:tcW w:w="707" w:type="dxa"/>
            <w:shd w:val="clear" w:color="auto" w:fill="auto"/>
            <w:noWrap/>
            <w:vAlign w:val="center"/>
            <w:hideMark/>
          </w:tcPr>
          <w:p w14:paraId="46E5689C"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2021 г.</w:t>
            </w:r>
          </w:p>
        </w:tc>
        <w:tc>
          <w:tcPr>
            <w:tcW w:w="807" w:type="dxa"/>
            <w:shd w:val="clear" w:color="auto" w:fill="auto"/>
            <w:noWrap/>
            <w:vAlign w:val="center"/>
            <w:hideMark/>
          </w:tcPr>
          <w:p w14:paraId="46E5689D"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2022 г.</w:t>
            </w:r>
          </w:p>
        </w:tc>
        <w:tc>
          <w:tcPr>
            <w:tcW w:w="807" w:type="dxa"/>
            <w:shd w:val="clear" w:color="auto" w:fill="auto"/>
            <w:noWrap/>
            <w:vAlign w:val="center"/>
            <w:hideMark/>
          </w:tcPr>
          <w:p w14:paraId="46E5689E"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2023 г.</w:t>
            </w:r>
          </w:p>
        </w:tc>
        <w:tc>
          <w:tcPr>
            <w:tcW w:w="807" w:type="dxa"/>
            <w:shd w:val="clear" w:color="auto" w:fill="auto"/>
            <w:noWrap/>
            <w:vAlign w:val="center"/>
            <w:hideMark/>
          </w:tcPr>
          <w:p w14:paraId="46E5689F"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2024 г.</w:t>
            </w:r>
          </w:p>
        </w:tc>
        <w:tc>
          <w:tcPr>
            <w:tcW w:w="807" w:type="dxa"/>
            <w:shd w:val="clear" w:color="auto" w:fill="auto"/>
            <w:noWrap/>
            <w:vAlign w:val="center"/>
            <w:hideMark/>
          </w:tcPr>
          <w:p w14:paraId="46E568A0"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2025 г.</w:t>
            </w:r>
          </w:p>
        </w:tc>
        <w:tc>
          <w:tcPr>
            <w:tcW w:w="907" w:type="dxa"/>
            <w:vMerge w:val="restart"/>
            <w:shd w:val="clear" w:color="auto" w:fill="auto"/>
            <w:vAlign w:val="center"/>
          </w:tcPr>
          <w:p w14:paraId="5B6251B3" w14:textId="0475019F"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2032 г.</w:t>
            </w:r>
          </w:p>
        </w:tc>
        <w:tc>
          <w:tcPr>
            <w:tcW w:w="907" w:type="dxa"/>
            <w:vMerge w:val="restart"/>
            <w:shd w:val="clear" w:color="auto" w:fill="auto"/>
            <w:noWrap/>
            <w:vAlign w:val="center"/>
            <w:hideMark/>
          </w:tcPr>
          <w:p w14:paraId="46E568A1" w14:textId="0F372B05"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2039 г.</w:t>
            </w:r>
          </w:p>
        </w:tc>
      </w:tr>
      <w:tr w:rsidR="00EE78A8" w:rsidRPr="00CD64E6" w14:paraId="46E568A7" w14:textId="77777777" w:rsidTr="00EE78A8">
        <w:trPr>
          <w:trHeight w:val="23"/>
          <w:tblHeader/>
          <w:jc w:val="center"/>
        </w:trPr>
        <w:tc>
          <w:tcPr>
            <w:tcW w:w="2482" w:type="dxa"/>
            <w:vMerge/>
            <w:shd w:val="clear" w:color="auto" w:fill="auto"/>
            <w:vAlign w:val="center"/>
            <w:hideMark/>
          </w:tcPr>
          <w:p w14:paraId="46E568A3" w14:textId="77777777" w:rsidR="00EE78A8" w:rsidRPr="00CD64E6" w:rsidRDefault="00EE78A8" w:rsidP="00EE78A8">
            <w:pPr>
              <w:widowControl w:val="0"/>
              <w:jc w:val="center"/>
              <w:rPr>
                <w:rFonts w:ascii="Arial" w:hAnsi="Arial" w:cs="Arial"/>
                <w:sz w:val="18"/>
                <w:szCs w:val="18"/>
              </w:rPr>
            </w:pPr>
          </w:p>
        </w:tc>
        <w:tc>
          <w:tcPr>
            <w:tcW w:w="831" w:type="dxa"/>
            <w:vMerge/>
            <w:shd w:val="clear" w:color="auto" w:fill="auto"/>
            <w:vAlign w:val="center"/>
            <w:hideMark/>
          </w:tcPr>
          <w:p w14:paraId="46E568A4" w14:textId="77777777" w:rsidR="00EE78A8" w:rsidRPr="00CD64E6" w:rsidRDefault="00EE78A8" w:rsidP="00EE78A8">
            <w:pPr>
              <w:widowControl w:val="0"/>
              <w:jc w:val="center"/>
              <w:rPr>
                <w:rFonts w:ascii="Arial" w:hAnsi="Arial" w:cs="Arial"/>
                <w:sz w:val="18"/>
                <w:szCs w:val="18"/>
              </w:rPr>
            </w:pPr>
          </w:p>
        </w:tc>
        <w:tc>
          <w:tcPr>
            <w:tcW w:w="3935" w:type="dxa"/>
            <w:gridSpan w:val="5"/>
            <w:shd w:val="clear" w:color="auto" w:fill="auto"/>
            <w:vAlign w:val="center"/>
            <w:hideMark/>
          </w:tcPr>
          <w:p w14:paraId="46E568A5" w14:textId="7FF794DD"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1 этап (2021 – 2025 гг.)</w:t>
            </w:r>
          </w:p>
        </w:tc>
        <w:tc>
          <w:tcPr>
            <w:tcW w:w="907" w:type="dxa"/>
            <w:vMerge/>
            <w:shd w:val="clear" w:color="auto" w:fill="auto"/>
          </w:tcPr>
          <w:p w14:paraId="0131AC26" w14:textId="77777777" w:rsidR="00EE78A8" w:rsidRPr="00CD64E6" w:rsidRDefault="00EE78A8" w:rsidP="00EE78A8">
            <w:pPr>
              <w:widowControl w:val="0"/>
              <w:jc w:val="center"/>
              <w:rPr>
                <w:rFonts w:ascii="Arial" w:hAnsi="Arial" w:cs="Arial"/>
                <w:sz w:val="18"/>
                <w:szCs w:val="18"/>
              </w:rPr>
            </w:pPr>
          </w:p>
        </w:tc>
        <w:tc>
          <w:tcPr>
            <w:tcW w:w="907" w:type="dxa"/>
            <w:vMerge/>
            <w:shd w:val="clear" w:color="auto" w:fill="auto"/>
            <w:vAlign w:val="center"/>
            <w:hideMark/>
          </w:tcPr>
          <w:p w14:paraId="46E568A6" w14:textId="63E5E60D" w:rsidR="00EE78A8" w:rsidRPr="00CD64E6" w:rsidRDefault="00EE78A8" w:rsidP="00EE78A8">
            <w:pPr>
              <w:widowControl w:val="0"/>
              <w:jc w:val="center"/>
              <w:rPr>
                <w:rFonts w:ascii="Arial" w:hAnsi="Arial" w:cs="Arial"/>
                <w:sz w:val="18"/>
                <w:szCs w:val="18"/>
              </w:rPr>
            </w:pPr>
          </w:p>
        </w:tc>
      </w:tr>
      <w:tr w:rsidR="00EE78A8" w:rsidRPr="00CD64E6" w14:paraId="46E568B9" w14:textId="77777777" w:rsidTr="00EE78A8">
        <w:trPr>
          <w:trHeight w:val="23"/>
          <w:jc w:val="center"/>
        </w:trPr>
        <w:tc>
          <w:tcPr>
            <w:tcW w:w="2482" w:type="dxa"/>
            <w:shd w:val="clear" w:color="auto" w:fill="auto"/>
            <w:vAlign w:val="center"/>
            <w:hideMark/>
          </w:tcPr>
          <w:p w14:paraId="46E568B1" w14:textId="07B4A5B4"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Прогнозируемый тариф для населения с учетом инвестиционной составляющей в тарифе (инвестиционной надбавки)</w:t>
            </w:r>
          </w:p>
        </w:tc>
        <w:tc>
          <w:tcPr>
            <w:tcW w:w="831" w:type="dxa"/>
            <w:shd w:val="clear" w:color="auto" w:fill="auto"/>
            <w:vAlign w:val="center"/>
            <w:hideMark/>
          </w:tcPr>
          <w:p w14:paraId="46E568B2"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руб./Гкал</w:t>
            </w:r>
          </w:p>
        </w:tc>
        <w:tc>
          <w:tcPr>
            <w:tcW w:w="707" w:type="dxa"/>
            <w:shd w:val="clear" w:color="auto" w:fill="auto"/>
            <w:noWrap/>
            <w:vAlign w:val="center"/>
            <w:hideMark/>
          </w:tcPr>
          <w:p w14:paraId="46E568B3" w14:textId="4E68EE54" w:rsidR="00EE78A8" w:rsidRPr="00CD64E6" w:rsidRDefault="00EE78A8" w:rsidP="00EE78A8">
            <w:pPr>
              <w:widowControl w:val="0"/>
              <w:jc w:val="center"/>
              <w:rPr>
                <w:rFonts w:ascii="Arial" w:hAnsi="Arial" w:cs="Arial"/>
                <w:sz w:val="18"/>
                <w:szCs w:val="18"/>
                <w:lang w:val="en-US"/>
              </w:rPr>
            </w:pPr>
            <w:r w:rsidRPr="00CD64E6">
              <w:rPr>
                <w:rFonts w:ascii="Arial" w:hAnsi="Arial" w:cs="Arial"/>
                <w:sz w:val="18"/>
                <w:szCs w:val="18"/>
              </w:rPr>
              <w:t>2734,63</w:t>
            </w:r>
          </w:p>
        </w:tc>
        <w:tc>
          <w:tcPr>
            <w:tcW w:w="807" w:type="dxa"/>
            <w:shd w:val="clear" w:color="auto" w:fill="auto"/>
            <w:noWrap/>
            <w:vAlign w:val="center"/>
            <w:hideMark/>
          </w:tcPr>
          <w:p w14:paraId="46E568B4" w14:textId="2A8BF3D8"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2839,45</w:t>
            </w:r>
          </w:p>
        </w:tc>
        <w:tc>
          <w:tcPr>
            <w:tcW w:w="807" w:type="dxa"/>
            <w:shd w:val="clear" w:color="auto" w:fill="auto"/>
            <w:noWrap/>
            <w:vAlign w:val="center"/>
            <w:hideMark/>
          </w:tcPr>
          <w:p w14:paraId="46E568B5" w14:textId="56166B73"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2978,67</w:t>
            </w:r>
          </w:p>
        </w:tc>
        <w:tc>
          <w:tcPr>
            <w:tcW w:w="807" w:type="dxa"/>
            <w:shd w:val="clear" w:color="auto" w:fill="auto"/>
            <w:noWrap/>
            <w:vAlign w:val="center"/>
            <w:hideMark/>
          </w:tcPr>
          <w:p w14:paraId="46E568B6" w14:textId="35250DA5"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3118,84</w:t>
            </w:r>
          </w:p>
        </w:tc>
        <w:tc>
          <w:tcPr>
            <w:tcW w:w="807" w:type="dxa"/>
            <w:shd w:val="clear" w:color="auto" w:fill="auto"/>
            <w:noWrap/>
            <w:vAlign w:val="center"/>
            <w:hideMark/>
          </w:tcPr>
          <w:p w14:paraId="46E568B7" w14:textId="698937E0"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3251,56</w:t>
            </w:r>
          </w:p>
        </w:tc>
        <w:tc>
          <w:tcPr>
            <w:tcW w:w="907" w:type="dxa"/>
            <w:shd w:val="clear" w:color="auto" w:fill="auto"/>
            <w:vAlign w:val="center"/>
          </w:tcPr>
          <w:p w14:paraId="68529443" w14:textId="037E6FA8"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4278,83</w:t>
            </w:r>
          </w:p>
        </w:tc>
        <w:tc>
          <w:tcPr>
            <w:tcW w:w="907" w:type="dxa"/>
            <w:shd w:val="clear" w:color="auto" w:fill="auto"/>
            <w:noWrap/>
            <w:vAlign w:val="center"/>
            <w:hideMark/>
          </w:tcPr>
          <w:p w14:paraId="46E568B8" w14:textId="2D631F57" w:rsidR="00EE78A8" w:rsidRPr="00CD64E6" w:rsidRDefault="00E90239" w:rsidP="00E90239">
            <w:pPr>
              <w:jc w:val="center"/>
              <w:rPr>
                <w:rFonts w:ascii="Arial" w:hAnsi="Arial" w:cs="Arial"/>
                <w:color w:val="000000"/>
                <w:sz w:val="18"/>
                <w:szCs w:val="18"/>
              </w:rPr>
            </w:pPr>
            <w:r w:rsidRPr="00CD64E6">
              <w:rPr>
                <w:rFonts w:ascii="Arial" w:hAnsi="Arial" w:cs="Arial"/>
                <w:color w:val="000000"/>
                <w:sz w:val="18"/>
                <w:szCs w:val="18"/>
              </w:rPr>
              <w:t>5827</w:t>
            </w:r>
          </w:p>
        </w:tc>
      </w:tr>
      <w:tr w:rsidR="00EE78A8" w:rsidRPr="00CD64E6" w14:paraId="46E568C2" w14:textId="77777777" w:rsidTr="00EE78A8">
        <w:trPr>
          <w:trHeight w:val="23"/>
          <w:jc w:val="center"/>
        </w:trPr>
        <w:tc>
          <w:tcPr>
            <w:tcW w:w="2482" w:type="dxa"/>
            <w:shd w:val="clear" w:color="auto" w:fill="auto"/>
            <w:vAlign w:val="center"/>
            <w:hideMark/>
          </w:tcPr>
          <w:p w14:paraId="46E568BA"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НВВ</w:t>
            </w:r>
          </w:p>
        </w:tc>
        <w:tc>
          <w:tcPr>
            <w:tcW w:w="831" w:type="dxa"/>
            <w:shd w:val="clear" w:color="auto" w:fill="auto"/>
            <w:vAlign w:val="center"/>
            <w:hideMark/>
          </w:tcPr>
          <w:p w14:paraId="46E568BB"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Тыс.руб.</w:t>
            </w:r>
          </w:p>
        </w:tc>
        <w:tc>
          <w:tcPr>
            <w:tcW w:w="707" w:type="dxa"/>
            <w:shd w:val="clear" w:color="auto" w:fill="auto"/>
            <w:noWrap/>
            <w:vAlign w:val="center"/>
            <w:hideMark/>
          </w:tcPr>
          <w:p w14:paraId="46E568BC" w14:textId="2E2EE06F"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74989</w:t>
            </w:r>
          </w:p>
        </w:tc>
        <w:tc>
          <w:tcPr>
            <w:tcW w:w="807" w:type="dxa"/>
            <w:shd w:val="clear" w:color="auto" w:fill="auto"/>
            <w:noWrap/>
            <w:vAlign w:val="center"/>
            <w:hideMark/>
          </w:tcPr>
          <w:p w14:paraId="46E568BD" w14:textId="0B05BE08" w:rsidR="00EE78A8" w:rsidRPr="00CD64E6" w:rsidRDefault="00EE78A8" w:rsidP="00EE78A8">
            <w:pPr>
              <w:widowControl w:val="0"/>
              <w:jc w:val="center"/>
              <w:rPr>
                <w:rFonts w:ascii="Arial" w:eastAsia="Calibri" w:hAnsi="Arial" w:cs="Arial"/>
                <w:sz w:val="18"/>
                <w:szCs w:val="18"/>
              </w:rPr>
            </w:pPr>
            <w:r w:rsidRPr="00CD64E6">
              <w:rPr>
                <w:rFonts w:ascii="Arial" w:hAnsi="Arial" w:cs="Arial"/>
                <w:bCs/>
                <w:sz w:val="18"/>
                <w:szCs w:val="18"/>
              </w:rPr>
              <w:t>77863,35</w:t>
            </w:r>
          </w:p>
        </w:tc>
        <w:tc>
          <w:tcPr>
            <w:tcW w:w="807" w:type="dxa"/>
            <w:shd w:val="clear" w:color="auto" w:fill="auto"/>
            <w:noWrap/>
            <w:vAlign w:val="center"/>
            <w:hideMark/>
          </w:tcPr>
          <w:p w14:paraId="46E568BE" w14:textId="7657FF43" w:rsidR="00EE78A8" w:rsidRPr="00CD64E6" w:rsidRDefault="00EE78A8" w:rsidP="00EE78A8">
            <w:pPr>
              <w:widowControl w:val="0"/>
              <w:jc w:val="center"/>
              <w:rPr>
                <w:rFonts w:ascii="Arial" w:eastAsia="Calibri" w:hAnsi="Arial" w:cs="Arial"/>
                <w:sz w:val="18"/>
                <w:szCs w:val="18"/>
              </w:rPr>
            </w:pPr>
            <w:r w:rsidRPr="00CD64E6">
              <w:rPr>
                <w:rFonts w:ascii="Arial" w:hAnsi="Arial" w:cs="Arial"/>
                <w:bCs/>
                <w:sz w:val="18"/>
                <w:szCs w:val="18"/>
              </w:rPr>
              <w:t>81681,11</w:t>
            </w:r>
          </w:p>
        </w:tc>
        <w:tc>
          <w:tcPr>
            <w:tcW w:w="807" w:type="dxa"/>
            <w:shd w:val="clear" w:color="auto" w:fill="auto"/>
            <w:noWrap/>
            <w:vAlign w:val="center"/>
            <w:hideMark/>
          </w:tcPr>
          <w:p w14:paraId="46E568BF" w14:textId="28E89CAF" w:rsidR="00EE78A8" w:rsidRPr="00CD64E6" w:rsidRDefault="00EE78A8" w:rsidP="00EE78A8">
            <w:pPr>
              <w:widowControl w:val="0"/>
              <w:jc w:val="center"/>
              <w:rPr>
                <w:rFonts w:ascii="Arial" w:eastAsia="Calibri" w:hAnsi="Arial" w:cs="Arial"/>
                <w:sz w:val="18"/>
                <w:szCs w:val="18"/>
              </w:rPr>
            </w:pPr>
            <w:r w:rsidRPr="00CD64E6">
              <w:rPr>
                <w:rFonts w:ascii="Arial" w:hAnsi="Arial" w:cs="Arial"/>
                <w:bCs/>
                <w:sz w:val="18"/>
                <w:szCs w:val="18"/>
              </w:rPr>
              <w:t>85524,70</w:t>
            </w:r>
          </w:p>
        </w:tc>
        <w:tc>
          <w:tcPr>
            <w:tcW w:w="807" w:type="dxa"/>
            <w:shd w:val="clear" w:color="auto" w:fill="auto"/>
            <w:noWrap/>
            <w:vAlign w:val="center"/>
            <w:hideMark/>
          </w:tcPr>
          <w:p w14:paraId="46E568C0" w14:textId="563E004D" w:rsidR="00EE78A8" w:rsidRPr="00CD64E6" w:rsidRDefault="00EE78A8" w:rsidP="00EE78A8">
            <w:pPr>
              <w:widowControl w:val="0"/>
              <w:jc w:val="center"/>
              <w:rPr>
                <w:rFonts w:ascii="Arial" w:eastAsia="Calibri" w:hAnsi="Arial" w:cs="Arial"/>
                <w:sz w:val="18"/>
                <w:szCs w:val="18"/>
              </w:rPr>
            </w:pPr>
            <w:r w:rsidRPr="00CD64E6">
              <w:rPr>
                <w:rFonts w:ascii="Arial" w:hAnsi="Arial" w:cs="Arial"/>
                <w:bCs/>
                <w:sz w:val="18"/>
                <w:szCs w:val="18"/>
              </w:rPr>
              <w:t>89164,33</w:t>
            </w:r>
          </w:p>
        </w:tc>
        <w:tc>
          <w:tcPr>
            <w:tcW w:w="907" w:type="dxa"/>
            <w:shd w:val="clear" w:color="auto" w:fill="auto"/>
            <w:vAlign w:val="center"/>
          </w:tcPr>
          <w:p w14:paraId="1E5866D8" w14:textId="353EDAFF"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117334,18</w:t>
            </w:r>
          </w:p>
        </w:tc>
        <w:tc>
          <w:tcPr>
            <w:tcW w:w="907" w:type="dxa"/>
            <w:shd w:val="clear" w:color="auto" w:fill="auto"/>
            <w:noWrap/>
            <w:vAlign w:val="center"/>
            <w:hideMark/>
          </w:tcPr>
          <w:p w14:paraId="46E568C1" w14:textId="5B327BAB" w:rsidR="00EE78A8" w:rsidRPr="00CD64E6" w:rsidRDefault="00E90239" w:rsidP="00E90239">
            <w:pPr>
              <w:jc w:val="center"/>
              <w:rPr>
                <w:rFonts w:ascii="Arial" w:hAnsi="Arial" w:cs="Arial"/>
                <w:color w:val="000000"/>
                <w:sz w:val="18"/>
                <w:szCs w:val="18"/>
              </w:rPr>
            </w:pPr>
            <w:r w:rsidRPr="00CD64E6">
              <w:rPr>
                <w:rFonts w:ascii="Arial" w:hAnsi="Arial" w:cs="Arial"/>
                <w:color w:val="000000"/>
                <w:sz w:val="18"/>
                <w:szCs w:val="18"/>
              </w:rPr>
              <w:t>159803</w:t>
            </w:r>
          </w:p>
        </w:tc>
      </w:tr>
      <w:tr w:rsidR="00EE78A8" w:rsidRPr="00CD64E6" w14:paraId="46E568CB" w14:textId="77777777" w:rsidTr="00EE78A8">
        <w:trPr>
          <w:trHeight w:val="23"/>
          <w:jc w:val="center"/>
        </w:trPr>
        <w:tc>
          <w:tcPr>
            <w:tcW w:w="2482" w:type="dxa"/>
            <w:shd w:val="clear" w:color="auto" w:fill="auto"/>
            <w:vAlign w:val="center"/>
            <w:hideMark/>
          </w:tcPr>
          <w:p w14:paraId="46E568C3"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Полезный отпуск тепловой энергии</w:t>
            </w:r>
          </w:p>
        </w:tc>
        <w:tc>
          <w:tcPr>
            <w:tcW w:w="831" w:type="dxa"/>
            <w:shd w:val="clear" w:color="auto" w:fill="auto"/>
            <w:vAlign w:val="center"/>
            <w:hideMark/>
          </w:tcPr>
          <w:p w14:paraId="46E568C4"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Тыс. Гкал</w:t>
            </w:r>
          </w:p>
        </w:tc>
        <w:tc>
          <w:tcPr>
            <w:tcW w:w="707" w:type="dxa"/>
            <w:shd w:val="clear" w:color="auto" w:fill="auto"/>
            <w:noWrap/>
            <w:vAlign w:val="center"/>
            <w:hideMark/>
          </w:tcPr>
          <w:p w14:paraId="46E568C5" w14:textId="12618675" w:rsidR="00EE78A8" w:rsidRPr="00CD64E6" w:rsidRDefault="00EE78A8" w:rsidP="00EE78A8">
            <w:pPr>
              <w:widowControl w:val="0"/>
              <w:jc w:val="center"/>
              <w:rPr>
                <w:rFonts w:ascii="Arial" w:hAnsi="Arial" w:cs="Arial"/>
                <w:sz w:val="18"/>
                <w:szCs w:val="18"/>
                <w:lang w:val="en-US"/>
              </w:rPr>
            </w:pPr>
            <w:r w:rsidRPr="00CD64E6">
              <w:rPr>
                <w:rFonts w:ascii="Arial" w:hAnsi="Arial" w:cs="Arial"/>
                <w:kern w:val="2"/>
                <w:sz w:val="18"/>
                <w:szCs w:val="18"/>
                <w:lang w:eastAsia="ar-SA"/>
              </w:rPr>
              <w:t>27422</w:t>
            </w:r>
          </w:p>
        </w:tc>
        <w:tc>
          <w:tcPr>
            <w:tcW w:w="807" w:type="dxa"/>
            <w:shd w:val="clear" w:color="auto" w:fill="auto"/>
            <w:noWrap/>
            <w:vAlign w:val="center"/>
            <w:hideMark/>
          </w:tcPr>
          <w:p w14:paraId="46E568C6" w14:textId="426FE87B" w:rsidR="00EE78A8" w:rsidRPr="00CD64E6" w:rsidRDefault="00EE78A8" w:rsidP="00EE78A8">
            <w:pPr>
              <w:widowControl w:val="0"/>
              <w:jc w:val="center"/>
              <w:rPr>
                <w:rFonts w:ascii="Arial" w:eastAsia="Calibri" w:hAnsi="Arial" w:cs="Arial"/>
                <w:sz w:val="18"/>
                <w:szCs w:val="18"/>
              </w:rPr>
            </w:pPr>
            <w:r w:rsidRPr="00CD64E6">
              <w:rPr>
                <w:rFonts w:ascii="Arial" w:hAnsi="Arial" w:cs="Arial"/>
                <w:kern w:val="2"/>
                <w:sz w:val="18"/>
                <w:szCs w:val="18"/>
                <w:lang w:eastAsia="ar-SA"/>
              </w:rPr>
              <w:t>27422</w:t>
            </w:r>
          </w:p>
        </w:tc>
        <w:tc>
          <w:tcPr>
            <w:tcW w:w="807" w:type="dxa"/>
            <w:shd w:val="clear" w:color="auto" w:fill="auto"/>
            <w:noWrap/>
            <w:vAlign w:val="center"/>
            <w:hideMark/>
          </w:tcPr>
          <w:p w14:paraId="46E568C7" w14:textId="5A369671" w:rsidR="00EE78A8" w:rsidRPr="00CD64E6" w:rsidRDefault="00EE78A8" w:rsidP="00EE78A8">
            <w:pPr>
              <w:widowControl w:val="0"/>
              <w:jc w:val="center"/>
              <w:rPr>
                <w:rFonts w:ascii="Arial" w:eastAsia="Calibri" w:hAnsi="Arial" w:cs="Arial"/>
                <w:sz w:val="18"/>
                <w:szCs w:val="18"/>
              </w:rPr>
            </w:pPr>
            <w:r w:rsidRPr="00CD64E6">
              <w:rPr>
                <w:rFonts w:ascii="Arial" w:hAnsi="Arial" w:cs="Arial"/>
                <w:kern w:val="2"/>
                <w:sz w:val="18"/>
                <w:szCs w:val="18"/>
                <w:lang w:eastAsia="ar-SA"/>
              </w:rPr>
              <w:t>27422</w:t>
            </w:r>
          </w:p>
        </w:tc>
        <w:tc>
          <w:tcPr>
            <w:tcW w:w="807" w:type="dxa"/>
            <w:shd w:val="clear" w:color="auto" w:fill="auto"/>
            <w:noWrap/>
            <w:vAlign w:val="center"/>
            <w:hideMark/>
          </w:tcPr>
          <w:p w14:paraId="46E568C8" w14:textId="7B364C22" w:rsidR="00EE78A8" w:rsidRPr="00CD64E6" w:rsidRDefault="00EE78A8" w:rsidP="00EE78A8">
            <w:pPr>
              <w:widowControl w:val="0"/>
              <w:jc w:val="center"/>
              <w:rPr>
                <w:rFonts w:ascii="Arial" w:eastAsia="Calibri" w:hAnsi="Arial" w:cs="Arial"/>
                <w:sz w:val="18"/>
                <w:szCs w:val="18"/>
              </w:rPr>
            </w:pPr>
            <w:r w:rsidRPr="00CD64E6">
              <w:rPr>
                <w:rFonts w:ascii="Arial" w:hAnsi="Arial" w:cs="Arial"/>
                <w:kern w:val="2"/>
                <w:sz w:val="18"/>
                <w:szCs w:val="18"/>
                <w:lang w:eastAsia="ar-SA"/>
              </w:rPr>
              <w:t>27422</w:t>
            </w:r>
          </w:p>
        </w:tc>
        <w:tc>
          <w:tcPr>
            <w:tcW w:w="807" w:type="dxa"/>
            <w:shd w:val="clear" w:color="auto" w:fill="auto"/>
            <w:noWrap/>
            <w:vAlign w:val="center"/>
            <w:hideMark/>
          </w:tcPr>
          <w:p w14:paraId="46E568C9" w14:textId="6D13A172" w:rsidR="00EE78A8" w:rsidRPr="00CD64E6" w:rsidRDefault="00EE78A8" w:rsidP="00EE78A8">
            <w:pPr>
              <w:widowControl w:val="0"/>
              <w:jc w:val="center"/>
              <w:rPr>
                <w:rFonts w:ascii="Arial" w:eastAsia="Calibri" w:hAnsi="Arial" w:cs="Arial"/>
                <w:sz w:val="18"/>
                <w:szCs w:val="18"/>
              </w:rPr>
            </w:pPr>
            <w:r w:rsidRPr="00CD64E6">
              <w:rPr>
                <w:rFonts w:ascii="Arial" w:hAnsi="Arial" w:cs="Arial"/>
                <w:kern w:val="2"/>
                <w:sz w:val="18"/>
                <w:szCs w:val="18"/>
                <w:lang w:eastAsia="ar-SA"/>
              </w:rPr>
              <w:t>27422</w:t>
            </w:r>
          </w:p>
        </w:tc>
        <w:tc>
          <w:tcPr>
            <w:tcW w:w="907" w:type="dxa"/>
            <w:shd w:val="clear" w:color="auto" w:fill="auto"/>
            <w:vAlign w:val="center"/>
          </w:tcPr>
          <w:p w14:paraId="09BCC6E3" w14:textId="77407C32"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27422</w:t>
            </w:r>
          </w:p>
        </w:tc>
        <w:tc>
          <w:tcPr>
            <w:tcW w:w="907" w:type="dxa"/>
            <w:shd w:val="clear" w:color="auto" w:fill="auto"/>
            <w:noWrap/>
            <w:vAlign w:val="center"/>
            <w:hideMark/>
          </w:tcPr>
          <w:p w14:paraId="46E568CA" w14:textId="571CDFA6" w:rsidR="00EE78A8" w:rsidRPr="00CD64E6" w:rsidRDefault="00EE78A8" w:rsidP="00EE78A8">
            <w:pPr>
              <w:widowControl w:val="0"/>
              <w:jc w:val="center"/>
              <w:rPr>
                <w:rFonts w:ascii="Arial" w:hAnsi="Arial" w:cs="Arial"/>
                <w:sz w:val="18"/>
                <w:szCs w:val="18"/>
              </w:rPr>
            </w:pPr>
            <w:r w:rsidRPr="00CD64E6">
              <w:rPr>
                <w:rFonts w:ascii="Arial" w:hAnsi="Arial" w:cs="Arial"/>
                <w:kern w:val="2"/>
                <w:sz w:val="18"/>
                <w:szCs w:val="18"/>
                <w:lang w:eastAsia="ar-SA"/>
              </w:rPr>
              <w:t>27422</w:t>
            </w:r>
          </w:p>
        </w:tc>
      </w:tr>
    </w:tbl>
    <w:p w14:paraId="46E568CC" w14:textId="7288FEC5" w:rsidR="00FE6704" w:rsidRPr="000E5903" w:rsidRDefault="00FE6704" w:rsidP="00FE6704">
      <w:pPr>
        <w:rPr>
          <w:rFonts w:ascii="Arial" w:hAnsi="Arial" w:cs="Arial"/>
          <w:b/>
          <w:sz w:val="20"/>
          <w:szCs w:val="20"/>
        </w:rPr>
      </w:pPr>
    </w:p>
    <w:p w14:paraId="46E568CE" w14:textId="77777777" w:rsidR="00C005DC" w:rsidRPr="000E5903" w:rsidRDefault="00C005DC" w:rsidP="00A27BA8">
      <w:pPr>
        <w:keepNext/>
        <w:keepLines/>
        <w:spacing w:before="120" w:after="120"/>
        <w:jc w:val="both"/>
        <w:outlineLvl w:val="1"/>
        <w:rPr>
          <w:rFonts w:ascii="Arial" w:hAnsi="Arial" w:cs="Arial"/>
          <w:b/>
          <w:bCs/>
        </w:rPr>
      </w:pPr>
      <w:bookmarkStart w:id="33" w:name="_Toc25332414"/>
      <w:bookmarkStart w:id="34" w:name="_Toc41055167"/>
      <w:bookmarkStart w:id="35" w:name="_Toc44359369"/>
      <w:bookmarkStart w:id="36" w:name="_Toc83566056"/>
      <w:r w:rsidRPr="000E5903">
        <w:rPr>
          <w:rFonts w:ascii="Arial" w:hAnsi="Arial" w:cs="Arial"/>
          <w:b/>
          <w:bCs/>
        </w:rPr>
        <w:t>Глава 12. Часть 5. Расчёт экономической эффективности инвестиций в строительство источников тепловой энергии, функционирующих в режиме комбинированной выработки электрической и тепловой энергии</w:t>
      </w:r>
      <w:bookmarkEnd w:id="33"/>
      <w:bookmarkEnd w:id="34"/>
      <w:bookmarkEnd w:id="35"/>
      <w:bookmarkEnd w:id="36"/>
    </w:p>
    <w:p w14:paraId="46E568CF" w14:textId="1553F906" w:rsidR="00B00ECF" w:rsidRPr="000E5903" w:rsidRDefault="00C005DC" w:rsidP="00AC3D11">
      <w:pPr>
        <w:ind w:firstLine="709"/>
        <w:jc w:val="both"/>
        <w:rPr>
          <w:rFonts w:ascii="Arial" w:hAnsi="Arial" w:cs="Arial"/>
          <w:b/>
          <w:bCs/>
        </w:rPr>
      </w:pPr>
      <w:bookmarkStart w:id="37" w:name="_Toc44359370"/>
      <w:r w:rsidRPr="000E5903">
        <w:rPr>
          <w:rFonts w:ascii="Arial" w:hAnsi="Arial" w:cs="Arial"/>
        </w:rPr>
        <w:t xml:space="preserve">В схеме теплоснабжения </w:t>
      </w:r>
      <w:r w:rsidR="00406C03" w:rsidRPr="000E5903">
        <w:rPr>
          <w:rFonts w:ascii="Arial" w:hAnsi="Arial" w:cs="Arial"/>
        </w:rPr>
        <w:t>р</w:t>
      </w:r>
      <w:r w:rsidR="001A16CF" w:rsidRPr="000E5903">
        <w:rPr>
          <w:rFonts w:ascii="Arial" w:hAnsi="Arial" w:cs="Arial"/>
        </w:rPr>
        <w:t>.п. Чернь</w:t>
      </w:r>
      <w:r w:rsidR="00DE4E62" w:rsidRPr="000E5903">
        <w:rPr>
          <w:rFonts w:ascii="Arial" w:hAnsi="Arial" w:cs="Arial"/>
        </w:rPr>
        <w:t xml:space="preserve"> </w:t>
      </w:r>
      <w:r w:rsidRPr="000E5903">
        <w:rPr>
          <w:rFonts w:ascii="Arial" w:hAnsi="Arial" w:cs="Arial"/>
        </w:rPr>
        <w:t>не предусмотрено строительство источников тепловой энергии, функционирующих в режиме комбинированной выработки электрической и тепловой энергии.</w:t>
      </w:r>
      <w:bookmarkEnd w:id="37"/>
      <w:r w:rsidR="00D33448" w:rsidRPr="000E5903">
        <w:rPr>
          <w:rFonts w:ascii="Arial" w:hAnsi="Arial" w:cs="Arial"/>
          <w:b/>
          <w:bCs/>
        </w:rPr>
        <w:t xml:space="preserve"> </w:t>
      </w:r>
    </w:p>
    <w:p w14:paraId="46E568D0" w14:textId="77777777" w:rsidR="00C005DC" w:rsidRPr="000E5903" w:rsidRDefault="00C005DC" w:rsidP="00A27BA8">
      <w:pPr>
        <w:keepNext/>
        <w:keepLines/>
        <w:spacing w:before="120" w:after="120"/>
        <w:jc w:val="both"/>
        <w:outlineLvl w:val="1"/>
        <w:rPr>
          <w:rFonts w:ascii="Arial" w:hAnsi="Arial" w:cs="Arial"/>
          <w:b/>
          <w:bCs/>
        </w:rPr>
      </w:pPr>
      <w:bookmarkStart w:id="38" w:name="_Toc41055168"/>
      <w:bookmarkStart w:id="39" w:name="_Toc44359371"/>
      <w:bookmarkStart w:id="40" w:name="_Toc83566057"/>
      <w:r w:rsidRPr="000E5903">
        <w:rPr>
          <w:rFonts w:ascii="Arial" w:hAnsi="Arial" w:cs="Arial"/>
          <w:b/>
          <w:bCs/>
        </w:rPr>
        <w:t>Глава 12. Часть 6.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38"/>
      <w:bookmarkEnd w:id="39"/>
      <w:bookmarkEnd w:id="40"/>
    </w:p>
    <w:p w14:paraId="46E568D1" w14:textId="56DAEA5E" w:rsidR="00C005DC" w:rsidRPr="000E5903" w:rsidRDefault="00C005DC" w:rsidP="0091067B">
      <w:pPr>
        <w:ind w:firstLine="709"/>
        <w:jc w:val="both"/>
        <w:rPr>
          <w:rFonts w:ascii="Arial" w:hAnsi="Arial" w:cs="Arial"/>
          <w:b/>
          <w:bCs/>
        </w:rPr>
      </w:pPr>
      <w:bookmarkStart w:id="41" w:name="_Toc44359372"/>
      <w:r w:rsidRPr="000E5903">
        <w:rPr>
          <w:rFonts w:ascii="Arial" w:hAnsi="Arial" w:cs="Arial"/>
        </w:rPr>
        <w:t xml:space="preserve">На момент </w:t>
      </w:r>
      <w:r w:rsidR="00406C03" w:rsidRPr="000E5903">
        <w:rPr>
          <w:rFonts w:ascii="Arial" w:hAnsi="Arial" w:cs="Arial"/>
        </w:rPr>
        <w:t xml:space="preserve">разработки </w:t>
      </w:r>
      <w:r w:rsidRPr="000E5903">
        <w:rPr>
          <w:rFonts w:ascii="Arial" w:hAnsi="Arial" w:cs="Arial"/>
        </w:rPr>
        <w:t>схемы теплоснабжения</w:t>
      </w:r>
      <w:r w:rsidR="000D5106" w:rsidRPr="000E5903">
        <w:rPr>
          <w:rFonts w:ascii="Arial" w:hAnsi="Arial" w:cs="Arial"/>
        </w:rPr>
        <w:t xml:space="preserve"> </w:t>
      </w:r>
      <w:r w:rsidR="00406C03" w:rsidRPr="000E5903">
        <w:rPr>
          <w:rFonts w:ascii="Arial" w:hAnsi="Arial" w:cs="Arial"/>
        </w:rPr>
        <w:t>р</w:t>
      </w:r>
      <w:r w:rsidR="001A16CF" w:rsidRPr="000E5903">
        <w:rPr>
          <w:rFonts w:ascii="Arial" w:hAnsi="Arial" w:cs="Arial"/>
        </w:rPr>
        <w:t>.п. Чернь</w:t>
      </w:r>
      <w:r w:rsidR="00DE4E62" w:rsidRPr="000E5903">
        <w:rPr>
          <w:rFonts w:ascii="Arial" w:hAnsi="Arial" w:cs="Arial"/>
        </w:rPr>
        <w:t xml:space="preserve"> </w:t>
      </w:r>
      <w:r w:rsidR="00782315" w:rsidRPr="000E5903">
        <w:rPr>
          <w:rFonts w:ascii="Arial" w:hAnsi="Arial" w:cs="Arial"/>
        </w:rPr>
        <w:t>в</w:t>
      </w:r>
      <w:r w:rsidRPr="000E5903">
        <w:rPr>
          <w:rFonts w:ascii="Arial" w:hAnsi="Arial" w:cs="Arial"/>
        </w:rPr>
        <w:t xml:space="preserve"> теплоснабжающ</w:t>
      </w:r>
      <w:r w:rsidR="00DE4E62" w:rsidRPr="000E5903">
        <w:rPr>
          <w:rFonts w:ascii="Arial" w:hAnsi="Arial" w:cs="Arial"/>
        </w:rPr>
        <w:t>ем</w:t>
      </w:r>
      <w:r w:rsidRPr="000E5903">
        <w:rPr>
          <w:rFonts w:ascii="Arial" w:hAnsi="Arial" w:cs="Arial"/>
        </w:rPr>
        <w:t xml:space="preserve"> предприяти</w:t>
      </w:r>
      <w:r w:rsidR="00DE4E62" w:rsidRPr="000E5903">
        <w:rPr>
          <w:rFonts w:ascii="Arial" w:hAnsi="Arial" w:cs="Arial"/>
        </w:rPr>
        <w:t>и</w:t>
      </w:r>
      <w:r w:rsidRPr="000E5903">
        <w:rPr>
          <w:rFonts w:ascii="Arial" w:hAnsi="Arial" w:cs="Arial"/>
        </w:rPr>
        <w:t xml:space="preserve"> разработан</w:t>
      </w:r>
      <w:r w:rsidR="00345B3D" w:rsidRPr="000E5903">
        <w:rPr>
          <w:rFonts w:ascii="Arial" w:hAnsi="Arial" w:cs="Arial"/>
        </w:rPr>
        <w:t>а</w:t>
      </w:r>
      <w:r w:rsidRPr="000E5903">
        <w:rPr>
          <w:rFonts w:ascii="Arial" w:hAnsi="Arial" w:cs="Arial"/>
        </w:rPr>
        <w:t xml:space="preserve"> и утвержден</w:t>
      </w:r>
      <w:r w:rsidR="00345B3D" w:rsidRPr="000E5903">
        <w:rPr>
          <w:rFonts w:ascii="Arial" w:hAnsi="Arial" w:cs="Arial"/>
        </w:rPr>
        <w:t>а</w:t>
      </w:r>
      <w:r w:rsidRPr="000E5903">
        <w:rPr>
          <w:rFonts w:ascii="Arial" w:hAnsi="Arial" w:cs="Arial"/>
        </w:rPr>
        <w:t xml:space="preserve"> инвестиционн</w:t>
      </w:r>
      <w:r w:rsidR="00345B3D" w:rsidRPr="000E5903">
        <w:rPr>
          <w:rFonts w:ascii="Arial" w:hAnsi="Arial" w:cs="Arial"/>
        </w:rPr>
        <w:t xml:space="preserve">ая </w:t>
      </w:r>
      <w:r w:rsidRPr="000E5903">
        <w:rPr>
          <w:rFonts w:ascii="Arial" w:hAnsi="Arial" w:cs="Arial"/>
        </w:rPr>
        <w:t>программ</w:t>
      </w:r>
      <w:r w:rsidR="00345B3D" w:rsidRPr="000E5903">
        <w:rPr>
          <w:rFonts w:ascii="Arial" w:hAnsi="Arial" w:cs="Arial"/>
        </w:rPr>
        <w:t>а</w:t>
      </w:r>
      <w:bookmarkEnd w:id="41"/>
      <w:r w:rsidR="00406C03" w:rsidRPr="000E5903">
        <w:rPr>
          <w:rFonts w:ascii="Arial" w:hAnsi="Arial" w:cs="Arial"/>
        </w:rPr>
        <w:t xml:space="preserve"> «Модернизация системы централизованного теплоснабжения муниципального образования Чернский район Тульской области на 2017-2040 </w:t>
      </w:r>
      <w:proofErr w:type="spellStart"/>
      <w:r w:rsidR="00406C03" w:rsidRPr="000E5903">
        <w:rPr>
          <w:rFonts w:ascii="Arial" w:hAnsi="Arial" w:cs="Arial"/>
        </w:rPr>
        <w:t>гг</w:t>
      </w:r>
      <w:proofErr w:type="spellEnd"/>
      <w:r w:rsidR="00406C03" w:rsidRPr="000E5903">
        <w:rPr>
          <w:rFonts w:ascii="Arial" w:hAnsi="Arial" w:cs="Arial"/>
        </w:rPr>
        <w:t xml:space="preserve">» ООО «Чернская тепловая компания», </w:t>
      </w:r>
      <w:r w:rsidR="00AB4A55" w:rsidRPr="000E5903">
        <w:rPr>
          <w:rFonts w:ascii="Arial" w:hAnsi="Arial" w:cs="Arial"/>
        </w:rPr>
        <w:t xml:space="preserve">перечень реализованных мероприятий приведен в таблице 12.6. </w:t>
      </w:r>
    </w:p>
    <w:p w14:paraId="141CA7E4" w14:textId="77777777" w:rsidR="00AB4A55" w:rsidRPr="000E5903" w:rsidRDefault="00AB4A55" w:rsidP="008D6B20">
      <w:pPr>
        <w:ind w:firstLine="709"/>
        <w:jc w:val="center"/>
        <w:rPr>
          <w:rFonts w:ascii="Arial" w:hAnsi="Arial" w:cs="Arial"/>
          <w:b/>
        </w:rPr>
        <w:sectPr w:rsidR="00AB4A55" w:rsidRPr="000E5903" w:rsidSect="008D6B20">
          <w:pgSz w:w="11906" w:h="16838"/>
          <w:pgMar w:top="1134" w:right="1133" w:bottom="1701" w:left="1701" w:header="708" w:footer="708" w:gutter="0"/>
          <w:cols w:space="720"/>
          <w:docGrid w:linePitch="299"/>
        </w:sectPr>
      </w:pPr>
    </w:p>
    <w:p w14:paraId="46E568D2" w14:textId="46720DD8" w:rsidR="00C005DC" w:rsidRPr="000E5903" w:rsidRDefault="00AB4A55" w:rsidP="00AB4A55">
      <w:pPr>
        <w:ind w:firstLine="709"/>
        <w:jc w:val="center"/>
        <w:rPr>
          <w:rFonts w:ascii="Arial" w:hAnsi="Arial" w:cs="Arial"/>
          <w:b/>
          <w:bCs/>
        </w:rPr>
      </w:pPr>
      <w:r w:rsidRPr="000E5903">
        <w:rPr>
          <w:rFonts w:ascii="Arial" w:hAnsi="Arial" w:cs="Arial"/>
          <w:b/>
        </w:rPr>
        <w:lastRenderedPageBreak/>
        <w:t xml:space="preserve">Таблица </w:t>
      </w:r>
      <w:r w:rsidRPr="000E5903">
        <w:rPr>
          <w:rFonts w:ascii="Arial" w:hAnsi="Arial" w:cs="Arial"/>
          <w:b/>
          <w:bCs/>
        </w:rPr>
        <w:t xml:space="preserve">12.6. Реализованные мероприятия, в </w:t>
      </w:r>
      <w:proofErr w:type="spellStart"/>
      <w:r w:rsidRPr="000E5903">
        <w:rPr>
          <w:rFonts w:ascii="Arial" w:hAnsi="Arial" w:cs="Arial"/>
          <w:b/>
          <w:bCs/>
        </w:rPr>
        <w:t>соответсвии</w:t>
      </w:r>
      <w:proofErr w:type="spellEnd"/>
      <w:r w:rsidRPr="000E5903">
        <w:rPr>
          <w:rFonts w:ascii="Arial" w:hAnsi="Arial" w:cs="Arial"/>
          <w:b/>
          <w:bCs/>
        </w:rPr>
        <w:t xml:space="preserve"> с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w:t>
      </w:r>
      <w:proofErr w:type="spellStart"/>
      <w:r w:rsidRPr="000E5903">
        <w:rPr>
          <w:rFonts w:ascii="Arial" w:hAnsi="Arial" w:cs="Arial"/>
          <w:b/>
          <w:bCs/>
        </w:rPr>
        <w:t>гг</w:t>
      </w:r>
      <w:proofErr w:type="spellEnd"/>
      <w:r w:rsidRPr="000E5903">
        <w:rPr>
          <w:rFonts w:ascii="Arial" w:hAnsi="Arial" w:cs="Arial"/>
          <w:b/>
          <w:bCs/>
        </w:rPr>
        <w:t>» ООО «Чернская тепловая компания»</w:t>
      </w:r>
    </w:p>
    <w:tbl>
      <w:tblPr>
        <w:tblW w:w="15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1"/>
        <w:gridCol w:w="3102"/>
        <w:gridCol w:w="2850"/>
        <w:gridCol w:w="1500"/>
        <w:gridCol w:w="1050"/>
        <w:gridCol w:w="909"/>
        <w:gridCol w:w="606"/>
        <w:gridCol w:w="609"/>
        <w:gridCol w:w="606"/>
        <w:gridCol w:w="606"/>
        <w:gridCol w:w="606"/>
        <w:gridCol w:w="606"/>
        <w:gridCol w:w="606"/>
        <w:gridCol w:w="606"/>
        <w:gridCol w:w="608"/>
      </w:tblGrid>
      <w:tr w:rsidR="00C41439" w:rsidRPr="000E5903" w14:paraId="44F31F18" w14:textId="0EB5BF06" w:rsidTr="00713D0C">
        <w:trPr>
          <w:trHeight w:val="22"/>
          <w:tblHeader/>
          <w:jc w:val="center"/>
        </w:trPr>
        <w:tc>
          <w:tcPr>
            <w:tcW w:w="311" w:type="dxa"/>
            <w:vMerge w:val="restart"/>
            <w:shd w:val="clear" w:color="auto" w:fill="auto"/>
            <w:vAlign w:val="center"/>
            <w:hideMark/>
          </w:tcPr>
          <w:p w14:paraId="752BC11D"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w:t>
            </w:r>
            <w:r w:rsidRPr="000E5903">
              <w:rPr>
                <w:rFonts w:ascii="Arial" w:hAnsi="Arial" w:cs="Arial"/>
                <w:b/>
                <w:sz w:val="16"/>
                <w:szCs w:val="16"/>
              </w:rPr>
              <w:br/>
              <w:t>п/п</w:t>
            </w:r>
          </w:p>
        </w:tc>
        <w:tc>
          <w:tcPr>
            <w:tcW w:w="3102" w:type="dxa"/>
            <w:vMerge w:val="restart"/>
            <w:shd w:val="clear" w:color="auto" w:fill="auto"/>
            <w:vAlign w:val="center"/>
            <w:hideMark/>
          </w:tcPr>
          <w:p w14:paraId="2A9C5B84"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Наименование</w:t>
            </w:r>
            <w:r w:rsidRPr="000E5903">
              <w:rPr>
                <w:rFonts w:ascii="Arial" w:hAnsi="Arial" w:cs="Arial"/>
                <w:b/>
                <w:sz w:val="16"/>
                <w:szCs w:val="16"/>
              </w:rPr>
              <w:br/>
              <w:t>мероприятий</w:t>
            </w:r>
          </w:p>
        </w:tc>
        <w:tc>
          <w:tcPr>
            <w:tcW w:w="2850" w:type="dxa"/>
            <w:vMerge w:val="restart"/>
            <w:shd w:val="clear" w:color="auto" w:fill="auto"/>
            <w:vAlign w:val="center"/>
            <w:hideMark/>
          </w:tcPr>
          <w:p w14:paraId="4B6F92AC"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Обоснование необходимости</w:t>
            </w:r>
            <w:r w:rsidRPr="000E5903">
              <w:rPr>
                <w:rFonts w:ascii="Arial" w:hAnsi="Arial" w:cs="Arial"/>
                <w:b/>
                <w:sz w:val="16"/>
                <w:szCs w:val="16"/>
              </w:rPr>
              <w:br/>
              <w:t>(цель реализации)</w:t>
            </w:r>
          </w:p>
        </w:tc>
        <w:tc>
          <w:tcPr>
            <w:tcW w:w="1500" w:type="dxa"/>
            <w:vMerge w:val="restart"/>
            <w:shd w:val="clear" w:color="auto" w:fill="auto"/>
            <w:vAlign w:val="center"/>
            <w:hideMark/>
          </w:tcPr>
          <w:p w14:paraId="125AA169"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Описание и место расположения</w:t>
            </w:r>
            <w:r w:rsidRPr="000E5903">
              <w:rPr>
                <w:rFonts w:ascii="Arial" w:hAnsi="Arial" w:cs="Arial"/>
                <w:b/>
                <w:sz w:val="16"/>
                <w:szCs w:val="16"/>
              </w:rPr>
              <w:br/>
              <w:t>объекта</w:t>
            </w:r>
          </w:p>
        </w:tc>
        <w:tc>
          <w:tcPr>
            <w:tcW w:w="3174" w:type="dxa"/>
            <w:gridSpan w:val="4"/>
            <w:shd w:val="clear" w:color="auto" w:fill="auto"/>
            <w:noWrap/>
            <w:vAlign w:val="center"/>
            <w:hideMark/>
          </w:tcPr>
          <w:p w14:paraId="39EEF337"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Основные технические характеристики</w:t>
            </w:r>
          </w:p>
        </w:tc>
        <w:tc>
          <w:tcPr>
            <w:tcW w:w="606" w:type="dxa"/>
            <w:vMerge w:val="restart"/>
            <w:vAlign w:val="center"/>
          </w:tcPr>
          <w:p w14:paraId="62BA144D" w14:textId="1CFE7059" w:rsidR="00C41439" w:rsidRPr="000E5903" w:rsidRDefault="00C41439" w:rsidP="00713D0C">
            <w:pPr>
              <w:jc w:val="center"/>
              <w:rPr>
                <w:rFonts w:ascii="Arial" w:hAnsi="Arial" w:cs="Arial"/>
                <w:b/>
                <w:sz w:val="16"/>
                <w:szCs w:val="16"/>
              </w:rPr>
            </w:pPr>
            <w:r w:rsidRPr="000E5903">
              <w:rPr>
                <w:rFonts w:ascii="Arial" w:hAnsi="Arial" w:cs="Arial"/>
                <w:b/>
                <w:bCs/>
                <w:color w:val="000000"/>
                <w:sz w:val="16"/>
                <w:szCs w:val="16"/>
              </w:rPr>
              <w:t>Год начала реализации мероприятия</w:t>
            </w:r>
          </w:p>
        </w:tc>
        <w:tc>
          <w:tcPr>
            <w:tcW w:w="606" w:type="dxa"/>
            <w:vMerge w:val="restart"/>
            <w:vAlign w:val="center"/>
          </w:tcPr>
          <w:p w14:paraId="0BF1EE56" w14:textId="6828BCF4" w:rsidR="00C41439" w:rsidRPr="000E5903" w:rsidRDefault="00C41439" w:rsidP="00713D0C">
            <w:pPr>
              <w:jc w:val="center"/>
              <w:rPr>
                <w:rFonts w:ascii="Arial" w:hAnsi="Arial" w:cs="Arial"/>
                <w:b/>
                <w:sz w:val="16"/>
                <w:szCs w:val="16"/>
              </w:rPr>
            </w:pPr>
            <w:r w:rsidRPr="000E5903">
              <w:rPr>
                <w:rFonts w:ascii="Arial" w:hAnsi="Arial" w:cs="Arial"/>
                <w:b/>
                <w:bCs/>
                <w:color w:val="000000"/>
                <w:sz w:val="16"/>
                <w:szCs w:val="16"/>
              </w:rPr>
              <w:t>Год окончания реализации мероприятия</w:t>
            </w:r>
          </w:p>
        </w:tc>
        <w:tc>
          <w:tcPr>
            <w:tcW w:w="606" w:type="dxa"/>
            <w:vMerge w:val="restart"/>
            <w:textDirection w:val="btLr"/>
            <w:vAlign w:val="center"/>
          </w:tcPr>
          <w:p w14:paraId="5B9D20BC" w14:textId="2B9398DB" w:rsidR="00C41439" w:rsidRPr="000E5903" w:rsidRDefault="00C41439" w:rsidP="00713D0C">
            <w:pPr>
              <w:ind w:left="113" w:right="113"/>
              <w:jc w:val="center"/>
              <w:rPr>
                <w:rFonts w:ascii="Arial" w:hAnsi="Arial" w:cs="Arial"/>
                <w:b/>
                <w:bCs/>
                <w:color w:val="000000"/>
                <w:sz w:val="16"/>
                <w:szCs w:val="16"/>
              </w:rPr>
            </w:pPr>
            <w:r w:rsidRPr="000E5903">
              <w:rPr>
                <w:rFonts w:ascii="Arial" w:hAnsi="Arial" w:cs="Arial"/>
                <w:b/>
                <w:sz w:val="16"/>
                <w:szCs w:val="16"/>
              </w:rPr>
              <w:t>Всего</w:t>
            </w:r>
          </w:p>
        </w:tc>
        <w:tc>
          <w:tcPr>
            <w:tcW w:w="2426" w:type="dxa"/>
            <w:gridSpan w:val="4"/>
            <w:vMerge w:val="restart"/>
            <w:vAlign w:val="center"/>
          </w:tcPr>
          <w:p w14:paraId="6D6DF071" w14:textId="23C870F9" w:rsidR="00C41439" w:rsidRPr="000E5903" w:rsidRDefault="00C41439" w:rsidP="00713D0C">
            <w:pPr>
              <w:jc w:val="center"/>
              <w:rPr>
                <w:rFonts w:ascii="Arial" w:hAnsi="Arial" w:cs="Arial"/>
                <w:b/>
                <w:bCs/>
                <w:color w:val="000000"/>
                <w:sz w:val="16"/>
                <w:szCs w:val="16"/>
              </w:rPr>
            </w:pPr>
            <w:r w:rsidRPr="000E5903">
              <w:rPr>
                <w:rFonts w:ascii="Arial" w:hAnsi="Arial" w:cs="Arial"/>
                <w:b/>
                <w:bCs/>
                <w:color w:val="000000"/>
                <w:sz w:val="16"/>
                <w:szCs w:val="16"/>
              </w:rPr>
              <w:t>Расход на реализацию мероприятий, тыс. руб. (с НДС)</w:t>
            </w:r>
          </w:p>
        </w:tc>
      </w:tr>
      <w:tr w:rsidR="00C41439" w:rsidRPr="000E5903" w14:paraId="01CE9396" w14:textId="2DADFFC9" w:rsidTr="00713D0C">
        <w:trPr>
          <w:trHeight w:val="22"/>
          <w:tblHeader/>
          <w:jc w:val="center"/>
        </w:trPr>
        <w:tc>
          <w:tcPr>
            <w:tcW w:w="311" w:type="dxa"/>
            <w:vMerge/>
            <w:shd w:val="clear" w:color="auto" w:fill="auto"/>
            <w:vAlign w:val="center"/>
            <w:hideMark/>
          </w:tcPr>
          <w:p w14:paraId="3DFCA48D" w14:textId="77777777" w:rsidR="00C41439" w:rsidRPr="000E5903" w:rsidRDefault="00C41439" w:rsidP="00713D0C">
            <w:pPr>
              <w:jc w:val="center"/>
              <w:rPr>
                <w:rFonts w:ascii="Arial" w:hAnsi="Arial" w:cs="Arial"/>
                <w:b/>
                <w:sz w:val="16"/>
                <w:szCs w:val="16"/>
              </w:rPr>
            </w:pPr>
          </w:p>
        </w:tc>
        <w:tc>
          <w:tcPr>
            <w:tcW w:w="3102" w:type="dxa"/>
            <w:vMerge/>
            <w:shd w:val="clear" w:color="auto" w:fill="auto"/>
            <w:vAlign w:val="center"/>
            <w:hideMark/>
          </w:tcPr>
          <w:p w14:paraId="20417DFB" w14:textId="77777777" w:rsidR="00C41439" w:rsidRPr="000E5903" w:rsidRDefault="00C41439" w:rsidP="00713D0C">
            <w:pPr>
              <w:jc w:val="center"/>
              <w:rPr>
                <w:rFonts w:ascii="Arial" w:hAnsi="Arial" w:cs="Arial"/>
                <w:b/>
                <w:sz w:val="16"/>
                <w:szCs w:val="16"/>
              </w:rPr>
            </w:pPr>
          </w:p>
        </w:tc>
        <w:tc>
          <w:tcPr>
            <w:tcW w:w="2850" w:type="dxa"/>
            <w:vMerge/>
            <w:shd w:val="clear" w:color="auto" w:fill="auto"/>
            <w:vAlign w:val="center"/>
            <w:hideMark/>
          </w:tcPr>
          <w:p w14:paraId="0B8AC7F9" w14:textId="77777777" w:rsidR="00C41439" w:rsidRPr="000E5903" w:rsidRDefault="00C41439" w:rsidP="00713D0C">
            <w:pPr>
              <w:jc w:val="center"/>
              <w:rPr>
                <w:rFonts w:ascii="Arial" w:hAnsi="Arial" w:cs="Arial"/>
                <w:b/>
                <w:sz w:val="16"/>
                <w:szCs w:val="16"/>
              </w:rPr>
            </w:pPr>
          </w:p>
        </w:tc>
        <w:tc>
          <w:tcPr>
            <w:tcW w:w="1500" w:type="dxa"/>
            <w:vMerge/>
            <w:shd w:val="clear" w:color="auto" w:fill="auto"/>
            <w:vAlign w:val="center"/>
            <w:hideMark/>
          </w:tcPr>
          <w:p w14:paraId="6626615D" w14:textId="77777777" w:rsidR="00C41439" w:rsidRPr="000E5903" w:rsidRDefault="00C41439" w:rsidP="00713D0C">
            <w:pPr>
              <w:jc w:val="center"/>
              <w:rPr>
                <w:rFonts w:ascii="Arial" w:hAnsi="Arial" w:cs="Arial"/>
                <w:b/>
                <w:sz w:val="16"/>
                <w:szCs w:val="16"/>
              </w:rPr>
            </w:pPr>
          </w:p>
        </w:tc>
        <w:tc>
          <w:tcPr>
            <w:tcW w:w="1050" w:type="dxa"/>
            <w:vMerge w:val="restart"/>
            <w:shd w:val="clear" w:color="auto" w:fill="auto"/>
            <w:vAlign w:val="center"/>
            <w:hideMark/>
          </w:tcPr>
          <w:p w14:paraId="697218AE"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Наименование показателя (мощность, протяженность, диаметр и т.п.)</w:t>
            </w:r>
          </w:p>
        </w:tc>
        <w:tc>
          <w:tcPr>
            <w:tcW w:w="909" w:type="dxa"/>
            <w:vMerge w:val="restart"/>
            <w:shd w:val="clear" w:color="auto" w:fill="auto"/>
            <w:vAlign w:val="center"/>
            <w:hideMark/>
          </w:tcPr>
          <w:p w14:paraId="5929BAA1"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Ед.</w:t>
            </w:r>
            <w:r w:rsidRPr="000E5903">
              <w:rPr>
                <w:rFonts w:ascii="Arial" w:hAnsi="Arial" w:cs="Arial"/>
                <w:b/>
                <w:sz w:val="16"/>
                <w:szCs w:val="16"/>
              </w:rPr>
              <w:br/>
              <w:t>изм.</w:t>
            </w:r>
          </w:p>
        </w:tc>
        <w:tc>
          <w:tcPr>
            <w:tcW w:w="1215" w:type="dxa"/>
            <w:gridSpan w:val="2"/>
            <w:shd w:val="clear" w:color="auto" w:fill="auto"/>
            <w:noWrap/>
            <w:vAlign w:val="center"/>
            <w:hideMark/>
          </w:tcPr>
          <w:p w14:paraId="30E99026"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Значение показателя</w:t>
            </w:r>
          </w:p>
        </w:tc>
        <w:tc>
          <w:tcPr>
            <w:tcW w:w="606" w:type="dxa"/>
            <w:vMerge/>
            <w:vAlign w:val="center"/>
          </w:tcPr>
          <w:p w14:paraId="65A5850E" w14:textId="77777777" w:rsidR="00C41439" w:rsidRPr="000E5903" w:rsidRDefault="00C41439" w:rsidP="00713D0C">
            <w:pPr>
              <w:jc w:val="center"/>
              <w:rPr>
                <w:rFonts w:ascii="Arial" w:hAnsi="Arial" w:cs="Arial"/>
                <w:b/>
                <w:sz w:val="16"/>
                <w:szCs w:val="16"/>
              </w:rPr>
            </w:pPr>
          </w:p>
        </w:tc>
        <w:tc>
          <w:tcPr>
            <w:tcW w:w="606" w:type="dxa"/>
            <w:vMerge/>
            <w:vAlign w:val="center"/>
          </w:tcPr>
          <w:p w14:paraId="4E7901FC" w14:textId="77777777" w:rsidR="00C41439" w:rsidRPr="000E5903" w:rsidRDefault="00C41439" w:rsidP="00713D0C">
            <w:pPr>
              <w:jc w:val="center"/>
              <w:rPr>
                <w:rFonts w:ascii="Arial" w:hAnsi="Arial" w:cs="Arial"/>
                <w:b/>
                <w:sz w:val="16"/>
                <w:szCs w:val="16"/>
              </w:rPr>
            </w:pPr>
          </w:p>
        </w:tc>
        <w:tc>
          <w:tcPr>
            <w:tcW w:w="606" w:type="dxa"/>
            <w:vMerge/>
            <w:vAlign w:val="center"/>
          </w:tcPr>
          <w:p w14:paraId="5EA4C0D8" w14:textId="6D2124F4" w:rsidR="00C41439" w:rsidRPr="000E5903" w:rsidRDefault="00C41439" w:rsidP="00713D0C">
            <w:pPr>
              <w:jc w:val="center"/>
              <w:rPr>
                <w:rFonts w:ascii="Arial" w:hAnsi="Arial" w:cs="Arial"/>
                <w:b/>
                <w:sz w:val="16"/>
                <w:szCs w:val="16"/>
              </w:rPr>
            </w:pPr>
          </w:p>
        </w:tc>
        <w:tc>
          <w:tcPr>
            <w:tcW w:w="2426" w:type="dxa"/>
            <w:gridSpan w:val="4"/>
            <w:vMerge/>
            <w:vAlign w:val="center"/>
          </w:tcPr>
          <w:p w14:paraId="073A88AE" w14:textId="77777777" w:rsidR="00C41439" w:rsidRPr="000E5903" w:rsidRDefault="00C41439" w:rsidP="00713D0C">
            <w:pPr>
              <w:jc w:val="center"/>
              <w:rPr>
                <w:rFonts w:ascii="Arial" w:hAnsi="Arial" w:cs="Arial"/>
                <w:b/>
                <w:sz w:val="16"/>
                <w:szCs w:val="16"/>
              </w:rPr>
            </w:pPr>
          </w:p>
        </w:tc>
      </w:tr>
      <w:tr w:rsidR="00C41439" w:rsidRPr="000E5903" w14:paraId="296FC9E5" w14:textId="6B9A39B3" w:rsidTr="00713D0C">
        <w:trPr>
          <w:cantSplit/>
          <w:trHeight w:val="22"/>
          <w:tblHeader/>
          <w:jc w:val="center"/>
        </w:trPr>
        <w:tc>
          <w:tcPr>
            <w:tcW w:w="311" w:type="dxa"/>
            <w:vMerge/>
            <w:shd w:val="clear" w:color="auto" w:fill="auto"/>
            <w:vAlign w:val="center"/>
            <w:hideMark/>
          </w:tcPr>
          <w:p w14:paraId="6D00932B" w14:textId="77777777" w:rsidR="00C41439" w:rsidRPr="000E5903" w:rsidRDefault="00C41439" w:rsidP="00713D0C">
            <w:pPr>
              <w:jc w:val="center"/>
              <w:rPr>
                <w:rFonts w:ascii="Arial" w:hAnsi="Arial" w:cs="Arial"/>
                <w:b/>
                <w:sz w:val="16"/>
                <w:szCs w:val="16"/>
              </w:rPr>
            </w:pPr>
          </w:p>
        </w:tc>
        <w:tc>
          <w:tcPr>
            <w:tcW w:w="3102" w:type="dxa"/>
            <w:vMerge/>
            <w:shd w:val="clear" w:color="auto" w:fill="auto"/>
            <w:vAlign w:val="center"/>
            <w:hideMark/>
          </w:tcPr>
          <w:p w14:paraId="4A1AC2DF" w14:textId="77777777" w:rsidR="00C41439" w:rsidRPr="000E5903" w:rsidRDefault="00C41439" w:rsidP="00713D0C">
            <w:pPr>
              <w:jc w:val="center"/>
              <w:rPr>
                <w:rFonts w:ascii="Arial" w:hAnsi="Arial" w:cs="Arial"/>
                <w:b/>
                <w:sz w:val="16"/>
                <w:szCs w:val="16"/>
              </w:rPr>
            </w:pPr>
          </w:p>
        </w:tc>
        <w:tc>
          <w:tcPr>
            <w:tcW w:w="2850" w:type="dxa"/>
            <w:vMerge/>
            <w:shd w:val="clear" w:color="auto" w:fill="auto"/>
            <w:vAlign w:val="center"/>
            <w:hideMark/>
          </w:tcPr>
          <w:p w14:paraId="7FB2C54A" w14:textId="77777777" w:rsidR="00C41439" w:rsidRPr="000E5903" w:rsidRDefault="00C41439" w:rsidP="00713D0C">
            <w:pPr>
              <w:jc w:val="center"/>
              <w:rPr>
                <w:rFonts w:ascii="Arial" w:hAnsi="Arial" w:cs="Arial"/>
                <w:b/>
                <w:sz w:val="16"/>
                <w:szCs w:val="16"/>
              </w:rPr>
            </w:pPr>
          </w:p>
        </w:tc>
        <w:tc>
          <w:tcPr>
            <w:tcW w:w="1500" w:type="dxa"/>
            <w:vMerge/>
            <w:shd w:val="clear" w:color="auto" w:fill="auto"/>
            <w:vAlign w:val="center"/>
            <w:hideMark/>
          </w:tcPr>
          <w:p w14:paraId="0847B7C0" w14:textId="77777777" w:rsidR="00C41439" w:rsidRPr="000E5903" w:rsidRDefault="00C41439" w:rsidP="00713D0C">
            <w:pPr>
              <w:jc w:val="center"/>
              <w:rPr>
                <w:rFonts w:ascii="Arial" w:hAnsi="Arial" w:cs="Arial"/>
                <w:b/>
                <w:sz w:val="16"/>
                <w:szCs w:val="16"/>
              </w:rPr>
            </w:pPr>
          </w:p>
        </w:tc>
        <w:tc>
          <w:tcPr>
            <w:tcW w:w="1050" w:type="dxa"/>
            <w:vMerge/>
            <w:shd w:val="clear" w:color="auto" w:fill="auto"/>
            <w:vAlign w:val="center"/>
            <w:hideMark/>
          </w:tcPr>
          <w:p w14:paraId="4260EAA3" w14:textId="77777777" w:rsidR="00C41439" w:rsidRPr="000E5903" w:rsidRDefault="00C41439" w:rsidP="00713D0C">
            <w:pPr>
              <w:jc w:val="center"/>
              <w:rPr>
                <w:rFonts w:ascii="Arial" w:hAnsi="Arial" w:cs="Arial"/>
                <w:b/>
                <w:sz w:val="16"/>
                <w:szCs w:val="16"/>
              </w:rPr>
            </w:pPr>
          </w:p>
        </w:tc>
        <w:tc>
          <w:tcPr>
            <w:tcW w:w="909" w:type="dxa"/>
            <w:vMerge/>
            <w:shd w:val="clear" w:color="auto" w:fill="auto"/>
            <w:vAlign w:val="center"/>
            <w:hideMark/>
          </w:tcPr>
          <w:p w14:paraId="1B16374C" w14:textId="77777777" w:rsidR="00C41439" w:rsidRPr="000E5903" w:rsidRDefault="00C41439" w:rsidP="00713D0C">
            <w:pPr>
              <w:jc w:val="center"/>
              <w:rPr>
                <w:rFonts w:ascii="Arial" w:hAnsi="Arial" w:cs="Arial"/>
                <w:b/>
                <w:sz w:val="16"/>
                <w:szCs w:val="16"/>
              </w:rPr>
            </w:pPr>
          </w:p>
        </w:tc>
        <w:tc>
          <w:tcPr>
            <w:tcW w:w="606" w:type="dxa"/>
            <w:shd w:val="clear" w:color="auto" w:fill="auto"/>
            <w:vAlign w:val="center"/>
            <w:hideMark/>
          </w:tcPr>
          <w:p w14:paraId="3E542E69"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до реализации мероприятия</w:t>
            </w:r>
          </w:p>
        </w:tc>
        <w:tc>
          <w:tcPr>
            <w:tcW w:w="609" w:type="dxa"/>
            <w:shd w:val="clear" w:color="auto" w:fill="auto"/>
            <w:vAlign w:val="center"/>
            <w:hideMark/>
          </w:tcPr>
          <w:p w14:paraId="3E8536C7"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после реализации мероприятия</w:t>
            </w:r>
          </w:p>
        </w:tc>
        <w:tc>
          <w:tcPr>
            <w:tcW w:w="606" w:type="dxa"/>
            <w:vMerge/>
            <w:vAlign w:val="center"/>
          </w:tcPr>
          <w:p w14:paraId="691D39D0" w14:textId="77777777" w:rsidR="00C41439" w:rsidRPr="000E5903" w:rsidRDefault="00C41439" w:rsidP="00713D0C">
            <w:pPr>
              <w:jc w:val="center"/>
              <w:rPr>
                <w:rFonts w:ascii="Arial" w:hAnsi="Arial" w:cs="Arial"/>
                <w:b/>
                <w:sz w:val="16"/>
                <w:szCs w:val="16"/>
              </w:rPr>
            </w:pPr>
          </w:p>
        </w:tc>
        <w:tc>
          <w:tcPr>
            <w:tcW w:w="606" w:type="dxa"/>
            <w:vMerge/>
            <w:vAlign w:val="center"/>
          </w:tcPr>
          <w:p w14:paraId="31DBF604" w14:textId="77777777" w:rsidR="00C41439" w:rsidRPr="000E5903" w:rsidRDefault="00C41439" w:rsidP="00713D0C">
            <w:pPr>
              <w:jc w:val="center"/>
              <w:rPr>
                <w:rFonts w:ascii="Arial" w:hAnsi="Arial" w:cs="Arial"/>
                <w:b/>
                <w:sz w:val="16"/>
                <w:szCs w:val="16"/>
              </w:rPr>
            </w:pPr>
          </w:p>
        </w:tc>
        <w:tc>
          <w:tcPr>
            <w:tcW w:w="606" w:type="dxa"/>
            <w:vMerge/>
            <w:vAlign w:val="center"/>
          </w:tcPr>
          <w:p w14:paraId="621BDE6E" w14:textId="60528E18" w:rsidR="00C41439" w:rsidRPr="000E5903" w:rsidRDefault="00C41439" w:rsidP="00713D0C">
            <w:pPr>
              <w:jc w:val="center"/>
              <w:rPr>
                <w:rFonts w:ascii="Arial" w:hAnsi="Arial" w:cs="Arial"/>
                <w:b/>
                <w:sz w:val="16"/>
                <w:szCs w:val="16"/>
              </w:rPr>
            </w:pPr>
          </w:p>
        </w:tc>
        <w:tc>
          <w:tcPr>
            <w:tcW w:w="606" w:type="dxa"/>
            <w:vAlign w:val="center"/>
          </w:tcPr>
          <w:p w14:paraId="028BA231" w14:textId="2571F423" w:rsidR="00C41439" w:rsidRPr="000E5903" w:rsidRDefault="00C41439" w:rsidP="00713D0C">
            <w:pPr>
              <w:jc w:val="center"/>
              <w:rPr>
                <w:rFonts w:ascii="Arial" w:hAnsi="Arial" w:cs="Arial"/>
                <w:b/>
                <w:sz w:val="16"/>
                <w:szCs w:val="16"/>
              </w:rPr>
            </w:pPr>
            <w:r w:rsidRPr="000E5903">
              <w:rPr>
                <w:rFonts w:ascii="Arial" w:hAnsi="Arial" w:cs="Arial"/>
                <w:b/>
                <w:sz w:val="16"/>
                <w:szCs w:val="16"/>
              </w:rPr>
              <w:t>2017</w:t>
            </w:r>
          </w:p>
        </w:tc>
        <w:tc>
          <w:tcPr>
            <w:tcW w:w="606" w:type="dxa"/>
            <w:vAlign w:val="center"/>
          </w:tcPr>
          <w:p w14:paraId="57DCEF8A" w14:textId="1C5B0FCC" w:rsidR="00C41439" w:rsidRPr="000E5903" w:rsidRDefault="00C41439" w:rsidP="00713D0C">
            <w:pPr>
              <w:jc w:val="center"/>
              <w:rPr>
                <w:rFonts w:ascii="Arial" w:hAnsi="Arial" w:cs="Arial"/>
                <w:b/>
                <w:sz w:val="16"/>
                <w:szCs w:val="16"/>
              </w:rPr>
            </w:pPr>
            <w:r w:rsidRPr="000E5903">
              <w:rPr>
                <w:rFonts w:ascii="Arial" w:hAnsi="Arial" w:cs="Arial"/>
                <w:b/>
                <w:sz w:val="16"/>
                <w:szCs w:val="16"/>
              </w:rPr>
              <w:t>2018</w:t>
            </w:r>
          </w:p>
        </w:tc>
        <w:tc>
          <w:tcPr>
            <w:tcW w:w="606" w:type="dxa"/>
            <w:vAlign w:val="center"/>
          </w:tcPr>
          <w:p w14:paraId="51EB71F3" w14:textId="274CFD5A" w:rsidR="00C41439" w:rsidRPr="000E5903" w:rsidRDefault="00C41439" w:rsidP="00713D0C">
            <w:pPr>
              <w:jc w:val="center"/>
              <w:rPr>
                <w:rFonts w:ascii="Arial" w:hAnsi="Arial" w:cs="Arial"/>
                <w:b/>
                <w:sz w:val="16"/>
                <w:szCs w:val="16"/>
              </w:rPr>
            </w:pPr>
            <w:r w:rsidRPr="000E5903">
              <w:rPr>
                <w:rFonts w:ascii="Arial" w:hAnsi="Arial" w:cs="Arial"/>
                <w:b/>
                <w:sz w:val="16"/>
                <w:szCs w:val="16"/>
              </w:rPr>
              <w:t>2019</w:t>
            </w:r>
          </w:p>
        </w:tc>
        <w:tc>
          <w:tcPr>
            <w:tcW w:w="608" w:type="dxa"/>
            <w:vAlign w:val="center"/>
          </w:tcPr>
          <w:p w14:paraId="16A4749A" w14:textId="4AFD68E8" w:rsidR="00C41439" w:rsidRPr="000E5903" w:rsidRDefault="00C41439" w:rsidP="00713D0C">
            <w:pPr>
              <w:jc w:val="center"/>
              <w:rPr>
                <w:rFonts w:ascii="Arial" w:hAnsi="Arial" w:cs="Arial"/>
                <w:b/>
                <w:sz w:val="16"/>
                <w:szCs w:val="16"/>
              </w:rPr>
            </w:pPr>
            <w:r w:rsidRPr="000E5903">
              <w:rPr>
                <w:rFonts w:ascii="Arial" w:hAnsi="Arial" w:cs="Arial"/>
                <w:b/>
                <w:sz w:val="16"/>
                <w:szCs w:val="16"/>
              </w:rPr>
              <w:t>2020</w:t>
            </w:r>
          </w:p>
        </w:tc>
      </w:tr>
      <w:tr w:rsidR="004518AD" w:rsidRPr="000E5903" w14:paraId="061479EA" w14:textId="77777777" w:rsidTr="004518AD">
        <w:trPr>
          <w:cantSplit/>
          <w:trHeight w:val="537"/>
          <w:jc w:val="center"/>
        </w:trPr>
        <w:tc>
          <w:tcPr>
            <w:tcW w:w="15181" w:type="dxa"/>
            <w:gridSpan w:val="15"/>
            <w:shd w:val="clear" w:color="auto" w:fill="auto"/>
            <w:noWrap/>
            <w:vAlign w:val="center"/>
          </w:tcPr>
          <w:p w14:paraId="022950FC" w14:textId="45DC86CA" w:rsidR="00C41439" w:rsidRPr="000E5903" w:rsidRDefault="00C41439" w:rsidP="004518AD">
            <w:pPr>
              <w:jc w:val="center"/>
              <w:rPr>
                <w:rFonts w:ascii="Arial" w:hAnsi="Arial" w:cs="Arial"/>
                <w:color w:val="000000" w:themeColor="text1"/>
                <w:sz w:val="16"/>
                <w:szCs w:val="16"/>
              </w:rPr>
            </w:pPr>
            <w:proofErr w:type="spellStart"/>
            <w:r w:rsidRPr="000E5903">
              <w:rPr>
                <w:rFonts w:ascii="Arial" w:hAnsi="Arial" w:cs="Arial"/>
                <w:color w:val="000000" w:themeColor="text1"/>
                <w:sz w:val="16"/>
                <w:szCs w:val="16"/>
              </w:rPr>
              <w:t>Гуппа</w:t>
            </w:r>
            <w:proofErr w:type="spellEnd"/>
            <w:r w:rsidRPr="000E5903">
              <w:rPr>
                <w:rFonts w:ascii="Arial" w:hAnsi="Arial" w:cs="Arial"/>
                <w:color w:val="000000" w:themeColor="text1"/>
                <w:sz w:val="16"/>
                <w:szCs w:val="16"/>
              </w:rPr>
              <w:t xml:space="preserve"> 2. Строительство новых объектов централизованного теплоснабжения, не связанных с подключением </w:t>
            </w:r>
            <w:proofErr w:type="spellStart"/>
            <w:r w:rsidRPr="000E5903">
              <w:rPr>
                <w:rFonts w:ascii="Arial" w:hAnsi="Arial" w:cs="Arial"/>
                <w:color w:val="000000" w:themeColor="text1"/>
                <w:sz w:val="16"/>
                <w:szCs w:val="16"/>
              </w:rPr>
              <w:t>овых</w:t>
            </w:r>
            <w:proofErr w:type="spellEnd"/>
            <w:r w:rsidRPr="000E5903">
              <w:rPr>
                <w:rFonts w:ascii="Arial" w:hAnsi="Arial" w:cs="Arial"/>
                <w:color w:val="000000" w:themeColor="text1"/>
                <w:sz w:val="16"/>
                <w:szCs w:val="16"/>
              </w:rPr>
              <w:t xml:space="preserve"> потребителей, в том числе строительство тепловых сетей</w:t>
            </w:r>
          </w:p>
        </w:tc>
      </w:tr>
      <w:tr w:rsidR="004518AD" w:rsidRPr="000E5903" w14:paraId="39666C90" w14:textId="3E19F310" w:rsidTr="004518AD">
        <w:trPr>
          <w:cantSplit/>
          <w:trHeight w:val="1183"/>
          <w:jc w:val="center"/>
        </w:trPr>
        <w:tc>
          <w:tcPr>
            <w:tcW w:w="311" w:type="dxa"/>
            <w:shd w:val="clear" w:color="auto" w:fill="auto"/>
            <w:noWrap/>
            <w:textDirection w:val="btLr"/>
            <w:vAlign w:val="center"/>
          </w:tcPr>
          <w:p w14:paraId="40A11475" w14:textId="34A702A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39449</w:t>
            </w:r>
          </w:p>
        </w:tc>
        <w:tc>
          <w:tcPr>
            <w:tcW w:w="3102" w:type="dxa"/>
            <w:shd w:val="clear" w:color="auto" w:fill="auto"/>
            <w:noWrap/>
            <w:vAlign w:val="center"/>
          </w:tcPr>
          <w:p w14:paraId="7E9AA42B" w14:textId="3D9EB63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Строительство трубопроводов отопления в р.п. Чернь для  переключения потребителей котельной «ЦРБ» к новой </w:t>
            </w:r>
            <w:proofErr w:type="spellStart"/>
            <w:r w:rsidRPr="000E5903">
              <w:rPr>
                <w:rFonts w:ascii="Arial" w:hAnsi="Arial" w:cs="Arial"/>
                <w:color w:val="000000" w:themeColor="text1"/>
                <w:sz w:val="16"/>
                <w:szCs w:val="16"/>
              </w:rPr>
              <w:t>блочно</w:t>
            </w:r>
            <w:proofErr w:type="spellEnd"/>
            <w:r w:rsidRPr="000E5903">
              <w:rPr>
                <w:rFonts w:ascii="Arial" w:hAnsi="Arial" w:cs="Arial"/>
                <w:color w:val="000000" w:themeColor="text1"/>
                <w:sz w:val="16"/>
                <w:szCs w:val="16"/>
              </w:rPr>
              <w:t xml:space="preserve">-модульной котельной "Центральная"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w:t>
            </w:r>
          </w:p>
        </w:tc>
        <w:tc>
          <w:tcPr>
            <w:tcW w:w="2850" w:type="dxa"/>
            <w:shd w:val="clear" w:color="auto" w:fill="auto"/>
            <w:noWrap/>
            <w:vAlign w:val="center"/>
          </w:tcPr>
          <w:p w14:paraId="0D98F365" w14:textId="2DF1D4A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Переключение потребителей от котельной "ЦРБ" к БМК "Центральная"</w:t>
            </w:r>
          </w:p>
        </w:tc>
        <w:tc>
          <w:tcPr>
            <w:tcW w:w="1500" w:type="dxa"/>
            <w:shd w:val="clear" w:color="auto" w:fill="auto"/>
            <w:noWrap/>
            <w:vAlign w:val="center"/>
          </w:tcPr>
          <w:p w14:paraId="3FBE2137" w14:textId="7777777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7C0D054E" w14:textId="3BB4A67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0,179</w:t>
            </w:r>
          </w:p>
        </w:tc>
        <w:tc>
          <w:tcPr>
            <w:tcW w:w="909" w:type="dxa"/>
            <w:shd w:val="clear" w:color="auto" w:fill="auto"/>
            <w:vAlign w:val="center"/>
          </w:tcPr>
          <w:p w14:paraId="1A9188BC" w14:textId="010B381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5C375077" w14:textId="11F3FE2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5116B999" w14:textId="4E1DAEE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0,179</w:t>
            </w:r>
          </w:p>
        </w:tc>
        <w:tc>
          <w:tcPr>
            <w:tcW w:w="606" w:type="dxa"/>
            <w:vAlign w:val="center"/>
          </w:tcPr>
          <w:p w14:paraId="28B0271F" w14:textId="0DC3FAE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02423D37" w14:textId="327D037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0E66600F" w14:textId="1454B58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3742,17</w:t>
            </w:r>
          </w:p>
        </w:tc>
        <w:tc>
          <w:tcPr>
            <w:tcW w:w="606" w:type="dxa"/>
            <w:textDirection w:val="btLr"/>
            <w:vAlign w:val="center"/>
          </w:tcPr>
          <w:p w14:paraId="5F128868" w14:textId="657DC86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3742,17</w:t>
            </w:r>
          </w:p>
        </w:tc>
        <w:tc>
          <w:tcPr>
            <w:tcW w:w="606" w:type="dxa"/>
            <w:vAlign w:val="center"/>
          </w:tcPr>
          <w:p w14:paraId="5E1AA8AD" w14:textId="6D09495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vAlign w:val="center"/>
          </w:tcPr>
          <w:p w14:paraId="41CA6161" w14:textId="184F566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vAlign w:val="center"/>
          </w:tcPr>
          <w:p w14:paraId="048E92B8" w14:textId="36B1EE6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0D80564" w14:textId="6C9F5184" w:rsidTr="004518AD">
        <w:trPr>
          <w:cantSplit/>
          <w:trHeight w:val="1183"/>
          <w:jc w:val="center"/>
        </w:trPr>
        <w:tc>
          <w:tcPr>
            <w:tcW w:w="311" w:type="dxa"/>
            <w:shd w:val="clear" w:color="auto" w:fill="auto"/>
            <w:noWrap/>
            <w:textDirection w:val="btLr"/>
            <w:vAlign w:val="center"/>
          </w:tcPr>
          <w:p w14:paraId="0F313436" w14:textId="1E1AF1A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39815</w:t>
            </w:r>
          </w:p>
        </w:tc>
        <w:tc>
          <w:tcPr>
            <w:tcW w:w="3102" w:type="dxa"/>
            <w:shd w:val="clear" w:color="auto" w:fill="auto"/>
            <w:noWrap/>
            <w:vAlign w:val="center"/>
          </w:tcPr>
          <w:p w14:paraId="6DACA1E7" w14:textId="0CC155E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Строительство трубопроводов отопления в р.п. Чернь методом прокола под трассой М-2 для переключения потребителей котельной "ЦРБ" к новой </w:t>
            </w:r>
            <w:proofErr w:type="spellStart"/>
            <w:r w:rsidRPr="000E5903">
              <w:rPr>
                <w:rFonts w:ascii="Arial" w:hAnsi="Arial" w:cs="Arial"/>
                <w:color w:val="000000" w:themeColor="text1"/>
                <w:sz w:val="16"/>
                <w:szCs w:val="16"/>
              </w:rPr>
              <w:t>блочно</w:t>
            </w:r>
            <w:proofErr w:type="spellEnd"/>
            <w:r w:rsidRPr="000E5903">
              <w:rPr>
                <w:rFonts w:ascii="Arial" w:hAnsi="Arial" w:cs="Arial"/>
                <w:color w:val="000000" w:themeColor="text1"/>
                <w:sz w:val="16"/>
                <w:szCs w:val="16"/>
              </w:rPr>
              <w:t xml:space="preserve">-модульной котельной "Центральная"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w:t>
            </w:r>
          </w:p>
        </w:tc>
        <w:tc>
          <w:tcPr>
            <w:tcW w:w="2850" w:type="dxa"/>
            <w:shd w:val="clear" w:color="auto" w:fill="auto"/>
            <w:noWrap/>
            <w:vAlign w:val="center"/>
          </w:tcPr>
          <w:p w14:paraId="12CC1428" w14:textId="3276C7E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Переключение потребителей от котельной "ЦРБ" к БМК "Центральная"</w:t>
            </w:r>
          </w:p>
        </w:tc>
        <w:tc>
          <w:tcPr>
            <w:tcW w:w="1500" w:type="dxa"/>
            <w:shd w:val="clear" w:color="auto" w:fill="auto"/>
            <w:noWrap/>
            <w:vAlign w:val="center"/>
          </w:tcPr>
          <w:p w14:paraId="3A2DF21D" w14:textId="2667D0D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FAE0320" w14:textId="2674364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909" w:type="dxa"/>
            <w:shd w:val="clear" w:color="auto" w:fill="auto"/>
            <w:vAlign w:val="center"/>
          </w:tcPr>
          <w:p w14:paraId="21BAAC22" w14:textId="535427A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116A4F19" w14:textId="63CAE8D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36693525" w14:textId="7A53910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606" w:type="dxa"/>
            <w:vAlign w:val="center"/>
          </w:tcPr>
          <w:p w14:paraId="1E4BDC8E" w14:textId="00FB227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3DE6C80A" w14:textId="3D65B2C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2BA615F1" w14:textId="411D9915"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1093,49</w:t>
            </w:r>
          </w:p>
        </w:tc>
        <w:tc>
          <w:tcPr>
            <w:tcW w:w="606" w:type="dxa"/>
            <w:textDirection w:val="btLr"/>
            <w:vAlign w:val="center"/>
          </w:tcPr>
          <w:p w14:paraId="7A0CF33D" w14:textId="257E902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1093,49</w:t>
            </w:r>
          </w:p>
        </w:tc>
        <w:tc>
          <w:tcPr>
            <w:tcW w:w="606" w:type="dxa"/>
            <w:vAlign w:val="center"/>
          </w:tcPr>
          <w:p w14:paraId="21FBCE98" w14:textId="6313C87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vAlign w:val="center"/>
          </w:tcPr>
          <w:p w14:paraId="72BF8D63" w14:textId="08FEA8B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vAlign w:val="center"/>
          </w:tcPr>
          <w:p w14:paraId="37072964" w14:textId="2C9C523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44A88EAC" w14:textId="28CBC5A9" w:rsidTr="004518AD">
        <w:trPr>
          <w:cantSplit/>
          <w:trHeight w:val="1183"/>
          <w:jc w:val="center"/>
        </w:trPr>
        <w:tc>
          <w:tcPr>
            <w:tcW w:w="311" w:type="dxa"/>
            <w:shd w:val="clear" w:color="auto" w:fill="auto"/>
            <w:noWrap/>
            <w:textDirection w:val="btLr"/>
            <w:vAlign w:val="center"/>
          </w:tcPr>
          <w:p w14:paraId="574D7C77" w14:textId="7785AF2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40180</w:t>
            </w:r>
          </w:p>
        </w:tc>
        <w:tc>
          <w:tcPr>
            <w:tcW w:w="3102" w:type="dxa"/>
            <w:shd w:val="clear" w:color="auto" w:fill="auto"/>
            <w:noWrap/>
            <w:vAlign w:val="center"/>
          </w:tcPr>
          <w:p w14:paraId="52ACCEC6" w14:textId="11DF05B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Строительство блочно-модульной котельной в р.п. Чернь мощностью 11,0 МВт с последующим выводом из эксплуатации котельных «ЦРБ» и «Центральная»</w:t>
            </w:r>
          </w:p>
        </w:tc>
        <w:tc>
          <w:tcPr>
            <w:tcW w:w="2850" w:type="dxa"/>
            <w:shd w:val="clear" w:color="auto" w:fill="auto"/>
            <w:noWrap/>
            <w:vAlign w:val="center"/>
          </w:tcPr>
          <w:p w14:paraId="4A857133" w14:textId="33EB047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Переключение потребителей от котельной "ЦРБ" к БМК "Центральная"</w:t>
            </w:r>
          </w:p>
        </w:tc>
        <w:tc>
          <w:tcPr>
            <w:tcW w:w="1500" w:type="dxa"/>
            <w:shd w:val="clear" w:color="auto" w:fill="auto"/>
            <w:noWrap/>
            <w:vAlign w:val="center"/>
          </w:tcPr>
          <w:p w14:paraId="7C54813F" w14:textId="77C3C08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50EF5847" w14:textId="5E82046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9,46</w:t>
            </w:r>
          </w:p>
        </w:tc>
        <w:tc>
          <w:tcPr>
            <w:tcW w:w="909" w:type="dxa"/>
            <w:shd w:val="clear" w:color="auto" w:fill="auto"/>
            <w:vAlign w:val="center"/>
          </w:tcPr>
          <w:p w14:paraId="091A8885" w14:textId="3CF0A82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Гкал/ч</w:t>
            </w:r>
          </w:p>
        </w:tc>
        <w:tc>
          <w:tcPr>
            <w:tcW w:w="606" w:type="dxa"/>
            <w:shd w:val="clear" w:color="auto" w:fill="auto"/>
            <w:noWrap/>
            <w:vAlign w:val="center"/>
          </w:tcPr>
          <w:p w14:paraId="59F3F8EF" w14:textId="72EF2B8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12</w:t>
            </w:r>
          </w:p>
        </w:tc>
        <w:tc>
          <w:tcPr>
            <w:tcW w:w="609" w:type="dxa"/>
            <w:shd w:val="clear" w:color="auto" w:fill="auto"/>
            <w:noWrap/>
            <w:vAlign w:val="center"/>
          </w:tcPr>
          <w:p w14:paraId="7FA1BF83" w14:textId="5C65DB9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9,46</w:t>
            </w:r>
          </w:p>
        </w:tc>
        <w:tc>
          <w:tcPr>
            <w:tcW w:w="606" w:type="dxa"/>
            <w:vAlign w:val="center"/>
          </w:tcPr>
          <w:p w14:paraId="7312068C" w14:textId="01875E3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4543A6AC" w14:textId="41357F6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4D7451A4" w14:textId="0FEA716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44995,64</w:t>
            </w:r>
          </w:p>
        </w:tc>
        <w:tc>
          <w:tcPr>
            <w:tcW w:w="606" w:type="dxa"/>
            <w:textDirection w:val="btLr"/>
            <w:vAlign w:val="center"/>
          </w:tcPr>
          <w:p w14:paraId="6C3D9E76" w14:textId="036E105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44995,64</w:t>
            </w:r>
          </w:p>
        </w:tc>
        <w:tc>
          <w:tcPr>
            <w:tcW w:w="606" w:type="dxa"/>
            <w:vAlign w:val="center"/>
          </w:tcPr>
          <w:p w14:paraId="077ADA18" w14:textId="040C10D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vAlign w:val="center"/>
          </w:tcPr>
          <w:p w14:paraId="4A450F75" w14:textId="5DEE7BF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vAlign w:val="center"/>
          </w:tcPr>
          <w:p w14:paraId="2C6AA030" w14:textId="2116A29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1A9BD8B" w14:textId="77777777" w:rsidTr="004518AD">
        <w:trPr>
          <w:cantSplit/>
          <w:trHeight w:val="951"/>
          <w:jc w:val="center"/>
        </w:trPr>
        <w:tc>
          <w:tcPr>
            <w:tcW w:w="12149" w:type="dxa"/>
            <w:gridSpan w:val="10"/>
            <w:shd w:val="clear" w:color="auto" w:fill="auto"/>
            <w:noWrap/>
            <w:vAlign w:val="center"/>
          </w:tcPr>
          <w:p w14:paraId="6CC19846" w14:textId="19D2028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Всего по группе 2</w:t>
            </w:r>
          </w:p>
        </w:tc>
        <w:tc>
          <w:tcPr>
            <w:tcW w:w="606" w:type="dxa"/>
            <w:textDirection w:val="btLr"/>
            <w:vAlign w:val="center"/>
          </w:tcPr>
          <w:p w14:paraId="59FBA0A7" w14:textId="6CEE1B0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44995,64</w:t>
            </w:r>
          </w:p>
        </w:tc>
        <w:tc>
          <w:tcPr>
            <w:tcW w:w="606" w:type="dxa"/>
            <w:textDirection w:val="btLr"/>
            <w:vAlign w:val="center"/>
          </w:tcPr>
          <w:p w14:paraId="254EFDD0" w14:textId="058FA35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44995,64</w:t>
            </w:r>
          </w:p>
        </w:tc>
        <w:tc>
          <w:tcPr>
            <w:tcW w:w="606" w:type="dxa"/>
            <w:vAlign w:val="center"/>
          </w:tcPr>
          <w:p w14:paraId="626BD18D" w14:textId="3F6A908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vAlign w:val="center"/>
          </w:tcPr>
          <w:p w14:paraId="5D5308E1" w14:textId="7638601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vAlign w:val="center"/>
          </w:tcPr>
          <w:p w14:paraId="558886D7" w14:textId="6BCC322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27C1415" w14:textId="77777777" w:rsidTr="004518AD">
        <w:trPr>
          <w:cantSplit/>
          <w:trHeight w:val="951"/>
          <w:jc w:val="center"/>
        </w:trPr>
        <w:tc>
          <w:tcPr>
            <w:tcW w:w="15181" w:type="dxa"/>
            <w:gridSpan w:val="15"/>
            <w:shd w:val="clear" w:color="auto" w:fill="auto"/>
            <w:noWrap/>
            <w:vAlign w:val="center"/>
          </w:tcPr>
          <w:p w14:paraId="4E92D82D" w14:textId="45932310" w:rsidR="00C41439" w:rsidRPr="000E5903" w:rsidRDefault="00C41439"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Группа 3. Реконструкция или модернизация существующих объектов в целях снижения уровня износа существующих объектов и (или) поставки энергии т разных источников</w:t>
            </w:r>
          </w:p>
        </w:tc>
      </w:tr>
      <w:tr w:rsidR="00713D0C" w:rsidRPr="000E5903" w14:paraId="7752ACC8" w14:textId="77777777" w:rsidTr="004518AD">
        <w:trPr>
          <w:cantSplit/>
          <w:trHeight w:val="667"/>
          <w:jc w:val="center"/>
        </w:trPr>
        <w:tc>
          <w:tcPr>
            <w:tcW w:w="15181" w:type="dxa"/>
            <w:gridSpan w:val="15"/>
            <w:shd w:val="clear" w:color="auto" w:fill="auto"/>
            <w:noWrap/>
            <w:vAlign w:val="center"/>
          </w:tcPr>
          <w:p w14:paraId="23FB35FB" w14:textId="6D0E6242"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lastRenderedPageBreak/>
              <w:t>3.1. Реконструкция или модернизация существующих тепловых сетей</w:t>
            </w:r>
          </w:p>
        </w:tc>
      </w:tr>
      <w:tr w:rsidR="004518AD" w:rsidRPr="000E5903" w14:paraId="36FED35A" w14:textId="77777777" w:rsidTr="004518AD">
        <w:trPr>
          <w:cantSplit/>
          <w:trHeight w:val="1183"/>
          <w:jc w:val="center"/>
        </w:trPr>
        <w:tc>
          <w:tcPr>
            <w:tcW w:w="311" w:type="dxa"/>
            <w:shd w:val="clear" w:color="auto" w:fill="auto"/>
            <w:noWrap/>
            <w:textDirection w:val="btLr"/>
            <w:vAlign w:val="center"/>
          </w:tcPr>
          <w:p w14:paraId="1B0EEC8D" w14:textId="36C61A41"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36894</w:t>
            </w:r>
          </w:p>
        </w:tc>
        <w:tc>
          <w:tcPr>
            <w:tcW w:w="3102" w:type="dxa"/>
            <w:shd w:val="clear" w:color="auto" w:fill="auto"/>
            <w:noWrap/>
            <w:vAlign w:val="center"/>
          </w:tcPr>
          <w:p w14:paraId="26958EAD" w14:textId="0FC01D9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ТК-2 до ТК-20 (ул. П. Антонова) c увеличением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200 мм</w:t>
            </w:r>
          </w:p>
        </w:tc>
        <w:tc>
          <w:tcPr>
            <w:tcW w:w="2850" w:type="dxa"/>
            <w:shd w:val="clear" w:color="auto" w:fill="auto"/>
            <w:noWrap/>
            <w:vAlign w:val="center"/>
          </w:tcPr>
          <w:p w14:paraId="528F5831" w14:textId="583AE69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6037255E" w14:textId="4A22C16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3EA1719F" w14:textId="60CB414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0,091</w:t>
            </w:r>
          </w:p>
        </w:tc>
        <w:tc>
          <w:tcPr>
            <w:tcW w:w="909" w:type="dxa"/>
            <w:shd w:val="clear" w:color="auto" w:fill="auto"/>
            <w:vAlign w:val="center"/>
          </w:tcPr>
          <w:p w14:paraId="5290BEDF" w14:textId="0C5D078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15F75040" w14:textId="3FEBF41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0,091</w:t>
            </w:r>
          </w:p>
        </w:tc>
        <w:tc>
          <w:tcPr>
            <w:tcW w:w="609" w:type="dxa"/>
            <w:shd w:val="clear" w:color="auto" w:fill="auto"/>
            <w:noWrap/>
            <w:vAlign w:val="center"/>
          </w:tcPr>
          <w:p w14:paraId="4BCE558E" w14:textId="3CEEE53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0,091</w:t>
            </w:r>
          </w:p>
        </w:tc>
        <w:tc>
          <w:tcPr>
            <w:tcW w:w="606" w:type="dxa"/>
            <w:vAlign w:val="center"/>
          </w:tcPr>
          <w:p w14:paraId="45B50C2A" w14:textId="67D5E1C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4DA09075" w14:textId="1343E19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23D2B33E" w14:textId="4E27868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2504,13</w:t>
            </w:r>
          </w:p>
        </w:tc>
        <w:tc>
          <w:tcPr>
            <w:tcW w:w="606" w:type="dxa"/>
            <w:textDirection w:val="btLr"/>
            <w:vAlign w:val="center"/>
          </w:tcPr>
          <w:p w14:paraId="65332A16" w14:textId="0E90CAE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2504,13</w:t>
            </w:r>
          </w:p>
        </w:tc>
        <w:tc>
          <w:tcPr>
            <w:tcW w:w="606" w:type="dxa"/>
            <w:textDirection w:val="tbRl"/>
            <w:vAlign w:val="center"/>
          </w:tcPr>
          <w:p w14:paraId="76E282A7" w14:textId="5AC0F61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6ABB39C0" w14:textId="37AD2EC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2BA368F9" w14:textId="09E8C6D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22C66FF4" w14:textId="77777777" w:rsidTr="004518AD">
        <w:trPr>
          <w:cantSplit/>
          <w:trHeight w:val="1183"/>
          <w:jc w:val="center"/>
        </w:trPr>
        <w:tc>
          <w:tcPr>
            <w:tcW w:w="311" w:type="dxa"/>
            <w:shd w:val="clear" w:color="auto" w:fill="auto"/>
            <w:noWrap/>
            <w:textDirection w:val="btLr"/>
            <w:vAlign w:val="center"/>
          </w:tcPr>
          <w:p w14:paraId="497F8F3A" w14:textId="72183FB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37259</w:t>
            </w:r>
          </w:p>
        </w:tc>
        <w:tc>
          <w:tcPr>
            <w:tcW w:w="3102" w:type="dxa"/>
            <w:shd w:val="clear" w:color="auto" w:fill="auto"/>
            <w:noWrap/>
            <w:vAlign w:val="center"/>
          </w:tcPr>
          <w:p w14:paraId="3DA6790A" w14:textId="66AD216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ТК-24 до ТК-25 (ул. Ленина) с увеличением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100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w:t>
            </w:r>
          </w:p>
        </w:tc>
        <w:tc>
          <w:tcPr>
            <w:tcW w:w="2850" w:type="dxa"/>
            <w:shd w:val="clear" w:color="auto" w:fill="auto"/>
            <w:noWrap/>
            <w:vAlign w:val="center"/>
          </w:tcPr>
          <w:p w14:paraId="367E4DB9" w14:textId="1AE7FBA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26788AED" w14:textId="2264C54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79765BF8" w14:textId="0B28254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909" w:type="dxa"/>
            <w:shd w:val="clear" w:color="auto" w:fill="auto"/>
            <w:vAlign w:val="center"/>
          </w:tcPr>
          <w:p w14:paraId="4CB329EF" w14:textId="18DCDF2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105CA4F2" w14:textId="53B597D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609" w:type="dxa"/>
            <w:shd w:val="clear" w:color="auto" w:fill="auto"/>
            <w:noWrap/>
            <w:vAlign w:val="center"/>
          </w:tcPr>
          <w:p w14:paraId="4D3099B3" w14:textId="1E8A5B0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606" w:type="dxa"/>
            <w:vAlign w:val="center"/>
          </w:tcPr>
          <w:p w14:paraId="5C85544C" w14:textId="41754C0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01FFD383" w14:textId="0634ADF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4E61EB48" w14:textId="3D3909E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673,77</w:t>
            </w:r>
          </w:p>
        </w:tc>
        <w:tc>
          <w:tcPr>
            <w:tcW w:w="606" w:type="dxa"/>
            <w:textDirection w:val="btLr"/>
            <w:vAlign w:val="center"/>
          </w:tcPr>
          <w:p w14:paraId="1D8C06D2" w14:textId="7993712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673,77</w:t>
            </w:r>
          </w:p>
        </w:tc>
        <w:tc>
          <w:tcPr>
            <w:tcW w:w="606" w:type="dxa"/>
            <w:textDirection w:val="tbRl"/>
            <w:vAlign w:val="center"/>
          </w:tcPr>
          <w:p w14:paraId="1FEE72B8" w14:textId="4220D63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19B3BAD0" w14:textId="00C6A0A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1F12795C" w14:textId="5F0CC6C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4EBF9185" w14:textId="77777777" w:rsidTr="004518AD">
        <w:trPr>
          <w:cantSplit/>
          <w:trHeight w:val="1183"/>
          <w:jc w:val="center"/>
        </w:trPr>
        <w:tc>
          <w:tcPr>
            <w:tcW w:w="311" w:type="dxa"/>
            <w:shd w:val="clear" w:color="auto" w:fill="auto"/>
            <w:noWrap/>
            <w:textDirection w:val="btLr"/>
            <w:vAlign w:val="center"/>
          </w:tcPr>
          <w:p w14:paraId="6AD72A0A" w14:textId="1403BDD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37624</w:t>
            </w:r>
          </w:p>
        </w:tc>
        <w:tc>
          <w:tcPr>
            <w:tcW w:w="3102" w:type="dxa"/>
            <w:shd w:val="clear" w:color="auto" w:fill="auto"/>
            <w:noWrap/>
            <w:vAlign w:val="center"/>
          </w:tcPr>
          <w:p w14:paraId="5B74A3B6" w14:textId="13AC87C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ТК-35 до ТК-37 (ул. К.Маркса)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100 мм</w:t>
            </w:r>
          </w:p>
        </w:tc>
        <w:tc>
          <w:tcPr>
            <w:tcW w:w="2850" w:type="dxa"/>
            <w:shd w:val="clear" w:color="auto" w:fill="auto"/>
            <w:noWrap/>
            <w:vAlign w:val="center"/>
          </w:tcPr>
          <w:p w14:paraId="24B9747B" w14:textId="496ED9F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79B653B8" w14:textId="78EF802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62B6AD28" w14:textId="405EB3E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0,112</w:t>
            </w:r>
          </w:p>
        </w:tc>
        <w:tc>
          <w:tcPr>
            <w:tcW w:w="909" w:type="dxa"/>
            <w:shd w:val="clear" w:color="auto" w:fill="auto"/>
            <w:vAlign w:val="center"/>
          </w:tcPr>
          <w:p w14:paraId="151DC65A" w14:textId="3EFB9F7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324F36F9" w14:textId="38B5DF9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0,112</w:t>
            </w:r>
          </w:p>
        </w:tc>
        <w:tc>
          <w:tcPr>
            <w:tcW w:w="609" w:type="dxa"/>
            <w:shd w:val="clear" w:color="auto" w:fill="auto"/>
            <w:noWrap/>
            <w:vAlign w:val="center"/>
          </w:tcPr>
          <w:p w14:paraId="23FCC4DA" w14:textId="0807B52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0,112</w:t>
            </w:r>
          </w:p>
        </w:tc>
        <w:tc>
          <w:tcPr>
            <w:tcW w:w="606" w:type="dxa"/>
            <w:vAlign w:val="center"/>
          </w:tcPr>
          <w:p w14:paraId="3318A33B" w14:textId="291449A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533AE593" w14:textId="40EADA7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15861BC3" w14:textId="55AE0B6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1064,4</w:t>
            </w:r>
          </w:p>
        </w:tc>
        <w:tc>
          <w:tcPr>
            <w:tcW w:w="606" w:type="dxa"/>
            <w:textDirection w:val="btLr"/>
            <w:vAlign w:val="center"/>
          </w:tcPr>
          <w:p w14:paraId="54E3B5C5" w14:textId="41A8C56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1064,4</w:t>
            </w:r>
          </w:p>
        </w:tc>
        <w:tc>
          <w:tcPr>
            <w:tcW w:w="606" w:type="dxa"/>
            <w:textDirection w:val="tbRl"/>
            <w:vAlign w:val="center"/>
          </w:tcPr>
          <w:p w14:paraId="3EC12DAB" w14:textId="0832CA6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1401D091" w14:textId="1F8B143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24AAFD2E" w14:textId="3592D95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6E792517" w14:textId="77777777" w:rsidTr="004518AD">
        <w:trPr>
          <w:cantSplit/>
          <w:trHeight w:val="1183"/>
          <w:jc w:val="center"/>
        </w:trPr>
        <w:tc>
          <w:tcPr>
            <w:tcW w:w="311" w:type="dxa"/>
            <w:shd w:val="clear" w:color="auto" w:fill="auto"/>
            <w:noWrap/>
            <w:textDirection w:val="btLr"/>
            <w:vAlign w:val="center"/>
          </w:tcPr>
          <w:p w14:paraId="56782AA6" w14:textId="1D933A8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37989</w:t>
            </w:r>
          </w:p>
        </w:tc>
        <w:tc>
          <w:tcPr>
            <w:tcW w:w="3102" w:type="dxa"/>
            <w:shd w:val="clear" w:color="auto" w:fill="auto"/>
            <w:noWrap/>
            <w:vAlign w:val="center"/>
          </w:tcPr>
          <w:p w14:paraId="5B08F553" w14:textId="5CE21BD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ТК-12 до Кафе "Встреча" (ул. К.Маркса)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32 мм</w:t>
            </w:r>
          </w:p>
        </w:tc>
        <w:tc>
          <w:tcPr>
            <w:tcW w:w="2850" w:type="dxa"/>
            <w:shd w:val="clear" w:color="auto" w:fill="auto"/>
            <w:noWrap/>
            <w:vAlign w:val="center"/>
          </w:tcPr>
          <w:p w14:paraId="01B854E3" w14:textId="7620995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179D32E1" w14:textId="2A8B19A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4B58DE1" w14:textId="04A5976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0,065</w:t>
            </w:r>
          </w:p>
        </w:tc>
        <w:tc>
          <w:tcPr>
            <w:tcW w:w="909" w:type="dxa"/>
            <w:shd w:val="clear" w:color="auto" w:fill="auto"/>
            <w:vAlign w:val="center"/>
          </w:tcPr>
          <w:p w14:paraId="44109454" w14:textId="70B4014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4B173F12" w14:textId="78D82C1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0,065</w:t>
            </w:r>
          </w:p>
        </w:tc>
        <w:tc>
          <w:tcPr>
            <w:tcW w:w="609" w:type="dxa"/>
            <w:shd w:val="clear" w:color="auto" w:fill="auto"/>
            <w:noWrap/>
            <w:vAlign w:val="center"/>
          </w:tcPr>
          <w:p w14:paraId="55DB663C" w14:textId="2CCFED4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0,065</w:t>
            </w:r>
          </w:p>
        </w:tc>
        <w:tc>
          <w:tcPr>
            <w:tcW w:w="606" w:type="dxa"/>
            <w:vAlign w:val="center"/>
          </w:tcPr>
          <w:p w14:paraId="5CEDFDB0" w14:textId="31F475F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312A2660" w14:textId="57F0455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390EF7C2" w14:textId="10F949A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554,41</w:t>
            </w:r>
          </w:p>
        </w:tc>
        <w:tc>
          <w:tcPr>
            <w:tcW w:w="606" w:type="dxa"/>
            <w:textDirection w:val="btLr"/>
            <w:vAlign w:val="center"/>
          </w:tcPr>
          <w:p w14:paraId="0E43A0E0" w14:textId="02A9C23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554,41</w:t>
            </w:r>
          </w:p>
        </w:tc>
        <w:tc>
          <w:tcPr>
            <w:tcW w:w="606" w:type="dxa"/>
            <w:textDirection w:val="tbRl"/>
            <w:vAlign w:val="center"/>
          </w:tcPr>
          <w:p w14:paraId="537F6B38" w14:textId="5DA9DA1E"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5A4125E0" w14:textId="58218B1C"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1056D6BF" w14:textId="19E2A5B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DB904FB" w14:textId="77777777" w:rsidTr="004518AD">
        <w:trPr>
          <w:cantSplit/>
          <w:trHeight w:val="1183"/>
          <w:jc w:val="center"/>
        </w:trPr>
        <w:tc>
          <w:tcPr>
            <w:tcW w:w="311" w:type="dxa"/>
            <w:shd w:val="clear" w:color="auto" w:fill="auto"/>
            <w:noWrap/>
            <w:textDirection w:val="btLr"/>
            <w:vAlign w:val="center"/>
          </w:tcPr>
          <w:p w14:paraId="7E9EE85A" w14:textId="3AA24DF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38355</w:t>
            </w:r>
          </w:p>
        </w:tc>
        <w:tc>
          <w:tcPr>
            <w:tcW w:w="3102" w:type="dxa"/>
            <w:shd w:val="clear" w:color="auto" w:fill="auto"/>
            <w:noWrap/>
            <w:vAlign w:val="center"/>
          </w:tcPr>
          <w:p w14:paraId="3144C13A" w14:textId="6952B73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ТК-40 до МКОУ «НОШ «Радуга» (ул.Коммунаров)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80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50 мм</w:t>
            </w:r>
          </w:p>
        </w:tc>
        <w:tc>
          <w:tcPr>
            <w:tcW w:w="2850" w:type="dxa"/>
            <w:shd w:val="clear" w:color="auto" w:fill="auto"/>
            <w:noWrap/>
            <w:vAlign w:val="center"/>
          </w:tcPr>
          <w:p w14:paraId="35B5A3B7" w14:textId="58FFFF1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14566E90" w14:textId="5971CF8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52DC3DF0" w14:textId="458F9E6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0,04</w:t>
            </w:r>
          </w:p>
        </w:tc>
        <w:tc>
          <w:tcPr>
            <w:tcW w:w="909" w:type="dxa"/>
            <w:shd w:val="clear" w:color="auto" w:fill="auto"/>
            <w:vAlign w:val="center"/>
          </w:tcPr>
          <w:p w14:paraId="6640FFCB" w14:textId="1CE6797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66A20641" w14:textId="0F4965C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0,04</w:t>
            </w:r>
          </w:p>
        </w:tc>
        <w:tc>
          <w:tcPr>
            <w:tcW w:w="609" w:type="dxa"/>
            <w:shd w:val="clear" w:color="auto" w:fill="auto"/>
            <w:noWrap/>
            <w:vAlign w:val="center"/>
          </w:tcPr>
          <w:p w14:paraId="70D6E0F3" w14:textId="76E24F1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0,04</w:t>
            </w:r>
          </w:p>
        </w:tc>
        <w:tc>
          <w:tcPr>
            <w:tcW w:w="606" w:type="dxa"/>
            <w:vAlign w:val="center"/>
          </w:tcPr>
          <w:p w14:paraId="7E80B559" w14:textId="3BD5FA2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2ABA06E7" w14:textId="0DDD30C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3DA7913A" w14:textId="468AC16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666,29</w:t>
            </w:r>
          </w:p>
        </w:tc>
        <w:tc>
          <w:tcPr>
            <w:tcW w:w="606" w:type="dxa"/>
            <w:textDirection w:val="btLr"/>
            <w:vAlign w:val="center"/>
          </w:tcPr>
          <w:p w14:paraId="607B3895" w14:textId="458C312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666,29</w:t>
            </w:r>
          </w:p>
        </w:tc>
        <w:tc>
          <w:tcPr>
            <w:tcW w:w="606" w:type="dxa"/>
            <w:textDirection w:val="tbRl"/>
            <w:vAlign w:val="center"/>
          </w:tcPr>
          <w:p w14:paraId="72369626" w14:textId="26FB15B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332B30D5" w14:textId="097D2A4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1AFD2D21" w14:textId="21CCD2D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33EE467C" w14:textId="77777777" w:rsidTr="004518AD">
        <w:trPr>
          <w:cantSplit/>
          <w:trHeight w:val="1183"/>
          <w:jc w:val="center"/>
        </w:trPr>
        <w:tc>
          <w:tcPr>
            <w:tcW w:w="311" w:type="dxa"/>
            <w:shd w:val="clear" w:color="auto" w:fill="auto"/>
            <w:noWrap/>
            <w:textDirection w:val="btLr"/>
            <w:vAlign w:val="center"/>
          </w:tcPr>
          <w:p w14:paraId="2F56EA8B" w14:textId="525B697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lastRenderedPageBreak/>
              <w:t>38720</w:t>
            </w:r>
          </w:p>
        </w:tc>
        <w:tc>
          <w:tcPr>
            <w:tcW w:w="3102" w:type="dxa"/>
            <w:shd w:val="clear" w:color="auto" w:fill="auto"/>
            <w:noWrap/>
            <w:vAlign w:val="center"/>
          </w:tcPr>
          <w:p w14:paraId="3470A685" w14:textId="254B5D9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ТК-16 до ГУ ТО «Центр занятости населения Чернского района» (ул.Коммунаров, </w:t>
            </w:r>
            <w:proofErr w:type="spellStart"/>
            <w:r w:rsidRPr="000E5903">
              <w:rPr>
                <w:rFonts w:ascii="Arial" w:hAnsi="Arial" w:cs="Arial"/>
                <w:color w:val="000000" w:themeColor="text1"/>
                <w:sz w:val="16"/>
                <w:szCs w:val="16"/>
              </w:rPr>
              <w:t>ул.Советская</w:t>
            </w:r>
            <w:proofErr w:type="spellEnd"/>
            <w:r w:rsidRPr="000E5903">
              <w:rPr>
                <w:rFonts w:ascii="Arial" w:hAnsi="Arial" w:cs="Arial"/>
                <w:color w:val="000000" w:themeColor="text1"/>
                <w:sz w:val="16"/>
                <w:szCs w:val="16"/>
              </w:rPr>
              <w:t xml:space="preserve">)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32 мм</w:t>
            </w:r>
          </w:p>
        </w:tc>
        <w:tc>
          <w:tcPr>
            <w:tcW w:w="2850" w:type="dxa"/>
            <w:shd w:val="clear" w:color="auto" w:fill="auto"/>
            <w:noWrap/>
            <w:vAlign w:val="center"/>
          </w:tcPr>
          <w:p w14:paraId="60B115DB" w14:textId="0504613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04A04EB9" w14:textId="15E150A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14F8D2B8" w14:textId="03BB781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w:t>
            </w:r>
          </w:p>
        </w:tc>
        <w:tc>
          <w:tcPr>
            <w:tcW w:w="909" w:type="dxa"/>
            <w:shd w:val="clear" w:color="auto" w:fill="auto"/>
            <w:vAlign w:val="center"/>
          </w:tcPr>
          <w:p w14:paraId="28B8A992" w14:textId="4DE82C2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4F4E1FE1" w14:textId="48D14E6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w:t>
            </w:r>
          </w:p>
        </w:tc>
        <w:tc>
          <w:tcPr>
            <w:tcW w:w="609" w:type="dxa"/>
            <w:shd w:val="clear" w:color="auto" w:fill="auto"/>
            <w:noWrap/>
            <w:vAlign w:val="center"/>
          </w:tcPr>
          <w:p w14:paraId="0329CC6A" w14:textId="2C84638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w:t>
            </w:r>
          </w:p>
        </w:tc>
        <w:tc>
          <w:tcPr>
            <w:tcW w:w="606" w:type="dxa"/>
            <w:vAlign w:val="center"/>
          </w:tcPr>
          <w:p w14:paraId="7593B188" w14:textId="0C335B3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3E0EA2FF" w14:textId="6377BE0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528FF377" w14:textId="0F330B6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597,05</w:t>
            </w:r>
          </w:p>
        </w:tc>
        <w:tc>
          <w:tcPr>
            <w:tcW w:w="606" w:type="dxa"/>
            <w:textDirection w:val="btLr"/>
            <w:vAlign w:val="center"/>
          </w:tcPr>
          <w:p w14:paraId="777C0C78" w14:textId="0AEF08D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597,05</w:t>
            </w:r>
          </w:p>
        </w:tc>
        <w:tc>
          <w:tcPr>
            <w:tcW w:w="606" w:type="dxa"/>
            <w:textDirection w:val="btLr"/>
            <w:vAlign w:val="center"/>
          </w:tcPr>
          <w:p w14:paraId="6CF75B8A" w14:textId="1D87DE3C"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687FB863" w14:textId="00655DB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06D1A687" w14:textId="4BC91EFB"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10ED3E4B" w14:textId="77777777" w:rsidTr="004518AD">
        <w:trPr>
          <w:cantSplit/>
          <w:trHeight w:val="1183"/>
          <w:jc w:val="center"/>
        </w:trPr>
        <w:tc>
          <w:tcPr>
            <w:tcW w:w="311" w:type="dxa"/>
            <w:shd w:val="clear" w:color="auto" w:fill="auto"/>
            <w:noWrap/>
            <w:textDirection w:val="btLr"/>
            <w:vAlign w:val="center"/>
          </w:tcPr>
          <w:p w14:paraId="164AD998" w14:textId="326E2C6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39085</w:t>
            </w:r>
          </w:p>
        </w:tc>
        <w:tc>
          <w:tcPr>
            <w:tcW w:w="3102" w:type="dxa"/>
            <w:shd w:val="clear" w:color="auto" w:fill="auto"/>
            <w:noWrap/>
            <w:vAlign w:val="center"/>
          </w:tcPr>
          <w:p w14:paraId="508A52D7" w14:textId="57536FC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ТК-8 до ТК-4 (ул. Коммунаров) с увеличением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40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70 мм</w:t>
            </w:r>
          </w:p>
        </w:tc>
        <w:tc>
          <w:tcPr>
            <w:tcW w:w="2850" w:type="dxa"/>
            <w:shd w:val="clear" w:color="auto" w:fill="auto"/>
            <w:noWrap/>
            <w:vAlign w:val="center"/>
          </w:tcPr>
          <w:p w14:paraId="6598EBE7" w14:textId="0FB61AB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369EE90A" w14:textId="7FDEFCB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95F0299" w14:textId="670FE5F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0,092</w:t>
            </w:r>
          </w:p>
        </w:tc>
        <w:tc>
          <w:tcPr>
            <w:tcW w:w="909" w:type="dxa"/>
            <w:shd w:val="clear" w:color="auto" w:fill="auto"/>
            <w:vAlign w:val="center"/>
          </w:tcPr>
          <w:p w14:paraId="1CF35285" w14:textId="64A21D3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3DB16EDD" w14:textId="5DBAB45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0,092</w:t>
            </w:r>
          </w:p>
        </w:tc>
        <w:tc>
          <w:tcPr>
            <w:tcW w:w="609" w:type="dxa"/>
            <w:shd w:val="clear" w:color="auto" w:fill="auto"/>
            <w:noWrap/>
            <w:vAlign w:val="center"/>
          </w:tcPr>
          <w:p w14:paraId="5AF6F71D" w14:textId="403423E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0,092</w:t>
            </w:r>
          </w:p>
        </w:tc>
        <w:tc>
          <w:tcPr>
            <w:tcW w:w="606" w:type="dxa"/>
            <w:vAlign w:val="center"/>
          </w:tcPr>
          <w:p w14:paraId="4F7303C7" w14:textId="35BF9CF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0A64C6E2" w14:textId="12F576B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572E7A8E" w14:textId="4734CEAB"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1532,48</w:t>
            </w:r>
          </w:p>
        </w:tc>
        <w:tc>
          <w:tcPr>
            <w:tcW w:w="606" w:type="dxa"/>
            <w:textDirection w:val="btLr"/>
            <w:vAlign w:val="center"/>
          </w:tcPr>
          <w:p w14:paraId="2D208B1B" w14:textId="3268D42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1532,48</w:t>
            </w:r>
          </w:p>
        </w:tc>
        <w:tc>
          <w:tcPr>
            <w:tcW w:w="606" w:type="dxa"/>
            <w:textDirection w:val="btLr"/>
            <w:vAlign w:val="center"/>
          </w:tcPr>
          <w:p w14:paraId="54854567" w14:textId="6D4FBED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17C45BE8" w14:textId="275A6B3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306A4CD" w14:textId="52D0271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079068BA" w14:textId="77777777" w:rsidTr="004518AD">
        <w:trPr>
          <w:cantSplit/>
          <w:trHeight w:val="1183"/>
          <w:jc w:val="center"/>
        </w:trPr>
        <w:tc>
          <w:tcPr>
            <w:tcW w:w="311" w:type="dxa"/>
            <w:shd w:val="clear" w:color="auto" w:fill="auto"/>
            <w:noWrap/>
            <w:textDirection w:val="btLr"/>
            <w:vAlign w:val="center"/>
          </w:tcPr>
          <w:p w14:paraId="4E655EDD" w14:textId="47A9A46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39450</w:t>
            </w:r>
          </w:p>
        </w:tc>
        <w:tc>
          <w:tcPr>
            <w:tcW w:w="3102" w:type="dxa"/>
            <w:shd w:val="clear" w:color="auto" w:fill="auto"/>
            <w:noWrap/>
            <w:vAlign w:val="center"/>
          </w:tcPr>
          <w:p w14:paraId="21F52E50" w14:textId="5C2EF21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УТ-3 до УТ-4 (ул. Свободная, </w:t>
            </w:r>
            <w:r w:rsidR="00AE51A1" w:rsidRPr="000E5903">
              <w:rPr>
                <w:rFonts w:ascii="Arial" w:hAnsi="Arial" w:cs="Arial"/>
                <w:color w:val="000000" w:themeColor="text1"/>
                <w:sz w:val="16"/>
                <w:szCs w:val="16"/>
              </w:rPr>
              <w:t>Котельная «Пед. Училища»</w:t>
            </w:r>
            <w:r w:rsidRPr="000E5903">
              <w:rPr>
                <w:rFonts w:ascii="Arial" w:hAnsi="Arial" w:cs="Arial"/>
                <w:color w:val="000000" w:themeColor="text1"/>
                <w:sz w:val="16"/>
                <w:szCs w:val="16"/>
              </w:rPr>
              <w:t xml:space="preserve">)  с увеличением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80 мм</w:t>
            </w:r>
          </w:p>
        </w:tc>
        <w:tc>
          <w:tcPr>
            <w:tcW w:w="2850" w:type="dxa"/>
            <w:shd w:val="clear" w:color="auto" w:fill="auto"/>
            <w:noWrap/>
            <w:vAlign w:val="center"/>
          </w:tcPr>
          <w:p w14:paraId="55FE675D" w14:textId="4883643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1BD02C62" w14:textId="2890E1B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1C437E06" w14:textId="67F60AB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0,072</w:t>
            </w:r>
          </w:p>
        </w:tc>
        <w:tc>
          <w:tcPr>
            <w:tcW w:w="909" w:type="dxa"/>
            <w:shd w:val="clear" w:color="auto" w:fill="auto"/>
            <w:vAlign w:val="center"/>
          </w:tcPr>
          <w:p w14:paraId="64467E86" w14:textId="3A47E6A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7F70CC6B" w14:textId="5EA54E7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0,072</w:t>
            </w:r>
          </w:p>
        </w:tc>
        <w:tc>
          <w:tcPr>
            <w:tcW w:w="609" w:type="dxa"/>
            <w:shd w:val="clear" w:color="auto" w:fill="auto"/>
            <w:noWrap/>
            <w:vAlign w:val="center"/>
          </w:tcPr>
          <w:p w14:paraId="255F1ABC" w14:textId="2B51957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0,072</w:t>
            </w:r>
          </w:p>
        </w:tc>
        <w:tc>
          <w:tcPr>
            <w:tcW w:w="606" w:type="dxa"/>
            <w:vAlign w:val="center"/>
          </w:tcPr>
          <w:p w14:paraId="4C916D7F" w14:textId="6DD7184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02227AC1" w14:textId="6FCC1E0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7FCBFAE0" w14:textId="4FE95C8C"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614,11</w:t>
            </w:r>
          </w:p>
        </w:tc>
        <w:tc>
          <w:tcPr>
            <w:tcW w:w="606" w:type="dxa"/>
            <w:textDirection w:val="btLr"/>
            <w:vAlign w:val="center"/>
          </w:tcPr>
          <w:p w14:paraId="4F646F7E" w14:textId="7A9FB82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614,11</w:t>
            </w:r>
          </w:p>
        </w:tc>
        <w:tc>
          <w:tcPr>
            <w:tcW w:w="606" w:type="dxa"/>
            <w:textDirection w:val="btLr"/>
            <w:vAlign w:val="center"/>
          </w:tcPr>
          <w:p w14:paraId="5B1618F4" w14:textId="1677D4AE"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79C81CDB" w14:textId="0E26C35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0D08040F" w14:textId="0020E04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6A26043C" w14:textId="77777777" w:rsidTr="004518AD">
        <w:trPr>
          <w:cantSplit/>
          <w:trHeight w:val="1183"/>
          <w:jc w:val="center"/>
        </w:trPr>
        <w:tc>
          <w:tcPr>
            <w:tcW w:w="311" w:type="dxa"/>
            <w:shd w:val="clear" w:color="auto" w:fill="auto"/>
            <w:noWrap/>
            <w:textDirection w:val="btLr"/>
            <w:vAlign w:val="center"/>
          </w:tcPr>
          <w:p w14:paraId="40C1F85B" w14:textId="5213E05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39816</w:t>
            </w:r>
          </w:p>
        </w:tc>
        <w:tc>
          <w:tcPr>
            <w:tcW w:w="3102" w:type="dxa"/>
            <w:shd w:val="clear" w:color="auto" w:fill="auto"/>
            <w:noWrap/>
            <w:vAlign w:val="center"/>
          </w:tcPr>
          <w:p w14:paraId="6C619891" w14:textId="50CAB9B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ТК-10 до ТК-11 (ул. Вознесенского)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250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200 мм</w:t>
            </w:r>
          </w:p>
        </w:tc>
        <w:tc>
          <w:tcPr>
            <w:tcW w:w="2850" w:type="dxa"/>
            <w:shd w:val="clear" w:color="auto" w:fill="auto"/>
            <w:noWrap/>
            <w:vAlign w:val="center"/>
          </w:tcPr>
          <w:p w14:paraId="7726E6E3" w14:textId="20681B8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2A74882E" w14:textId="0A3EB9B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53990DF9" w14:textId="65072F4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0,062</w:t>
            </w:r>
          </w:p>
        </w:tc>
        <w:tc>
          <w:tcPr>
            <w:tcW w:w="909" w:type="dxa"/>
            <w:shd w:val="clear" w:color="auto" w:fill="auto"/>
            <w:vAlign w:val="center"/>
          </w:tcPr>
          <w:p w14:paraId="31B9EB51" w14:textId="7368716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44853E72" w14:textId="06C0E5E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0,062</w:t>
            </w:r>
          </w:p>
        </w:tc>
        <w:tc>
          <w:tcPr>
            <w:tcW w:w="609" w:type="dxa"/>
            <w:shd w:val="clear" w:color="auto" w:fill="auto"/>
            <w:noWrap/>
            <w:vAlign w:val="center"/>
          </w:tcPr>
          <w:p w14:paraId="46B961D9" w14:textId="73DF62B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0,062</w:t>
            </w:r>
          </w:p>
        </w:tc>
        <w:tc>
          <w:tcPr>
            <w:tcW w:w="606" w:type="dxa"/>
            <w:vAlign w:val="center"/>
          </w:tcPr>
          <w:p w14:paraId="50EB91C8" w14:textId="04AA086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78447839" w14:textId="0A123BD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75C5295A" w14:textId="46904C5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1757,65</w:t>
            </w:r>
          </w:p>
        </w:tc>
        <w:tc>
          <w:tcPr>
            <w:tcW w:w="606" w:type="dxa"/>
            <w:textDirection w:val="btLr"/>
            <w:vAlign w:val="center"/>
          </w:tcPr>
          <w:p w14:paraId="27D04B45" w14:textId="5C6998A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1757,65</w:t>
            </w:r>
          </w:p>
        </w:tc>
        <w:tc>
          <w:tcPr>
            <w:tcW w:w="606" w:type="dxa"/>
            <w:textDirection w:val="btLr"/>
            <w:vAlign w:val="center"/>
          </w:tcPr>
          <w:p w14:paraId="7CE46D5B" w14:textId="28D2AE1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62442D59" w14:textId="356C6A5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C8CA1BF" w14:textId="1B384CD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5B6853B5" w14:textId="77777777" w:rsidTr="004518AD">
        <w:trPr>
          <w:cantSplit/>
          <w:trHeight w:val="1183"/>
          <w:jc w:val="center"/>
        </w:trPr>
        <w:tc>
          <w:tcPr>
            <w:tcW w:w="311" w:type="dxa"/>
            <w:shd w:val="clear" w:color="auto" w:fill="auto"/>
            <w:noWrap/>
            <w:textDirection w:val="btLr"/>
            <w:vAlign w:val="center"/>
          </w:tcPr>
          <w:p w14:paraId="1618DCF1" w14:textId="5F92232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40181</w:t>
            </w:r>
          </w:p>
        </w:tc>
        <w:tc>
          <w:tcPr>
            <w:tcW w:w="3102" w:type="dxa"/>
            <w:shd w:val="clear" w:color="auto" w:fill="auto"/>
            <w:noWrap/>
            <w:vAlign w:val="center"/>
          </w:tcPr>
          <w:p w14:paraId="52E0D42E" w14:textId="54F4438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850" w:type="dxa"/>
            <w:shd w:val="clear" w:color="auto" w:fill="auto"/>
            <w:noWrap/>
            <w:vAlign w:val="center"/>
          </w:tcPr>
          <w:p w14:paraId="1638BF42" w14:textId="39CFBB8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исчерпанием эксплуатационного ресурса трубопроводов</w:t>
            </w:r>
          </w:p>
        </w:tc>
        <w:tc>
          <w:tcPr>
            <w:tcW w:w="1500" w:type="dxa"/>
            <w:shd w:val="clear" w:color="auto" w:fill="auto"/>
            <w:noWrap/>
            <w:vAlign w:val="center"/>
          </w:tcPr>
          <w:p w14:paraId="1A0DF296" w14:textId="23675C1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24203365" w14:textId="5FAEAF1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6,5067</w:t>
            </w:r>
          </w:p>
        </w:tc>
        <w:tc>
          <w:tcPr>
            <w:tcW w:w="909" w:type="dxa"/>
            <w:shd w:val="clear" w:color="auto" w:fill="auto"/>
            <w:vAlign w:val="center"/>
          </w:tcPr>
          <w:p w14:paraId="02606770" w14:textId="08D45DD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476CDA93" w14:textId="3141B11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6,5067</w:t>
            </w:r>
          </w:p>
        </w:tc>
        <w:tc>
          <w:tcPr>
            <w:tcW w:w="609" w:type="dxa"/>
            <w:shd w:val="clear" w:color="auto" w:fill="auto"/>
            <w:noWrap/>
            <w:vAlign w:val="center"/>
          </w:tcPr>
          <w:p w14:paraId="360A1DA9" w14:textId="5BDC30E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6,5067</w:t>
            </w:r>
          </w:p>
        </w:tc>
        <w:tc>
          <w:tcPr>
            <w:tcW w:w="606" w:type="dxa"/>
            <w:vAlign w:val="center"/>
          </w:tcPr>
          <w:p w14:paraId="3D20A839" w14:textId="422CBAA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vAlign w:val="center"/>
          </w:tcPr>
          <w:p w14:paraId="28E265A8" w14:textId="003B22B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2037</w:t>
            </w:r>
          </w:p>
        </w:tc>
        <w:tc>
          <w:tcPr>
            <w:tcW w:w="606" w:type="dxa"/>
            <w:textDirection w:val="btLr"/>
            <w:vAlign w:val="center"/>
          </w:tcPr>
          <w:p w14:paraId="1062946F" w14:textId="5A20079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229068,04</w:t>
            </w:r>
          </w:p>
        </w:tc>
        <w:tc>
          <w:tcPr>
            <w:tcW w:w="606" w:type="dxa"/>
            <w:textDirection w:val="btLr"/>
            <w:vAlign w:val="center"/>
          </w:tcPr>
          <w:p w14:paraId="30E514DB" w14:textId="5887504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5F5DE7AE" w14:textId="1B4A4BC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6586,93</w:t>
            </w:r>
          </w:p>
        </w:tc>
        <w:tc>
          <w:tcPr>
            <w:tcW w:w="606" w:type="dxa"/>
            <w:textDirection w:val="btLr"/>
            <w:vAlign w:val="center"/>
          </w:tcPr>
          <w:p w14:paraId="308DDB0C" w14:textId="00AA9DC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6948,21</w:t>
            </w:r>
          </w:p>
        </w:tc>
        <w:tc>
          <w:tcPr>
            <w:tcW w:w="608" w:type="dxa"/>
            <w:textDirection w:val="btLr"/>
            <w:vAlign w:val="center"/>
          </w:tcPr>
          <w:p w14:paraId="4D193739" w14:textId="16287C2C"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7093,6</w:t>
            </w:r>
          </w:p>
        </w:tc>
      </w:tr>
      <w:tr w:rsidR="004518AD" w:rsidRPr="000E5903" w14:paraId="3236DF71" w14:textId="77777777" w:rsidTr="004518AD">
        <w:trPr>
          <w:cantSplit/>
          <w:trHeight w:val="1183"/>
          <w:jc w:val="center"/>
        </w:trPr>
        <w:tc>
          <w:tcPr>
            <w:tcW w:w="15181" w:type="dxa"/>
            <w:gridSpan w:val="15"/>
            <w:shd w:val="clear" w:color="auto" w:fill="auto"/>
            <w:noWrap/>
            <w:vAlign w:val="center"/>
          </w:tcPr>
          <w:p w14:paraId="07571114" w14:textId="07A0469A"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3.2. Реконструкция или модернизация существующих объектов системы централизованного теплоснабжения, за исключением тепловых сетей</w:t>
            </w:r>
          </w:p>
        </w:tc>
      </w:tr>
      <w:tr w:rsidR="004518AD" w:rsidRPr="000E5903" w14:paraId="0492942F" w14:textId="77777777" w:rsidTr="004518AD">
        <w:trPr>
          <w:cantSplit/>
          <w:trHeight w:val="1183"/>
          <w:jc w:val="center"/>
        </w:trPr>
        <w:tc>
          <w:tcPr>
            <w:tcW w:w="311" w:type="dxa"/>
            <w:shd w:val="clear" w:color="auto" w:fill="auto"/>
            <w:noWrap/>
            <w:textDirection w:val="btLr"/>
            <w:vAlign w:val="center"/>
          </w:tcPr>
          <w:p w14:paraId="2F3ADCD2" w14:textId="208480F3"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lastRenderedPageBreak/>
              <w:t>36925</w:t>
            </w:r>
          </w:p>
        </w:tc>
        <w:tc>
          <w:tcPr>
            <w:tcW w:w="3102" w:type="dxa"/>
            <w:shd w:val="clear" w:color="auto" w:fill="auto"/>
            <w:noWrap/>
            <w:vAlign w:val="center"/>
          </w:tcPr>
          <w:p w14:paraId="003641E1" w14:textId="53AE2B65"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Замена трех водогрейных котлов котельной </w:t>
            </w:r>
            <w:r w:rsidR="00AE51A1" w:rsidRPr="000E5903">
              <w:rPr>
                <w:rFonts w:ascii="Arial" w:hAnsi="Arial" w:cs="Arial"/>
                <w:color w:val="000000" w:themeColor="text1"/>
                <w:sz w:val="16"/>
                <w:szCs w:val="16"/>
              </w:rPr>
              <w:t>«Пед. Училища»</w:t>
            </w:r>
            <w:r w:rsidRPr="000E5903">
              <w:rPr>
                <w:rFonts w:ascii="Arial" w:hAnsi="Arial" w:cs="Arial"/>
                <w:color w:val="000000" w:themeColor="text1"/>
                <w:sz w:val="16"/>
                <w:szCs w:val="16"/>
              </w:rPr>
              <w:t xml:space="preserve"> в МО р.п. Чернь Тульской области в т.ч. СМР, ПНР, оборудование, складские и транспортные расходы</w:t>
            </w:r>
          </w:p>
        </w:tc>
        <w:tc>
          <w:tcPr>
            <w:tcW w:w="2850" w:type="dxa"/>
            <w:shd w:val="clear" w:color="auto" w:fill="auto"/>
            <w:noWrap/>
            <w:vAlign w:val="center"/>
          </w:tcPr>
          <w:p w14:paraId="3C8A0332" w14:textId="243BDFBB"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исчерпанием эксплуатационного ресурса</w:t>
            </w:r>
          </w:p>
        </w:tc>
        <w:tc>
          <w:tcPr>
            <w:tcW w:w="1500" w:type="dxa"/>
            <w:shd w:val="clear" w:color="auto" w:fill="auto"/>
            <w:noWrap/>
            <w:vAlign w:val="center"/>
          </w:tcPr>
          <w:p w14:paraId="15A96052" w14:textId="0F27B59C"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1DE0F2C6" w14:textId="22D7D6C5"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w:t>
            </w:r>
          </w:p>
        </w:tc>
        <w:tc>
          <w:tcPr>
            <w:tcW w:w="909" w:type="dxa"/>
            <w:shd w:val="clear" w:color="auto" w:fill="auto"/>
            <w:vAlign w:val="center"/>
          </w:tcPr>
          <w:p w14:paraId="59CE4642" w14:textId="4D57146A"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котел</w:t>
            </w:r>
          </w:p>
        </w:tc>
        <w:tc>
          <w:tcPr>
            <w:tcW w:w="606" w:type="dxa"/>
            <w:shd w:val="clear" w:color="auto" w:fill="auto"/>
            <w:noWrap/>
            <w:vAlign w:val="center"/>
          </w:tcPr>
          <w:p w14:paraId="596A31E2" w14:textId="20B6FFF9"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w:t>
            </w:r>
          </w:p>
        </w:tc>
        <w:tc>
          <w:tcPr>
            <w:tcW w:w="609" w:type="dxa"/>
            <w:shd w:val="clear" w:color="auto" w:fill="auto"/>
            <w:noWrap/>
            <w:vAlign w:val="center"/>
          </w:tcPr>
          <w:p w14:paraId="5A08981F" w14:textId="2786C8A7"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w:t>
            </w:r>
          </w:p>
        </w:tc>
        <w:tc>
          <w:tcPr>
            <w:tcW w:w="606" w:type="dxa"/>
            <w:vAlign w:val="center"/>
          </w:tcPr>
          <w:p w14:paraId="16C0C21E" w14:textId="78CC764C"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vAlign w:val="center"/>
          </w:tcPr>
          <w:p w14:paraId="7BE3BF1A" w14:textId="56E33453"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textDirection w:val="btLr"/>
            <w:vAlign w:val="center"/>
          </w:tcPr>
          <w:p w14:paraId="6B275037" w14:textId="354389D9"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4456</w:t>
            </w:r>
          </w:p>
        </w:tc>
        <w:tc>
          <w:tcPr>
            <w:tcW w:w="606" w:type="dxa"/>
            <w:textDirection w:val="btLr"/>
            <w:vAlign w:val="center"/>
          </w:tcPr>
          <w:p w14:paraId="5E3D2CEA" w14:textId="14A4FD9F"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6BF0EC3D" w14:textId="1F11DA43"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4456</w:t>
            </w:r>
          </w:p>
        </w:tc>
        <w:tc>
          <w:tcPr>
            <w:tcW w:w="606" w:type="dxa"/>
            <w:textDirection w:val="btLr"/>
            <w:vAlign w:val="center"/>
          </w:tcPr>
          <w:p w14:paraId="14A3DB32" w14:textId="2DE6213C"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D1CCA87" w14:textId="18A28572"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B8F85E0" w14:textId="77777777" w:rsidTr="004518AD">
        <w:trPr>
          <w:cantSplit/>
          <w:trHeight w:val="1134"/>
          <w:jc w:val="center"/>
        </w:trPr>
        <w:tc>
          <w:tcPr>
            <w:tcW w:w="12149" w:type="dxa"/>
            <w:gridSpan w:val="10"/>
            <w:shd w:val="clear" w:color="auto" w:fill="auto"/>
            <w:noWrap/>
            <w:vAlign w:val="center"/>
          </w:tcPr>
          <w:p w14:paraId="4FCC9EFA" w14:textId="617180F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Всего по группе 3.</w:t>
            </w:r>
          </w:p>
        </w:tc>
        <w:tc>
          <w:tcPr>
            <w:tcW w:w="606" w:type="dxa"/>
            <w:textDirection w:val="btLr"/>
            <w:vAlign w:val="center"/>
          </w:tcPr>
          <w:p w14:paraId="77FBBB74" w14:textId="6898314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35049,03</w:t>
            </w:r>
          </w:p>
        </w:tc>
        <w:tc>
          <w:tcPr>
            <w:tcW w:w="606" w:type="dxa"/>
            <w:textDirection w:val="btLr"/>
            <w:vAlign w:val="center"/>
          </w:tcPr>
          <w:p w14:paraId="0F533ACB" w14:textId="43084B7B"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9964,29</w:t>
            </w:r>
          </w:p>
        </w:tc>
        <w:tc>
          <w:tcPr>
            <w:tcW w:w="606" w:type="dxa"/>
            <w:textDirection w:val="btLr"/>
            <w:vAlign w:val="center"/>
          </w:tcPr>
          <w:p w14:paraId="070335B9" w14:textId="30448D5E"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11042,93</w:t>
            </w:r>
          </w:p>
        </w:tc>
        <w:tc>
          <w:tcPr>
            <w:tcW w:w="606" w:type="dxa"/>
            <w:textDirection w:val="btLr"/>
            <w:vAlign w:val="center"/>
          </w:tcPr>
          <w:p w14:paraId="2130A19F" w14:textId="50F0274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6948,21</w:t>
            </w:r>
          </w:p>
        </w:tc>
        <w:tc>
          <w:tcPr>
            <w:tcW w:w="608" w:type="dxa"/>
            <w:textDirection w:val="btLr"/>
            <w:vAlign w:val="center"/>
          </w:tcPr>
          <w:p w14:paraId="61B51911" w14:textId="281F268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7093,6</w:t>
            </w:r>
          </w:p>
        </w:tc>
      </w:tr>
      <w:tr w:rsidR="004518AD" w:rsidRPr="000E5903" w14:paraId="44BE02F1" w14:textId="77777777" w:rsidTr="004518AD">
        <w:trPr>
          <w:cantSplit/>
          <w:trHeight w:val="567"/>
          <w:jc w:val="center"/>
        </w:trPr>
        <w:tc>
          <w:tcPr>
            <w:tcW w:w="15181" w:type="dxa"/>
            <w:gridSpan w:val="15"/>
            <w:shd w:val="clear" w:color="auto" w:fill="auto"/>
            <w:noWrap/>
            <w:vAlign w:val="center"/>
          </w:tcPr>
          <w:p w14:paraId="6340B71F" w14:textId="28207CD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w:t>
            </w:r>
          </w:p>
        </w:tc>
      </w:tr>
      <w:tr w:rsidR="004518AD" w:rsidRPr="000E5903" w14:paraId="5AD79A45" w14:textId="77777777" w:rsidTr="004518AD">
        <w:trPr>
          <w:cantSplit/>
          <w:trHeight w:val="1183"/>
          <w:jc w:val="center"/>
        </w:trPr>
        <w:tc>
          <w:tcPr>
            <w:tcW w:w="311" w:type="dxa"/>
            <w:shd w:val="clear" w:color="auto" w:fill="auto"/>
            <w:noWrap/>
            <w:textDirection w:val="btLr"/>
            <w:vAlign w:val="center"/>
          </w:tcPr>
          <w:p w14:paraId="754C1C89" w14:textId="5630DC9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36895</w:t>
            </w:r>
          </w:p>
        </w:tc>
        <w:tc>
          <w:tcPr>
            <w:tcW w:w="3102" w:type="dxa"/>
            <w:shd w:val="clear" w:color="auto" w:fill="auto"/>
            <w:noWrap/>
            <w:vAlign w:val="center"/>
          </w:tcPr>
          <w:p w14:paraId="03EFAA29" w14:textId="2B8C46C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Наладка сетей отопления от  БМК "Центральная" в МО р.п. Чернь Тульской области</w:t>
            </w:r>
          </w:p>
        </w:tc>
        <w:tc>
          <w:tcPr>
            <w:tcW w:w="2850" w:type="dxa"/>
            <w:shd w:val="clear" w:color="auto" w:fill="auto"/>
            <w:noWrap/>
            <w:vAlign w:val="center"/>
          </w:tcPr>
          <w:p w14:paraId="1C5F9A13" w14:textId="3F85298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Наладка гидравлического режима источника после подключения потребителей и Приказ Минэнерго РФ от 24.03.2003 N 115</w:t>
            </w:r>
          </w:p>
        </w:tc>
        <w:tc>
          <w:tcPr>
            <w:tcW w:w="1500" w:type="dxa"/>
            <w:shd w:val="clear" w:color="auto" w:fill="auto"/>
            <w:noWrap/>
            <w:vAlign w:val="center"/>
          </w:tcPr>
          <w:p w14:paraId="1AA680B4" w14:textId="73A86F9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0A43CE8" w14:textId="3549D10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909" w:type="dxa"/>
            <w:shd w:val="clear" w:color="auto" w:fill="auto"/>
            <w:vAlign w:val="center"/>
          </w:tcPr>
          <w:p w14:paraId="37C136A5" w14:textId="6BE527E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сеть</w:t>
            </w:r>
          </w:p>
        </w:tc>
        <w:tc>
          <w:tcPr>
            <w:tcW w:w="606" w:type="dxa"/>
            <w:shd w:val="clear" w:color="auto" w:fill="auto"/>
            <w:noWrap/>
            <w:vAlign w:val="center"/>
          </w:tcPr>
          <w:p w14:paraId="0A5A31C9" w14:textId="5138966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4134A2CB" w14:textId="02EE73A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606" w:type="dxa"/>
            <w:vAlign w:val="center"/>
          </w:tcPr>
          <w:p w14:paraId="1B56171F" w14:textId="456F701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50C1BDC7" w14:textId="5F2B78E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339A5A01" w14:textId="42751542"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1363,36</w:t>
            </w:r>
          </w:p>
        </w:tc>
        <w:tc>
          <w:tcPr>
            <w:tcW w:w="606" w:type="dxa"/>
            <w:textDirection w:val="btLr"/>
            <w:vAlign w:val="center"/>
          </w:tcPr>
          <w:p w14:paraId="437BA29E" w14:textId="10948F9B"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1363,36</w:t>
            </w:r>
          </w:p>
        </w:tc>
        <w:tc>
          <w:tcPr>
            <w:tcW w:w="606" w:type="dxa"/>
            <w:textDirection w:val="btLr"/>
            <w:vAlign w:val="center"/>
          </w:tcPr>
          <w:p w14:paraId="791A6176" w14:textId="2E55F73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0419D273" w14:textId="32F8CA0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DAB2C83" w14:textId="0D6B1D0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5DADE173" w14:textId="77777777" w:rsidTr="004518AD">
        <w:trPr>
          <w:cantSplit/>
          <w:trHeight w:val="1183"/>
          <w:jc w:val="center"/>
        </w:trPr>
        <w:tc>
          <w:tcPr>
            <w:tcW w:w="311" w:type="dxa"/>
            <w:shd w:val="clear" w:color="auto" w:fill="auto"/>
            <w:noWrap/>
            <w:textDirection w:val="btLr"/>
            <w:vAlign w:val="center"/>
          </w:tcPr>
          <w:p w14:paraId="7A4FB11D" w14:textId="7296C79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37260</w:t>
            </w:r>
          </w:p>
        </w:tc>
        <w:tc>
          <w:tcPr>
            <w:tcW w:w="3102" w:type="dxa"/>
            <w:shd w:val="clear" w:color="auto" w:fill="auto"/>
            <w:noWrap/>
            <w:vAlign w:val="center"/>
          </w:tcPr>
          <w:p w14:paraId="5E4A97F3" w14:textId="23D80DA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Наладка сетей отопления от котельной </w:t>
            </w:r>
            <w:r w:rsidR="00AE51A1" w:rsidRPr="000E5903">
              <w:rPr>
                <w:rFonts w:ascii="Arial" w:hAnsi="Arial" w:cs="Arial"/>
                <w:color w:val="000000" w:themeColor="text1"/>
                <w:sz w:val="16"/>
                <w:szCs w:val="16"/>
              </w:rPr>
              <w:t>«Пед. Училища»</w:t>
            </w:r>
            <w:r w:rsidRPr="000E5903">
              <w:rPr>
                <w:rFonts w:ascii="Arial" w:hAnsi="Arial" w:cs="Arial"/>
                <w:color w:val="000000" w:themeColor="text1"/>
                <w:sz w:val="16"/>
                <w:szCs w:val="16"/>
              </w:rPr>
              <w:t xml:space="preserve"> в р.п. Чернь</w:t>
            </w:r>
          </w:p>
        </w:tc>
        <w:tc>
          <w:tcPr>
            <w:tcW w:w="2850" w:type="dxa"/>
            <w:shd w:val="clear" w:color="auto" w:fill="auto"/>
            <w:noWrap/>
            <w:vAlign w:val="center"/>
          </w:tcPr>
          <w:p w14:paraId="6EB42D33" w14:textId="13E90CC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Наладка гидравлического режима после замены теплогенерирующего оборудования и Приказ Минэнерго РФ от 24.03.2003 N 115</w:t>
            </w:r>
          </w:p>
        </w:tc>
        <w:tc>
          <w:tcPr>
            <w:tcW w:w="1500" w:type="dxa"/>
            <w:shd w:val="clear" w:color="auto" w:fill="auto"/>
            <w:noWrap/>
            <w:vAlign w:val="center"/>
          </w:tcPr>
          <w:p w14:paraId="1136FB43" w14:textId="1FCE4AA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551E507" w14:textId="10D710F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909" w:type="dxa"/>
            <w:shd w:val="clear" w:color="auto" w:fill="auto"/>
            <w:vAlign w:val="center"/>
          </w:tcPr>
          <w:p w14:paraId="31CBED0C" w14:textId="25B31BB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сеть</w:t>
            </w:r>
          </w:p>
        </w:tc>
        <w:tc>
          <w:tcPr>
            <w:tcW w:w="606" w:type="dxa"/>
            <w:shd w:val="clear" w:color="auto" w:fill="auto"/>
            <w:noWrap/>
            <w:vAlign w:val="center"/>
          </w:tcPr>
          <w:p w14:paraId="7751C557" w14:textId="633B249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170C8E99" w14:textId="6EF8221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606" w:type="dxa"/>
            <w:vAlign w:val="center"/>
          </w:tcPr>
          <w:p w14:paraId="57C73DF3" w14:textId="21CABE6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vAlign w:val="center"/>
          </w:tcPr>
          <w:p w14:paraId="11A0803A" w14:textId="79F7C9B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textDirection w:val="btLr"/>
            <w:vAlign w:val="center"/>
          </w:tcPr>
          <w:p w14:paraId="5563E897" w14:textId="20BD4FA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729,57</w:t>
            </w:r>
          </w:p>
        </w:tc>
        <w:tc>
          <w:tcPr>
            <w:tcW w:w="606" w:type="dxa"/>
            <w:textDirection w:val="btLr"/>
            <w:vAlign w:val="center"/>
          </w:tcPr>
          <w:p w14:paraId="74DED98B" w14:textId="6144542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244CB0E5" w14:textId="155D3D21"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729,57</w:t>
            </w:r>
          </w:p>
        </w:tc>
        <w:tc>
          <w:tcPr>
            <w:tcW w:w="606" w:type="dxa"/>
            <w:textDirection w:val="btLr"/>
            <w:vAlign w:val="center"/>
          </w:tcPr>
          <w:p w14:paraId="2D2AFD5C" w14:textId="34FED01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54686CA" w14:textId="2E82BA0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69D4D8DC" w14:textId="77777777" w:rsidTr="004518AD">
        <w:trPr>
          <w:cantSplit/>
          <w:trHeight w:val="1183"/>
          <w:jc w:val="center"/>
        </w:trPr>
        <w:tc>
          <w:tcPr>
            <w:tcW w:w="311" w:type="dxa"/>
            <w:shd w:val="clear" w:color="auto" w:fill="auto"/>
            <w:noWrap/>
            <w:textDirection w:val="btLr"/>
            <w:vAlign w:val="center"/>
          </w:tcPr>
          <w:p w14:paraId="7BD8FB75" w14:textId="6E9B54D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37625</w:t>
            </w:r>
          </w:p>
        </w:tc>
        <w:tc>
          <w:tcPr>
            <w:tcW w:w="3102" w:type="dxa"/>
            <w:shd w:val="clear" w:color="auto" w:fill="auto"/>
            <w:noWrap/>
            <w:vAlign w:val="center"/>
          </w:tcPr>
          <w:p w14:paraId="4E33BA07" w14:textId="6EBAFAB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Установка и настройка КИПиА, диспетчеризация котельной </w:t>
            </w:r>
            <w:r w:rsidR="00AE51A1" w:rsidRPr="000E5903">
              <w:rPr>
                <w:rFonts w:ascii="Arial" w:hAnsi="Arial" w:cs="Arial"/>
                <w:color w:val="000000" w:themeColor="text1"/>
                <w:sz w:val="16"/>
                <w:szCs w:val="16"/>
              </w:rPr>
              <w:t>«Пед. Училища»</w:t>
            </w:r>
          </w:p>
        </w:tc>
        <w:tc>
          <w:tcPr>
            <w:tcW w:w="2850" w:type="dxa"/>
            <w:shd w:val="clear" w:color="auto" w:fill="auto"/>
            <w:noWrap/>
            <w:vAlign w:val="center"/>
          </w:tcPr>
          <w:p w14:paraId="31748891" w14:textId="4B82354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Снижение эксплуатационных затрат в связи с уменьшением операционных расходов</w:t>
            </w:r>
          </w:p>
        </w:tc>
        <w:tc>
          <w:tcPr>
            <w:tcW w:w="1500" w:type="dxa"/>
            <w:shd w:val="clear" w:color="auto" w:fill="auto"/>
            <w:noWrap/>
            <w:vAlign w:val="center"/>
          </w:tcPr>
          <w:p w14:paraId="5EA7FD56" w14:textId="48139FB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6DAEC433" w14:textId="404035F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909" w:type="dxa"/>
            <w:shd w:val="clear" w:color="auto" w:fill="auto"/>
            <w:vAlign w:val="center"/>
          </w:tcPr>
          <w:p w14:paraId="64A9D14F" w14:textId="7A629FA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источник</w:t>
            </w:r>
          </w:p>
        </w:tc>
        <w:tc>
          <w:tcPr>
            <w:tcW w:w="606" w:type="dxa"/>
            <w:shd w:val="clear" w:color="auto" w:fill="auto"/>
            <w:noWrap/>
            <w:vAlign w:val="center"/>
          </w:tcPr>
          <w:p w14:paraId="61CFBC68" w14:textId="349333C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797BD385" w14:textId="0E36A4B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606" w:type="dxa"/>
            <w:vAlign w:val="center"/>
          </w:tcPr>
          <w:p w14:paraId="1E6E8B2E" w14:textId="3201555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vAlign w:val="center"/>
          </w:tcPr>
          <w:p w14:paraId="11DE32EA" w14:textId="7833630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textDirection w:val="btLr"/>
            <w:vAlign w:val="center"/>
          </w:tcPr>
          <w:p w14:paraId="1453EE43" w14:textId="19A6A3B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927,18</w:t>
            </w:r>
          </w:p>
        </w:tc>
        <w:tc>
          <w:tcPr>
            <w:tcW w:w="606" w:type="dxa"/>
            <w:textDirection w:val="btLr"/>
            <w:vAlign w:val="center"/>
          </w:tcPr>
          <w:p w14:paraId="72E83D1B" w14:textId="68289CE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527D1A8F" w14:textId="79182062"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927,18</w:t>
            </w:r>
          </w:p>
        </w:tc>
        <w:tc>
          <w:tcPr>
            <w:tcW w:w="606" w:type="dxa"/>
            <w:textDirection w:val="btLr"/>
            <w:vAlign w:val="center"/>
          </w:tcPr>
          <w:p w14:paraId="2470D391" w14:textId="2D9F40F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17711F92" w14:textId="518C3D3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266DE9A2" w14:textId="77777777" w:rsidTr="004518AD">
        <w:trPr>
          <w:cantSplit/>
          <w:trHeight w:val="1183"/>
          <w:jc w:val="center"/>
        </w:trPr>
        <w:tc>
          <w:tcPr>
            <w:tcW w:w="311" w:type="dxa"/>
            <w:shd w:val="clear" w:color="auto" w:fill="auto"/>
            <w:noWrap/>
            <w:textDirection w:val="btLr"/>
            <w:vAlign w:val="center"/>
          </w:tcPr>
          <w:p w14:paraId="1F1B7C45" w14:textId="5D431EE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lastRenderedPageBreak/>
              <w:t>42373</w:t>
            </w:r>
          </w:p>
        </w:tc>
        <w:tc>
          <w:tcPr>
            <w:tcW w:w="3102" w:type="dxa"/>
            <w:shd w:val="clear" w:color="auto" w:fill="auto"/>
            <w:noWrap/>
            <w:vAlign w:val="center"/>
          </w:tcPr>
          <w:p w14:paraId="7C7B3436" w14:textId="7305D85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Установка центрального диспетчерского пункта (монтажные </w:t>
            </w:r>
            <w:proofErr w:type="spellStart"/>
            <w:r w:rsidRPr="000E5903">
              <w:rPr>
                <w:rFonts w:ascii="Arial" w:hAnsi="Arial" w:cs="Arial"/>
                <w:color w:val="000000" w:themeColor="text1"/>
                <w:sz w:val="16"/>
                <w:szCs w:val="16"/>
              </w:rPr>
              <w:t>работы+оборудование</w:t>
            </w:r>
            <w:proofErr w:type="spellEnd"/>
            <w:r w:rsidRPr="000E5903">
              <w:rPr>
                <w:rFonts w:ascii="Arial" w:hAnsi="Arial" w:cs="Arial"/>
                <w:color w:val="000000" w:themeColor="text1"/>
                <w:sz w:val="16"/>
                <w:szCs w:val="16"/>
              </w:rPr>
              <w:t xml:space="preserve"> центрального диспетчерского пункта)</w:t>
            </w:r>
          </w:p>
        </w:tc>
        <w:tc>
          <w:tcPr>
            <w:tcW w:w="2850" w:type="dxa"/>
            <w:shd w:val="clear" w:color="auto" w:fill="auto"/>
            <w:noWrap/>
            <w:vAlign w:val="center"/>
          </w:tcPr>
          <w:p w14:paraId="1D8EF0F5" w14:textId="4249599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Снижение эксплуатационных затрат в связи с уменьшением операционных расходов</w:t>
            </w:r>
          </w:p>
        </w:tc>
        <w:tc>
          <w:tcPr>
            <w:tcW w:w="1500" w:type="dxa"/>
            <w:shd w:val="clear" w:color="auto" w:fill="auto"/>
            <w:noWrap/>
            <w:vAlign w:val="center"/>
          </w:tcPr>
          <w:p w14:paraId="0FBEABDE" w14:textId="33E2492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20D4145B" w14:textId="615A2CF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909" w:type="dxa"/>
            <w:shd w:val="clear" w:color="auto" w:fill="auto"/>
            <w:vAlign w:val="center"/>
          </w:tcPr>
          <w:p w14:paraId="031D9D16" w14:textId="5B7BDED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шт.</w:t>
            </w:r>
          </w:p>
        </w:tc>
        <w:tc>
          <w:tcPr>
            <w:tcW w:w="606" w:type="dxa"/>
            <w:shd w:val="clear" w:color="auto" w:fill="auto"/>
            <w:noWrap/>
            <w:vAlign w:val="center"/>
          </w:tcPr>
          <w:p w14:paraId="2220070C" w14:textId="3A1FBEA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41BB17BA" w14:textId="6EE21ED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606" w:type="dxa"/>
            <w:vAlign w:val="center"/>
          </w:tcPr>
          <w:p w14:paraId="418A062C" w14:textId="666B433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671BAA63" w14:textId="3BFE3AA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2B648117" w14:textId="28E3BE0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754,2</w:t>
            </w:r>
          </w:p>
        </w:tc>
        <w:tc>
          <w:tcPr>
            <w:tcW w:w="606" w:type="dxa"/>
            <w:textDirection w:val="btLr"/>
            <w:vAlign w:val="center"/>
          </w:tcPr>
          <w:p w14:paraId="49B92320" w14:textId="0C14452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754,2</w:t>
            </w:r>
          </w:p>
        </w:tc>
        <w:tc>
          <w:tcPr>
            <w:tcW w:w="606" w:type="dxa"/>
            <w:textDirection w:val="btLr"/>
            <w:vAlign w:val="center"/>
          </w:tcPr>
          <w:p w14:paraId="5E855F4F" w14:textId="00AD1C5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3DA64DFD" w14:textId="0C26150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300AB927" w14:textId="2C01369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2A92D1D9" w14:textId="77777777" w:rsidTr="004518AD">
        <w:trPr>
          <w:cantSplit/>
          <w:trHeight w:val="1183"/>
          <w:jc w:val="center"/>
        </w:trPr>
        <w:tc>
          <w:tcPr>
            <w:tcW w:w="12149" w:type="dxa"/>
            <w:gridSpan w:val="10"/>
            <w:shd w:val="clear" w:color="auto" w:fill="auto"/>
            <w:noWrap/>
            <w:vAlign w:val="center"/>
          </w:tcPr>
          <w:p w14:paraId="339BFB10" w14:textId="6EFD089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Всего по группе 4.</w:t>
            </w:r>
          </w:p>
        </w:tc>
        <w:tc>
          <w:tcPr>
            <w:tcW w:w="606" w:type="dxa"/>
            <w:textDirection w:val="btLr"/>
            <w:vAlign w:val="center"/>
          </w:tcPr>
          <w:p w14:paraId="01FB6A03" w14:textId="0C445A2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3774,31</w:t>
            </w:r>
          </w:p>
        </w:tc>
        <w:tc>
          <w:tcPr>
            <w:tcW w:w="606" w:type="dxa"/>
            <w:textDirection w:val="btLr"/>
            <w:vAlign w:val="center"/>
          </w:tcPr>
          <w:p w14:paraId="251E965C" w14:textId="44C0383E"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2117,56</w:t>
            </w:r>
          </w:p>
        </w:tc>
        <w:tc>
          <w:tcPr>
            <w:tcW w:w="606" w:type="dxa"/>
            <w:textDirection w:val="btLr"/>
            <w:vAlign w:val="center"/>
          </w:tcPr>
          <w:p w14:paraId="217B13C7" w14:textId="1D3A8941"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1656,75</w:t>
            </w:r>
          </w:p>
        </w:tc>
        <w:tc>
          <w:tcPr>
            <w:tcW w:w="606" w:type="dxa"/>
            <w:textDirection w:val="btLr"/>
            <w:vAlign w:val="center"/>
          </w:tcPr>
          <w:p w14:paraId="09B2874C" w14:textId="69B0373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20FD2576" w14:textId="2843001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518BEBF3" w14:textId="11902955" w:rsidTr="004518AD">
        <w:trPr>
          <w:cantSplit/>
          <w:trHeight w:val="1134"/>
          <w:jc w:val="center"/>
        </w:trPr>
        <w:tc>
          <w:tcPr>
            <w:tcW w:w="12149" w:type="dxa"/>
            <w:gridSpan w:val="10"/>
            <w:shd w:val="clear" w:color="auto" w:fill="auto"/>
            <w:noWrap/>
            <w:vAlign w:val="center"/>
          </w:tcPr>
          <w:p w14:paraId="5FEBEA93" w14:textId="601C1B2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Итого за период 2017-2020</w:t>
            </w:r>
          </w:p>
        </w:tc>
        <w:tc>
          <w:tcPr>
            <w:tcW w:w="606" w:type="dxa"/>
            <w:textDirection w:val="btLr"/>
            <w:vAlign w:val="center"/>
          </w:tcPr>
          <w:p w14:paraId="230A234E" w14:textId="239EC8A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88654,64</w:t>
            </w:r>
          </w:p>
        </w:tc>
        <w:tc>
          <w:tcPr>
            <w:tcW w:w="606" w:type="dxa"/>
            <w:textDirection w:val="btLr"/>
            <w:vAlign w:val="center"/>
          </w:tcPr>
          <w:p w14:paraId="5C0E69B3" w14:textId="0A9A3BD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61913,15</w:t>
            </w:r>
          </w:p>
        </w:tc>
        <w:tc>
          <w:tcPr>
            <w:tcW w:w="606" w:type="dxa"/>
            <w:textDirection w:val="btLr"/>
            <w:vAlign w:val="center"/>
          </w:tcPr>
          <w:p w14:paraId="115370FF" w14:textId="59F54891"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12699,68</w:t>
            </w:r>
          </w:p>
        </w:tc>
        <w:tc>
          <w:tcPr>
            <w:tcW w:w="606" w:type="dxa"/>
            <w:textDirection w:val="btLr"/>
            <w:vAlign w:val="center"/>
          </w:tcPr>
          <w:p w14:paraId="7509C1FE" w14:textId="31EDD0B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6948,21</w:t>
            </w:r>
          </w:p>
        </w:tc>
        <w:tc>
          <w:tcPr>
            <w:tcW w:w="608" w:type="dxa"/>
            <w:textDirection w:val="btLr"/>
            <w:vAlign w:val="center"/>
          </w:tcPr>
          <w:p w14:paraId="628E57D3" w14:textId="0B6E02B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7093,6</w:t>
            </w:r>
          </w:p>
        </w:tc>
      </w:tr>
    </w:tbl>
    <w:p w14:paraId="2A5ADE5D" w14:textId="77777777" w:rsidR="00AB4A55" w:rsidRPr="000E5903" w:rsidRDefault="00AB4A55" w:rsidP="00AB4A55">
      <w:pPr>
        <w:ind w:firstLine="709"/>
        <w:jc w:val="center"/>
        <w:rPr>
          <w:rFonts w:ascii="Arial" w:hAnsi="Arial" w:cs="Arial"/>
          <w:b/>
          <w:bCs/>
        </w:rPr>
      </w:pPr>
    </w:p>
    <w:p w14:paraId="7C39175B" w14:textId="77777777" w:rsidR="00AB4A55" w:rsidRPr="000E5903" w:rsidRDefault="00AB4A55" w:rsidP="00A27BA8">
      <w:pPr>
        <w:keepNext/>
        <w:keepLines/>
        <w:pageBreakBefore/>
        <w:tabs>
          <w:tab w:val="left" w:pos="1134"/>
        </w:tabs>
        <w:suppressAutoHyphens/>
        <w:jc w:val="center"/>
        <w:outlineLvl w:val="0"/>
        <w:rPr>
          <w:rFonts w:ascii="Arial" w:hAnsi="Arial" w:cs="Arial"/>
          <w:b/>
          <w:bCs/>
          <w:kern w:val="28"/>
        </w:rPr>
        <w:sectPr w:rsidR="00AB4A55" w:rsidRPr="000E5903" w:rsidSect="00AB4A55">
          <w:pgSz w:w="16838" w:h="11906" w:orient="landscape"/>
          <w:pgMar w:top="1134" w:right="1701" w:bottom="1701" w:left="1134" w:header="709" w:footer="709" w:gutter="0"/>
          <w:cols w:space="720"/>
          <w:docGrid w:linePitch="299"/>
        </w:sectPr>
      </w:pPr>
      <w:bookmarkStart w:id="42" w:name="_Toc44359373"/>
    </w:p>
    <w:bookmarkEnd w:id="42"/>
    <w:p w14:paraId="46E56B73" w14:textId="0C1CBF75" w:rsidR="00621901" w:rsidRPr="000E5903" w:rsidRDefault="00F312FD" w:rsidP="006A1A5B">
      <w:pPr>
        <w:keepNext/>
        <w:keepLines/>
        <w:pageBreakBefore/>
        <w:tabs>
          <w:tab w:val="left" w:pos="1134"/>
        </w:tabs>
        <w:suppressAutoHyphens/>
        <w:jc w:val="center"/>
        <w:outlineLvl w:val="0"/>
        <w:rPr>
          <w:rFonts w:ascii="Arial" w:eastAsia="Calibri" w:hAnsi="Arial" w:cs="Arial"/>
        </w:rPr>
      </w:pPr>
      <w:r w:rsidRPr="000E5903">
        <w:rPr>
          <w:rFonts w:ascii="Arial" w:eastAsia="Calibri" w:hAnsi="Arial" w:cs="Arial"/>
        </w:rPr>
        <w:lastRenderedPageBreak/>
        <w:t xml:space="preserve"> </w:t>
      </w:r>
    </w:p>
    <w:sectPr w:rsidR="00621901" w:rsidRPr="000E5903" w:rsidSect="006A1A5B">
      <w:pgSz w:w="16838" w:h="11906" w:orient="landscape"/>
      <w:pgMar w:top="1701" w:right="1134" w:bottom="1133" w:left="1701"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81888" w14:textId="77777777" w:rsidR="000149CB" w:rsidRDefault="000149CB" w:rsidP="00670533">
      <w:r>
        <w:separator/>
      </w:r>
    </w:p>
  </w:endnote>
  <w:endnote w:type="continuationSeparator" w:id="0">
    <w:p w14:paraId="5845D84D" w14:textId="77777777" w:rsidR="000149CB" w:rsidRDefault="000149CB" w:rsidP="00670533">
      <w:r>
        <w:continuationSeparator/>
      </w:r>
    </w:p>
  </w:endnote>
  <w:endnote w:type="continuationNotice" w:id="1">
    <w:p w14:paraId="1A617CB8" w14:textId="77777777" w:rsidR="000149CB" w:rsidRDefault="000149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0149CB"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4F4DD2">
          <w:rPr>
            <w:noProof/>
          </w:rPr>
          <w:t>2</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D18BC" w14:textId="77777777" w:rsidR="000149CB" w:rsidRDefault="000149CB" w:rsidP="00670533">
      <w:r>
        <w:separator/>
      </w:r>
    </w:p>
  </w:footnote>
  <w:footnote w:type="continuationSeparator" w:id="0">
    <w:p w14:paraId="021657BE" w14:textId="77777777" w:rsidR="000149CB" w:rsidRDefault="000149CB" w:rsidP="00670533">
      <w:r>
        <w:continuationSeparator/>
      </w:r>
    </w:p>
  </w:footnote>
  <w:footnote w:type="continuationNotice" w:id="1">
    <w:p w14:paraId="1DAD8A58" w14:textId="77777777" w:rsidR="000149CB" w:rsidRDefault="000149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9CB"/>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00"/>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5507"/>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4DD2"/>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1A5B"/>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4F22"/>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76C"/>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5C6"/>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1DBF"/>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032"/>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4861"/>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E8ED0-05DB-496F-B131-2714313FA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3915</Words>
  <Characters>22316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26179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8</cp:revision>
  <cp:lastPrinted>2021-09-27T18:00:00Z</cp:lastPrinted>
  <dcterms:created xsi:type="dcterms:W3CDTF">2021-09-26T13:27:00Z</dcterms:created>
  <dcterms:modified xsi:type="dcterms:W3CDTF">2025-05-29T14:16:00Z</dcterms:modified>
</cp:coreProperties>
</file>