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13309E7C"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6799D295"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2FC8640D" w:rsidR="005411E0" w:rsidRPr="0085748A" w:rsidRDefault="00D274C3"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на 2025 год и </w:t>
      </w:r>
      <w:bookmarkStart w:id="3" w:name="_GoBack"/>
      <w:bookmarkEnd w:id="3"/>
      <w:r w:rsidR="005411E0" w:rsidRPr="0085748A">
        <w:rPr>
          <w:rFonts w:ascii="Arial" w:hAnsi="Arial" w:cs="Arial"/>
          <w:b/>
          <w:bCs/>
          <w:sz w:val="28"/>
          <w:szCs w:val="28"/>
        </w:rPr>
        <w:t>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371AFB05"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211CD28C" w14:textId="7FD92521" w:rsidR="008056C0" w:rsidRDefault="008056C0" w:rsidP="005411E0">
      <w:pPr>
        <w:widowControl w:val="0"/>
        <w:autoSpaceDE w:val="0"/>
        <w:autoSpaceDN w:val="0"/>
        <w:adjustRightInd w:val="0"/>
        <w:spacing w:line="276" w:lineRule="auto"/>
        <w:jc w:val="center"/>
        <w:rPr>
          <w:rFonts w:ascii="Arial" w:hAnsi="Arial" w:cs="Arial"/>
          <w:b/>
          <w:bCs/>
          <w:sz w:val="28"/>
          <w:szCs w:val="28"/>
        </w:rPr>
      </w:pPr>
      <w:r w:rsidRPr="008056C0">
        <w:rPr>
          <w:rFonts w:ascii="Arial" w:hAnsi="Arial" w:cs="Arial"/>
          <w:b/>
          <w:bCs/>
          <w:sz w:val="28"/>
          <w:szCs w:val="28"/>
        </w:rPr>
        <w:t>Глава 7. Предложения по строительству, реконструкции, техническому перевооружению и (или) модернизации источников тепловой энергии</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907445" w:rsidRDefault="005411E0" w:rsidP="005411E0">
      <w:pPr>
        <w:autoSpaceDE w:val="0"/>
        <w:autoSpaceDN w:val="0"/>
        <w:adjustRightInd w:val="0"/>
        <w:jc w:val="center"/>
        <w:rPr>
          <w:rFonts w:ascii="Arial" w:hAnsi="Arial" w:cs="Arial"/>
          <w:b/>
          <w:bCs/>
          <w:color w:val="FFFFFF" w:themeColor="background1"/>
          <w:szCs w:val="32"/>
        </w:rPr>
      </w:pPr>
      <w:r w:rsidRPr="00907445">
        <w:rPr>
          <w:rFonts w:ascii="Arial" w:hAnsi="Arial" w:cs="Arial"/>
          <w:bCs/>
          <w:color w:val="FFFFFF" w:themeColor="background1"/>
          <w:szCs w:val="32"/>
        </w:rPr>
        <w:t xml:space="preserve"> </w:t>
      </w:r>
      <w:r w:rsidRPr="00907445">
        <w:rPr>
          <w:rFonts w:ascii="Arial" w:hAnsi="Arial" w:cs="Arial"/>
          <w:b/>
          <w:bCs/>
          <w:color w:val="FFFFFF" w:themeColor="background1"/>
          <w:szCs w:val="32"/>
        </w:rPr>
        <w:t>2021 год</w:t>
      </w:r>
    </w:p>
    <w:p w14:paraId="46E54CAB" w14:textId="77777777" w:rsidR="005F6ADF" w:rsidRPr="00907445" w:rsidRDefault="005F6ADF" w:rsidP="00B31D81">
      <w:pPr>
        <w:rPr>
          <w:rFonts w:ascii="Arial" w:hAnsi="Arial" w:cs="Arial"/>
          <w:bCs/>
          <w:color w:val="FFFFFF" w:themeColor="background1"/>
          <w:szCs w:val="32"/>
        </w:rPr>
        <w:sectPr w:rsidR="005F6ADF" w:rsidRPr="00907445"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1D11EA" w:rsidRDefault="00D86AE0" w:rsidP="00F312FD">
          <w:pPr>
            <w:pStyle w:val="aff4"/>
            <w:spacing w:before="0" w:line="240" w:lineRule="auto"/>
            <w:contextualSpacing/>
            <w:jc w:val="center"/>
            <w:rPr>
              <w:rFonts w:ascii="Arial" w:hAnsi="Arial" w:cs="Arial"/>
              <w:b w:val="0"/>
              <w:bCs w:val="0"/>
              <w:color w:val="auto"/>
              <w:sz w:val="24"/>
              <w:szCs w:val="24"/>
            </w:rPr>
          </w:pPr>
          <w:r w:rsidRPr="001D11EA">
            <w:rPr>
              <w:rFonts w:ascii="Arial" w:hAnsi="Arial" w:cs="Arial"/>
              <w:b w:val="0"/>
              <w:bCs w:val="0"/>
              <w:color w:val="auto"/>
              <w:sz w:val="24"/>
              <w:szCs w:val="24"/>
            </w:rPr>
            <w:t>Содержание</w:t>
          </w:r>
        </w:p>
        <w:p w14:paraId="32AE9207" w14:textId="10613665" w:rsidR="008056C0" w:rsidRPr="001D11EA" w:rsidRDefault="002D7837">
          <w:pPr>
            <w:pStyle w:val="1a"/>
            <w:tabs>
              <w:tab w:val="right" w:leader="dot" w:pos="9345"/>
            </w:tabs>
            <w:rPr>
              <w:rFonts w:ascii="Arial" w:eastAsiaTheme="minorEastAsia" w:hAnsi="Arial" w:cs="Arial"/>
              <w:b w:val="0"/>
              <w:bCs w:val="0"/>
              <w:noProof/>
              <w:sz w:val="22"/>
              <w:szCs w:val="22"/>
              <w:lang w:eastAsia="ru-RU"/>
            </w:rPr>
          </w:pPr>
          <w:r w:rsidRPr="001D11EA">
            <w:rPr>
              <w:rFonts w:ascii="Arial" w:hAnsi="Arial" w:cs="Arial"/>
              <w:b w:val="0"/>
              <w:bCs w:val="0"/>
            </w:rPr>
            <w:fldChar w:fldCharType="begin"/>
          </w:r>
          <w:r w:rsidR="001704A1" w:rsidRPr="001D11EA">
            <w:rPr>
              <w:rFonts w:ascii="Arial" w:hAnsi="Arial" w:cs="Arial"/>
              <w:b w:val="0"/>
              <w:bCs w:val="0"/>
            </w:rPr>
            <w:instrText>TOC \o "1-3" \h \z \u</w:instrText>
          </w:r>
          <w:r w:rsidRPr="001D11EA">
            <w:rPr>
              <w:rFonts w:ascii="Arial" w:hAnsi="Arial" w:cs="Arial"/>
              <w:b w:val="0"/>
              <w:bCs w:val="0"/>
            </w:rPr>
            <w:fldChar w:fldCharType="separate"/>
          </w:r>
          <w:hyperlink w:anchor="_Toc83565126" w:history="1">
            <w:r w:rsidR="008056C0" w:rsidRPr="001D11EA">
              <w:rPr>
                <w:rStyle w:val="aff5"/>
                <w:rFonts w:ascii="Arial" w:hAnsi="Arial" w:cs="Arial"/>
                <w:b w:val="0"/>
                <w:bCs w:val="0"/>
                <w:noProof/>
                <w:kern w:val="28"/>
              </w:rPr>
              <w:t>Глава 7. Предложения по строительству, реконструкции, техническому перевооружению и (или) модернизации источников тепловой энергии</w:t>
            </w:r>
            <w:r w:rsidR="008056C0" w:rsidRPr="001D11EA">
              <w:rPr>
                <w:rFonts w:ascii="Arial" w:hAnsi="Arial" w:cs="Arial"/>
                <w:b w:val="0"/>
                <w:bCs w:val="0"/>
                <w:noProof/>
                <w:webHidden/>
              </w:rPr>
              <w:tab/>
            </w:r>
            <w:r w:rsidR="008056C0" w:rsidRPr="001D11EA">
              <w:rPr>
                <w:rFonts w:ascii="Arial" w:hAnsi="Arial" w:cs="Arial"/>
                <w:b w:val="0"/>
                <w:bCs w:val="0"/>
                <w:noProof/>
                <w:webHidden/>
              </w:rPr>
              <w:fldChar w:fldCharType="begin"/>
            </w:r>
            <w:r w:rsidR="008056C0" w:rsidRPr="001D11EA">
              <w:rPr>
                <w:rFonts w:ascii="Arial" w:hAnsi="Arial" w:cs="Arial"/>
                <w:b w:val="0"/>
                <w:bCs w:val="0"/>
                <w:noProof/>
                <w:webHidden/>
              </w:rPr>
              <w:instrText xml:space="preserve"> PAGEREF _Toc83565126 \h </w:instrText>
            </w:r>
            <w:r w:rsidR="008056C0" w:rsidRPr="001D11EA">
              <w:rPr>
                <w:rFonts w:ascii="Arial" w:hAnsi="Arial" w:cs="Arial"/>
                <w:b w:val="0"/>
                <w:bCs w:val="0"/>
                <w:noProof/>
                <w:webHidden/>
              </w:rPr>
            </w:r>
            <w:r w:rsidR="008056C0" w:rsidRPr="001D11EA">
              <w:rPr>
                <w:rFonts w:ascii="Arial" w:hAnsi="Arial" w:cs="Arial"/>
                <w:b w:val="0"/>
                <w:bCs w:val="0"/>
                <w:noProof/>
                <w:webHidden/>
              </w:rPr>
              <w:fldChar w:fldCharType="separate"/>
            </w:r>
            <w:r w:rsidR="006B7AB5">
              <w:rPr>
                <w:rFonts w:ascii="Arial" w:hAnsi="Arial" w:cs="Arial"/>
                <w:b w:val="0"/>
                <w:bCs w:val="0"/>
                <w:noProof/>
                <w:webHidden/>
              </w:rPr>
              <w:t>6</w:t>
            </w:r>
            <w:r w:rsidR="008056C0" w:rsidRPr="001D11EA">
              <w:rPr>
                <w:rFonts w:ascii="Arial" w:hAnsi="Arial" w:cs="Arial"/>
                <w:b w:val="0"/>
                <w:bCs w:val="0"/>
                <w:noProof/>
                <w:webHidden/>
              </w:rPr>
              <w:fldChar w:fldCharType="end"/>
            </w:r>
          </w:hyperlink>
        </w:p>
        <w:p w14:paraId="6E24EA16" w14:textId="247F513D"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27" w:history="1">
            <w:r w:rsidR="008056C0" w:rsidRPr="001D11EA">
              <w:rPr>
                <w:rStyle w:val="aff5"/>
                <w:rFonts w:ascii="Arial" w:hAnsi="Arial" w:cs="Arial"/>
                <w:noProof/>
              </w:rPr>
              <w:t>Глава 7. Часть 1. Описание условий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_Toc83565127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6</w:t>
            </w:r>
            <w:r w:rsidR="008056C0" w:rsidRPr="001D11EA">
              <w:rPr>
                <w:rFonts w:ascii="Arial" w:hAnsi="Arial" w:cs="Arial"/>
                <w:noProof/>
                <w:webHidden/>
              </w:rPr>
              <w:fldChar w:fldCharType="end"/>
            </w:r>
          </w:hyperlink>
        </w:p>
        <w:p w14:paraId="19353C24" w14:textId="49E3C34B"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28" w:history="1">
            <w:r w:rsidR="008056C0" w:rsidRPr="001D11EA">
              <w:rPr>
                <w:rStyle w:val="aff5"/>
                <w:rFonts w:ascii="Arial" w:hAnsi="Arial" w:cs="Arial"/>
                <w:noProof/>
              </w:rPr>
              <w:t>Глава 7. 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_Toc83565128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8</w:t>
            </w:r>
            <w:r w:rsidR="008056C0" w:rsidRPr="001D11EA">
              <w:rPr>
                <w:rFonts w:ascii="Arial" w:hAnsi="Arial" w:cs="Arial"/>
                <w:noProof/>
                <w:webHidden/>
              </w:rPr>
              <w:fldChar w:fldCharType="end"/>
            </w:r>
          </w:hyperlink>
        </w:p>
        <w:p w14:paraId="2A50E528" w14:textId="30A63567"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29" w:history="1">
            <w:r w:rsidR="008056C0" w:rsidRPr="001D11EA">
              <w:rPr>
                <w:rStyle w:val="aff5"/>
                <w:rFonts w:ascii="Arial" w:hAnsi="Arial" w:cs="Arial"/>
                <w:noProof/>
              </w:rPr>
              <w:t>Глава 7. 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_Toc83565129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8</w:t>
            </w:r>
            <w:r w:rsidR="008056C0" w:rsidRPr="001D11EA">
              <w:rPr>
                <w:rFonts w:ascii="Arial" w:hAnsi="Arial" w:cs="Arial"/>
                <w:noProof/>
                <w:webHidden/>
              </w:rPr>
              <w:fldChar w:fldCharType="end"/>
            </w:r>
          </w:hyperlink>
        </w:p>
        <w:p w14:paraId="7C73EC38" w14:textId="18F9617B"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30" w:history="1">
            <w:r w:rsidR="008056C0" w:rsidRPr="001D11EA">
              <w:rPr>
                <w:rStyle w:val="aff5"/>
                <w:rFonts w:ascii="Arial" w:hAnsi="Arial" w:cs="Arial"/>
                <w:noProof/>
              </w:rPr>
              <w:t>Глава 7. Часть 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_Toc83565130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8</w:t>
            </w:r>
            <w:r w:rsidR="008056C0" w:rsidRPr="001D11EA">
              <w:rPr>
                <w:rFonts w:ascii="Arial" w:hAnsi="Arial" w:cs="Arial"/>
                <w:noProof/>
                <w:webHidden/>
              </w:rPr>
              <w:fldChar w:fldCharType="end"/>
            </w:r>
          </w:hyperlink>
        </w:p>
        <w:p w14:paraId="063A257F" w14:textId="2CBE6F39"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31" w:history="1">
            <w:r w:rsidR="008056C0" w:rsidRPr="001D11EA">
              <w:rPr>
                <w:rStyle w:val="aff5"/>
                <w:rFonts w:ascii="Arial" w:hAnsi="Arial" w:cs="Arial"/>
                <w:noProof/>
              </w:rPr>
              <w:t>Глава 7. 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_Toc83565131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8</w:t>
            </w:r>
            <w:r w:rsidR="008056C0" w:rsidRPr="001D11EA">
              <w:rPr>
                <w:rFonts w:ascii="Arial" w:hAnsi="Arial" w:cs="Arial"/>
                <w:noProof/>
                <w:webHidden/>
              </w:rPr>
              <w:fldChar w:fldCharType="end"/>
            </w:r>
          </w:hyperlink>
        </w:p>
        <w:p w14:paraId="7FBD2411" w14:textId="25BC2FA0"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32" w:history="1">
            <w:r w:rsidR="008056C0" w:rsidRPr="001D11EA">
              <w:rPr>
                <w:rStyle w:val="aff5"/>
                <w:rFonts w:ascii="Arial" w:hAnsi="Arial" w:cs="Arial"/>
                <w:noProof/>
              </w:rPr>
              <w:t>Глава 7. Часть 6. Обоснование предложений по переоборудованию котельных в источники тепловой энергии, функционирующие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_Toc83565132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8</w:t>
            </w:r>
            <w:r w:rsidR="008056C0" w:rsidRPr="001D11EA">
              <w:rPr>
                <w:rFonts w:ascii="Arial" w:hAnsi="Arial" w:cs="Arial"/>
                <w:noProof/>
                <w:webHidden/>
              </w:rPr>
              <w:fldChar w:fldCharType="end"/>
            </w:r>
          </w:hyperlink>
        </w:p>
        <w:p w14:paraId="161DA374" w14:textId="0B42127B"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33" w:history="1">
            <w:r w:rsidR="008056C0" w:rsidRPr="001D11EA">
              <w:rPr>
                <w:rStyle w:val="aff5"/>
                <w:rFonts w:ascii="Arial" w:hAnsi="Arial" w:cs="Arial"/>
                <w:noProof/>
              </w:rPr>
              <w:t>Глава 7. 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_Toc83565133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9</w:t>
            </w:r>
            <w:r w:rsidR="008056C0" w:rsidRPr="001D11EA">
              <w:rPr>
                <w:rFonts w:ascii="Arial" w:hAnsi="Arial" w:cs="Arial"/>
                <w:noProof/>
                <w:webHidden/>
              </w:rPr>
              <w:fldChar w:fldCharType="end"/>
            </w:r>
          </w:hyperlink>
        </w:p>
        <w:p w14:paraId="0A14559D" w14:textId="211CAC9F"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34" w:history="1">
            <w:r w:rsidR="008056C0" w:rsidRPr="001D11EA">
              <w:rPr>
                <w:rStyle w:val="aff5"/>
                <w:rFonts w:ascii="Arial" w:hAnsi="Arial" w:cs="Arial"/>
                <w:noProof/>
              </w:rPr>
              <w:t>Глава 7. 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_Toc83565134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9</w:t>
            </w:r>
            <w:r w:rsidR="008056C0" w:rsidRPr="001D11EA">
              <w:rPr>
                <w:rFonts w:ascii="Arial" w:hAnsi="Arial" w:cs="Arial"/>
                <w:noProof/>
                <w:webHidden/>
              </w:rPr>
              <w:fldChar w:fldCharType="end"/>
            </w:r>
          </w:hyperlink>
        </w:p>
        <w:p w14:paraId="49250B8D" w14:textId="6229153A"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35" w:history="1">
            <w:r w:rsidR="008056C0" w:rsidRPr="001D11EA">
              <w:rPr>
                <w:rStyle w:val="aff5"/>
                <w:rFonts w:ascii="Arial" w:hAnsi="Arial" w:cs="Arial"/>
                <w:noProof/>
              </w:rPr>
              <w:t>Глава 7. Часть 9. Обоснование предложений по расширению зон действия действующих источников тепловой энергии, функционирующих в режиме комбинированной выработки тепловой и электрической энергии</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_Toc83565135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9</w:t>
            </w:r>
            <w:r w:rsidR="008056C0" w:rsidRPr="001D11EA">
              <w:rPr>
                <w:rFonts w:ascii="Arial" w:hAnsi="Arial" w:cs="Arial"/>
                <w:noProof/>
                <w:webHidden/>
              </w:rPr>
              <w:fldChar w:fldCharType="end"/>
            </w:r>
          </w:hyperlink>
        </w:p>
        <w:p w14:paraId="2D38FDCF" w14:textId="3ACD86F1"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36" w:history="1">
            <w:r w:rsidR="008056C0" w:rsidRPr="001D11EA">
              <w:rPr>
                <w:rStyle w:val="aff5"/>
                <w:rFonts w:ascii="Arial" w:hAnsi="Arial" w:cs="Arial"/>
                <w:noProof/>
              </w:rPr>
              <w:t>Глава 7. 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_Toc83565136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9</w:t>
            </w:r>
            <w:r w:rsidR="008056C0" w:rsidRPr="001D11EA">
              <w:rPr>
                <w:rFonts w:ascii="Arial" w:hAnsi="Arial" w:cs="Arial"/>
                <w:noProof/>
                <w:webHidden/>
              </w:rPr>
              <w:fldChar w:fldCharType="end"/>
            </w:r>
          </w:hyperlink>
        </w:p>
        <w:p w14:paraId="7E6DC304" w14:textId="1EE20146"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37" w:history="1">
            <w:r w:rsidR="008056C0" w:rsidRPr="001D11EA">
              <w:rPr>
                <w:rStyle w:val="aff5"/>
                <w:rFonts w:ascii="Arial" w:hAnsi="Arial" w:cs="Arial"/>
                <w:noProof/>
              </w:rPr>
              <w:t>Глава 7. Часть 11. Обоснование организации индивидуального теплоснабжения в зонах застройки р.п. Чернь малоэтажными жилыми зданиями</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_Toc83565137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9</w:t>
            </w:r>
            <w:r w:rsidR="008056C0" w:rsidRPr="001D11EA">
              <w:rPr>
                <w:rFonts w:ascii="Arial" w:hAnsi="Arial" w:cs="Arial"/>
                <w:noProof/>
                <w:webHidden/>
              </w:rPr>
              <w:fldChar w:fldCharType="end"/>
            </w:r>
          </w:hyperlink>
        </w:p>
        <w:p w14:paraId="53DF61F8" w14:textId="3F8C70B1"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38" w:history="1">
            <w:r w:rsidR="008056C0" w:rsidRPr="001D11EA">
              <w:rPr>
                <w:rStyle w:val="aff5"/>
                <w:rFonts w:ascii="Arial" w:hAnsi="Arial" w:cs="Arial"/>
                <w:noProof/>
              </w:rPr>
              <w:t>Глава 7. 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р.п. Чернь</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_Toc83565138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10</w:t>
            </w:r>
            <w:r w:rsidR="008056C0" w:rsidRPr="001D11EA">
              <w:rPr>
                <w:rFonts w:ascii="Arial" w:hAnsi="Arial" w:cs="Arial"/>
                <w:noProof/>
                <w:webHidden/>
              </w:rPr>
              <w:fldChar w:fldCharType="end"/>
            </w:r>
          </w:hyperlink>
        </w:p>
        <w:p w14:paraId="3BBE4820" w14:textId="73B99093"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39" w:history="1">
            <w:r w:rsidR="008056C0" w:rsidRPr="001D11EA">
              <w:rPr>
                <w:rStyle w:val="aff5"/>
                <w:rFonts w:ascii="Arial" w:hAnsi="Arial" w:cs="Arial"/>
                <w:noProof/>
              </w:rPr>
              <w:t>Глава 7. Часть 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_Toc83565139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11</w:t>
            </w:r>
            <w:r w:rsidR="008056C0" w:rsidRPr="001D11EA">
              <w:rPr>
                <w:rFonts w:ascii="Arial" w:hAnsi="Arial" w:cs="Arial"/>
                <w:noProof/>
                <w:webHidden/>
              </w:rPr>
              <w:fldChar w:fldCharType="end"/>
            </w:r>
          </w:hyperlink>
        </w:p>
        <w:p w14:paraId="0DE1D616" w14:textId="76C9DCF7"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40" w:history="1">
            <w:r w:rsidR="008056C0" w:rsidRPr="001D11EA">
              <w:rPr>
                <w:rStyle w:val="aff5"/>
                <w:rFonts w:ascii="Arial" w:hAnsi="Arial" w:cs="Arial"/>
                <w:noProof/>
              </w:rPr>
              <w:t>Глава 7. Часть 14. Обоснование организации теплоснабжения в производственных зонах на территории МО р.п. Чернь</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_Toc83565140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11</w:t>
            </w:r>
            <w:r w:rsidR="008056C0" w:rsidRPr="001D11EA">
              <w:rPr>
                <w:rFonts w:ascii="Arial" w:hAnsi="Arial" w:cs="Arial"/>
                <w:noProof/>
                <w:webHidden/>
              </w:rPr>
              <w:fldChar w:fldCharType="end"/>
            </w:r>
          </w:hyperlink>
        </w:p>
        <w:p w14:paraId="2BDEB108" w14:textId="5783E355"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41" w:history="1">
            <w:r w:rsidR="008056C0" w:rsidRPr="001D11EA">
              <w:rPr>
                <w:rStyle w:val="aff5"/>
                <w:rFonts w:ascii="Arial" w:hAnsi="Arial" w:cs="Arial"/>
                <w:noProof/>
              </w:rPr>
              <w:t>Глава 7. Часть 15. Результаты расчетов радиуса эффективного теплоснабжения</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_Toc83565141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11</w:t>
            </w:r>
            <w:r w:rsidR="008056C0" w:rsidRPr="001D11EA">
              <w:rPr>
                <w:rFonts w:ascii="Arial" w:hAnsi="Arial" w:cs="Arial"/>
                <w:noProof/>
                <w:webHidden/>
              </w:rPr>
              <w:fldChar w:fldCharType="end"/>
            </w:r>
          </w:hyperlink>
        </w:p>
        <w:p w14:paraId="193A4BBD" w14:textId="34A21D93"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42" w:history="1">
            <w:r w:rsidR="008056C0" w:rsidRPr="001D11EA">
              <w:rPr>
                <w:rStyle w:val="aff5"/>
                <w:rFonts w:ascii="Arial" w:hAnsi="Arial" w:cs="Arial"/>
                <w:noProof/>
              </w:rPr>
              <w:t>Глава 7. Часть 16. Покрытие перспективной тепловой нагрузки, не обеспеченной тепловой мощностью</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_Toc83565142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12</w:t>
            </w:r>
            <w:r w:rsidR="008056C0" w:rsidRPr="001D11EA">
              <w:rPr>
                <w:rFonts w:ascii="Arial" w:hAnsi="Arial" w:cs="Arial"/>
                <w:noProof/>
                <w:webHidden/>
              </w:rPr>
              <w:fldChar w:fldCharType="end"/>
            </w:r>
          </w:hyperlink>
        </w:p>
        <w:p w14:paraId="6C783E3D" w14:textId="46BA8226"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43" w:history="1">
            <w:r w:rsidR="008056C0" w:rsidRPr="001D11EA">
              <w:rPr>
                <w:rStyle w:val="aff5"/>
                <w:rFonts w:ascii="Arial" w:hAnsi="Arial" w:cs="Arial"/>
                <w:noProof/>
              </w:rPr>
              <w:t>Глава 7. 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_Toc83565143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12</w:t>
            </w:r>
            <w:r w:rsidR="008056C0" w:rsidRPr="001D11EA">
              <w:rPr>
                <w:rFonts w:ascii="Arial" w:hAnsi="Arial" w:cs="Arial"/>
                <w:noProof/>
                <w:webHidden/>
              </w:rPr>
              <w:fldChar w:fldCharType="end"/>
            </w:r>
          </w:hyperlink>
        </w:p>
        <w:p w14:paraId="5BF8AD49" w14:textId="6913A671"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44" w:history="1">
            <w:r w:rsidR="008056C0" w:rsidRPr="001D11EA">
              <w:rPr>
                <w:rStyle w:val="aff5"/>
                <w:rFonts w:ascii="Arial" w:hAnsi="Arial" w:cs="Arial"/>
                <w:noProof/>
              </w:rPr>
              <w:t>Глава 7. Часть 18. Определение перспективных режимов загрузки источников по присоединенной тепловой нагрузке</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_Toc83565144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13</w:t>
            </w:r>
            <w:r w:rsidR="008056C0" w:rsidRPr="001D11EA">
              <w:rPr>
                <w:rFonts w:ascii="Arial" w:hAnsi="Arial" w:cs="Arial"/>
                <w:noProof/>
                <w:webHidden/>
              </w:rPr>
              <w:fldChar w:fldCharType="end"/>
            </w:r>
          </w:hyperlink>
        </w:p>
        <w:p w14:paraId="6E1C9E90" w14:textId="3D91F028" w:rsidR="008056C0" w:rsidRPr="001D11EA" w:rsidRDefault="00AB51FA">
          <w:pPr>
            <w:pStyle w:val="26"/>
            <w:tabs>
              <w:tab w:val="right" w:leader="dot" w:pos="9345"/>
            </w:tabs>
            <w:rPr>
              <w:rFonts w:ascii="Arial" w:eastAsiaTheme="minorEastAsia" w:hAnsi="Arial" w:cs="Arial"/>
              <w:i w:val="0"/>
              <w:iCs w:val="0"/>
              <w:noProof/>
              <w:sz w:val="22"/>
              <w:szCs w:val="22"/>
              <w:lang w:eastAsia="ru-RU"/>
            </w:rPr>
          </w:pPr>
          <w:hyperlink w:anchor="_Toc83565145" w:history="1">
            <w:r w:rsidR="008056C0" w:rsidRPr="001D11EA">
              <w:rPr>
                <w:rStyle w:val="aff5"/>
                <w:rFonts w:ascii="Arial" w:hAnsi="Arial" w:cs="Arial"/>
                <w:noProof/>
              </w:rPr>
              <w:t>Глава 7. Часть 19. Определение потребности в топливе и рекомендации по видам используемого топлива</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_Toc83565145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13</w:t>
            </w:r>
            <w:r w:rsidR="008056C0" w:rsidRPr="001D11EA">
              <w:rPr>
                <w:rFonts w:ascii="Arial" w:hAnsi="Arial" w:cs="Arial"/>
                <w:noProof/>
                <w:webHidden/>
              </w:rPr>
              <w:fldChar w:fldCharType="end"/>
            </w:r>
          </w:hyperlink>
        </w:p>
        <w:p w14:paraId="46E54D6E" w14:textId="5AFBDA5F" w:rsidR="003B04F2" w:rsidRPr="000E5903" w:rsidRDefault="002D7837" w:rsidP="00F312FD">
          <w:pPr>
            <w:contextualSpacing/>
            <w:jc w:val="both"/>
            <w:rPr>
              <w:rFonts w:ascii="Arial" w:hAnsi="Arial" w:cs="Arial"/>
            </w:rPr>
          </w:pPr>
          <w:r w:rsidRPr="001D11EA">
            <w:rPr>
              <w:rFonts w:ascii="Arial" w:hAnsi="Arial" w:cs="Arial"/>
              <w:noProof/>
              <w:sz w:val="20"/>
              <w:szCs w:val="20"/>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6283" w14:textId="3E9BE16E" w:rsidR="00CD1383" w:rsidRPr="000E5903" w:rsidRDefault="00CD1383" w:rsidP="00457B3C">
      <w:pPr>
        <w:pStyle w:val="afffffffffffb"/>
        <w:rPr>
          <w:rFonts w:ascii="Arial" w:hAnsi="Arial" w:cs="Arial"/>
        </w:rPr>
        <w:sectPr w:rsidR="00CD1383" w:rsidRPr="000E5903" w:rsidSect="00700C4F">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284" w14:textId="77777777" w:rsidR="00CD1383" w:rsidRPr="000E5903" w:rsidRDefault="00322735" w:rsidP="000250E8">
      <w:pPr>
        <w:pStyle w:val="14"/>
        <w:pageBreakBefore/>
        <w:tabs>
          <w:tab w:val="left" w:pos="1134"/>
        </w:tabs>
        <w:suppressAutoHyphens/>
        <w:spacing w:before="0" w:after="100" w:afterAutospacing="1"/>
        <w:rPr>
          <w:rFonts w:ascii="Arial" w:hAnsi="Arial" w:cs="Arial"/>
          <w:color w:val="auto"/>
          <w:kern w:val="28"/>
          <w:sz w:val="24"/>
          <w:szCs w:val="24"/>
        </w:rPr>
      </w:pPr>
      <w:bookmarkStart w:id="4" w:name="_Toc463923626"/>
      <w:bookmarkStart w:id="5" w:name="_Toc44359311"/>
      <w:bookmarkStart w:id="6" w:name="_Toc83565126"/>
      <w:r w:rsidRPr="000E5903">
        <w:rPr>
          <w:rFonts w:ascii="Arial" w:hAnsi="Arial" w:cs="Arial"/>
          <w:color w:val="auto"/>
          <w:kern w:val="28"/>
          <w:sz w:val="24"/>
          <w:szCs w:val="24"/>
        </w:rPr>
        <w:lastRenderedPageBreak/>
        <w:t xml:space="preserve">Глава 7. </w:t>
      </w:r>
      <w:r w:rsidR="00CD1383" w:rsidRPr="000E5903">
        <w:rPr>
          <w:rFonts w:ascii="Arial" w:hAnsi="Arial" w:cs="Arial"/>
          <w:color w:val="auto"/>
          <w:kern w:val="28"/>
          <w:sz w:val="24"/>
          <w:szCs w:val="24"/>
        </w:rPr>
        <w:t>Предложения по</w:t>
      </w:r>
      <w:r w:rsidR="00F420F6" w:rsidRPr="000E5903">
        <w:rPr>
          <w:rFonts w:ascii="Arial" w:hAnsi="Arial" w:cs="Arial"/>
          <w:color w:val="auto"/>
          <w:kern w:val="28"/>
          <w:sz w:val="24"/>
          <w:szCs w:val="24"/>
        </w:rPr>
        <w:t xml:space="preserve"> строительству, реконструкции, </w:t>
      </w:r>
      <w:r w:rsidR="00CD1383" w:rsidRPr="000E5903">
        <w:rPr>
          <w:rFonts w:ascii="Arial" w:hAnsi="Arial" w:cs="Arial"/>
          <w:color w:val="auto"/>
          <w:kern w:val="28"/>
          <w:sz w:val="24"/>
          <w:szCs w:val="24"/>
        </w:rPr>
        <w:t xml:space="preserve">техническому перевооружению </w:t>
      </w:r>
      <w:r w:rsidR="00F420F6" w:rsidRPr="000E5903">
        <w:rPr>
          <w:rFonts w:ascii="Arial" w:hAnsi="Arial" w:cs="Arial"/>
          <w:color w:val="auto"/>
          <w:kern w:val="28"/>
          <w:sz w:val="24"/>
          <w:szCs w:val="24"/>
        </w:rPr>
        <w:t xml:space="preserve">и (или) модернизации </w:t>
      </w:r>
      <w:r w:rsidR="00CD1383" w:rsidRPr="000E5903">
        <w:rPr>
          <w:rFonts w:ascii="Arial" w:hAnsi="Arial" w:cs="Arial"/>
          <w:color w:val="auto"/>
          <w:kern w:val="28"/>
          <w:sz w:val="24"/>
          <w:szCs w:val="24"/>
        </w:rPr>
        <w:t>источников тепловой энергии</w:t>
      </w:r>
      <w:bookmarkEnd w:id="4"/>
      <w:bookmarkEnd w:id="5"/>
      <w:bookmarkEnd w:id="6"/>
    </w:p>
    <w:p w14:paraId="46E5628D" w14:textId="313ECAF2" w:rsidR="00164740" w:rsidRPr="000E5903" w:rsidRDefault="008461E1" w:rsidP="00AF430E">
      <w:pPr>
        <w:pStyle w:val="Default"/>
        <w:ind w:firstLine="709"/>
        <w:contextualSpacing/>
        <w:jc w:val="both"/>
        <w:rPr>
          <w:rFonts w:ascii="Arial" w:hAnsi="Arial" w:cs="Arial"/>
          <w:color w:val="auto"/>
        </w:rPr>
      </w:pPr>
      <w:r w:rsidRPr="000E5903">
        <w:rPr>
          <w:rFonts w:ascii="Arial" w:hAnsi="Arial" w:cs="Arial"/>
          <w:color w:val="auto"/>
        </w:rPr>
        <w:t xml:space="preserve">Предложения по строительству, реконструкции, техническому перевооружению и (или) модернизации источников тепловой энергии на территории </w:t>
      </w:r>
      <w:r w:rsidR="00AF430E" w:rsidRPr="000E5903">
        <w:rPr>
          <w:rFonts w:ascii="Arial" w:hAnsi="Arial" w:cs="Arial"/>
          <w:color w:val="auto"/>
        </w:rPr>
        <w:t>р.п. Чернь</w:t>
      </w:r>
      <w:r w:rsidR="00CE3C0C" w:rsidRPr="000E5903">
        <w:rPr>
          <w:rFonts w:ascii="Arial" w:hAnsi="Arial" w:cs="Arial"/>
          <w:color w:val="auto"/>
        </w:rPr>
        <w:t xml:space="preserve"> отсутствуют.</w:t>
      </w:r>
    </w:p>
    <w:p w14:paraId="03184494" w14:textId="77777777" w:rsidR="006526FE" w:rsidRDefault="006526FE" w:rsidP="00ED1840">
      <w:pPr>
        <w:rPr>
          <w:rFonts w:ascii="Arial" w:hAnsi="Arial" w:cs="Arial"/>
          <w:b/>
          <w:sz w:val="13"/>
        </w:rPr>
      </w:pPr>
    </w:p>
    <w:p w14:paraId="46E562CC" w14:textId="5A84CE67" w:rsidR="00D57098" w:rsidRPr="000E5903" w:rsidRDefault="00D57098" w:rsidP="00053305">
      <w:pPr>
        <w:keepNext/>
        <w:keepLines/>
        <w:spacing w:before="120" w:after="120"/>
        <w:jc w:val="both"/>
        <w:outlineLvl w:val="1"/>
        <w:rPr>
          <w:rFonts w:ascii="Arial" w:hAnsi="Arial" w:cs="Arial"/>
          <w:b/>
          <w:bCs/>
        </w:rPr>
      </w:pPr>
      <w:bookmarkStart w:id="7" w:name="_Toc83565127"/>
      <w:bookmarkStart w:id="8" w:name="_Toc463923627"/>
      <w:bookmarkStart w:id="9" w:name="_Toc44359312"/>
      <w:r w:rsidRPr="000E5903">
        <w:rPr>
          <w:rFonts w:ascii="Arial" w:hAnsi="Arial" w:cs="Arial"/>
          <w:b/>
          <w:bCs/>
        </w:rPr>
        <w:t xml:space="preserve">Глава 7. Часть 1. </w:t>
      </w:r>
      <w:r w:rsidR="005D20E1" w:rsidRPr="000E5903">
        <w:rPr>
          <w:rFonts w:ascii="Arial" w:hAnsi="Arial" w:cs="Arial"/>
          <w:b/>
          <w:bCs/>
        </w:rPr>
        <w:t>Описание условий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r w:rsidR="001A34D3" w:rsidRPr="000E5903">
        <w:rPr>
          <w:rFonts w:ascii="Arial" w:hAnsi="Arial" w:cs="Arial"/>
          <w:b/>
          <w:bCs/>
        </w:rPr>
        <w:t>, расчет которых выполняется в порядке, установленном методическими указаниями по разработке схем теплоснабжения</w:t>
      </w:r>
      <w:bookmarkEnd w:id="7"/>
      <w:r w:rsidRPr="000E5903">
        <w:rPr>
          <w:rFonts w:ascii="Arial" w:hAnsi="Arial" w:cs="Arial"/>
          <w:b/>
          <w:bCs/>
        </w:rPr>
        <w:t xml:space="preserve"> </w:t>
      </w:r>
      <w:bookmarkEnd w:id="8"/>
      <w:bookmarkEnd w:id="9"/>
    </w:p>
    <w:p w14:paraId="46E562CD" w14:textId="77777777" w:rsidR="00295202" w:rsidRPr="000E5903" w:rsidRDefault="00295202" w:rsidP="0061305A">
      <w:pPr>
        <w:ind w:firstLine="709"/>
        <w:jc w:val="both"/>
        <w:rPr>
          <w:rFonts w:ascii="Arial" w:hAnsi="Arial" w:cs="Arial"/>
        </w:rPr>
      </w:pPr>
      <w:r w:rsidRPr="000E5903">
        <w:rPr>
          <w:rFonts w:ascii="Arial" w:hAnsi="Arial" w:cs="Arial"/>
        </w:rPr>
        <w:t>Организация централизованного и индивидуального теплоснабжения осуществляется в соответствии с Федеральным законом от 27.07.2010 № 19</w:t>
      </w:r>
      <w:r w:rsidR="00D9299F" w:rsidRPr="000E5903">
        <w:rPr>
          <w:rFonts w:ascii="Arial" w:hAnsi="Arial" w:cs="Arial"/>
        </w:rPr>
        <w:t>0</w:t>
      </w:r>
      <w:r w:rsidRPr="000E5903">
        <w:rPr>
          <w:rFonts w:ascii="Arial" w:hAnsi="Arial" w:cs="Arial"/>
        </w:rPr>
        <w:t>-ФЗ «О теплоснабжении» и Правилами подключения к системам теплоснабжения, утв</w:t>
      </w:r>
      <w:r w:rsidR="000250E8" w:rsidRPr="000E5903">
        <w:rPr>
          <w:rFonts w:ascii="Arial" w:hAnsi="Arial" w:cs="Arial"/>
        </w:rPr>
        <w:t>ержденным</w:t>
      </w:r>
      <w:r w:rsidRPr="000E5903">
        <w:rPr>
          <w:rFonts w:ascii="Arial" w:hAnsi="Arial" w:cs="Arial"/>
        </w:rPr>
        <w:t> Постановлением Правительства Российской Федерации от 16.04.2012 № 307 «О порядке подключения к системам теплоснабжения и о внесении изменений в некоторые акты Правительства Российской Федерации» и иными действующими нормативными правов</w:t>
      </w:r>
      <w:r w:rsidR="00AC414E" w:rsidRPr="000E5903">
        <w:rPr>
          <w:rFonts w:ascii="Arial" w:hAnsi="Arial" w:cs="Arial"/>
        </w:rPr>
        <w:t>ыми актами Российской Федерации</w:t>
      </w:r>
      <w:r w:rsidRPr="000E5903">
        <w:rPr>
          <w:rFonts w:ascii="Arial" w:hAnsi="Arial" w:cs="Arial"/>
        </w:rPr>
        <w:t>.</w:t>
      </w:r>
    </w:p>
    <w:p w14:paraId="46E562CE" w14:textId="77777777" w:rsidR="00295202" w:rsidRPr="000E5903" w:rsidRDefault="00295202" w:rsidP="0061305A">
      <w:pPr>
        <w:ind w:firstLine="709"/>
        <w:jc w:val="both"/>
        <w:textAlignment w:val="baseline"/>
        <w:rPr>
          <w:rFonts w:ascii="Arial" w:hAnsi="Arial" w:cs="Arial"/>
        </w:rPr>
      </w:pPr>
      <w:r w:rsidRPr="000E5903">
        <w:rPr>
          <w:rFonts w:ascii="Arial" w:hAnsi="Arial" w:cs="Arial"/>
        </w:rPr>
        <w:t>В рамках реализации Схемы теплоснабжения предусмотрено:</w:t>
      </w:r>
    </w:p>
    <w:p w14:paraId="46E562CF" w14:textId="77777777" w:rsidR="00295202" w:rsidRPr="000E5903" w:rsidRDefault="00295202" w:rsidP="0061305A">
      <w:pPr>
        <w:numPr>
          <w:ilvl w:val="0"/>
          <w:numId w:val="71"/>
        </w:numPr>
        <w:tabs>
          <w:tab w:val="left" w:pos="1134"/>
        </w:tabs>
        <w:ind w:left="0" w:firstLine="709"/>
        <w:jc w:val="both"/>
        <w:textAlignment w:val="baseline"/>
        <w:rPr>
          <w:rFonts w:ascii="Arial" w:hAnsi="Arial" w:cs="Arial"/>
        </w:rPr>
      </w:pPr>
      <w:r w:rsidRPr="000E5903">
        <w:rPr>
          <w:rFonts w:ascii="Arial" w:hAnsi="Arial" w:cs="Arial"/>
        </w:rPr>
        <w:t>централизованное теплоснабжение в районах высокоплотной и среднеплотной застройки;</w:t>
      </w:r>
    </w:p>
    <w:p w14:paraId="46E562D0" w14:textId="77777777" w:rsidR="00295202" w:rsidRPr="000E5903" w:rsidRDefault="00295202" w:rsidP="0061305A">
      <w:pPr>
        <w:numPr>
          <w:ilvl w:val="0"/>
          <w:numId w:val="71"/>
        </w:numPr>
        <w:tabs>
          <w:tab w:val="left" w:pos="1134"/>
        </w:tabs>
        <w:ind w:left="0" w:firstLine="709"/>
        <w:jc w:val="both"/>
        <w:textAlignment w:val="baseline"/>
        <w:rPr>
          <w:rFonts w:ascii="Arial" w:hAnsi="Arial" w:cs="Arial"/>
        </w:rPr>
      </w:pPr>
      <w:r w:rsidRPr="000E5903">
        <w:rPr>
          <w:rFonts w:ascii="Arial" w:hAnsi="Arial" w:cs="Arial"/>
        </w:rPr>
        <w:t xml:space="preserve">использование индивидуальных источников тепловой энергии для отопления и подогрева воды в частном малоэтажном жилищном фонде, в районах индивидуальной застройки. </w:t>
      </w:r>
    </w:p>
    <w:p w14:paraId="46E562D1" w14:textId="3D98ACFF" w:rsidR="00295202" w:rsidRPr="000E5903" w:rsidRDefault="00295202" w:rsidP="0061305A">
      <w:pPr>
        <w:tabs>
          <w:tab w:val="left" w:pos="709"/>
        </w:tabs>
        <w:jc w:val="both"/>
        <w:textAlignment w:val="baseline"/>
        <w:rPr>
          <w:rFonts w:ascii="Arial" w:hAnsi="Arial" w:cs="Arial"/>
        </w:rPr>
      </w:pPr>
      <w:r w:rsidRPr="000E5903">
        <w:rPr>
          <w:rFonts w:ascii="Arial" w:hAnsi="Arial" w:cs="Arial"/>
        </w:rPr>
        <w:tab/>
        <w:t>В период реализации Схемы теплоснабжения (до 20</w:t>
      </w:r>
      <w:r w:rsidR="00AC414E" w:rsidRPr="000E5903">
        <w:rPr>
          <w:rFonts w:ascii="Arial" w:hAnsi="Arial" w:cs="Arial"/>
        </w:rPr>
        <w:t>3</w:t>
      </w:r>
      <w:r w:rsidR="00811B9E" w:rsidRPr="000E5903">
        <w:rPr>
          <w:rFonts w:ascii="Arial" w:hAnsi="Arial" w:cs="Arial"/>
        </w:rPr>
        <w:t>9</w:t>
      </w:r>
      <w:r w:rsidRPr="000E5903">
        <w:rPr>
          <w:rFonts w:ascii="Arial" w:hAnsi="Arial" w:cs="Arial"/>
        </w:rPr>
        <w:t xml:space="preserve"> г.) также предусмотрено частичное (точечное) сохранение жилищного фонда с индивидуальным теплоснабжением (индивидуальные ж</w:t>
      </w:r>
      <w:r w:rsidR="003D4BEC" w:rsidRPr="000E5903">
        <w:rPr>
          <w:rFonts w:ascii="Arial" w:hAnsi="Arial" w:cs="Arial"/>
        </w:rPr>
        <w:t>илые дома с печным отоплением).</w:t>
      </w:r>
    </w:p>
    <w:p w14:paraId="46E562D3" w14:textId="77777777" w:rsidR="00295202" w:rsidRPr="000E5903" w:rsidRDefault="00295202" w:rsidP="0061305A">
      <w:pPr>
        <w:ind w:firstLine="708"/>
        <w:jc w:val="both"/>
        <w:rPr>
          <w:rFonts w:ascii="Arial" w:hAnsi="Arial" w:cs="Arial"/>
        </w:rPr>
      </w:pPr>
      <w:r w:rsidRPr="000E5903">
        <w:rPr>
          <w:rFonts w:ascii="Arial" w:hAnsi="Arial" w:cs="Arial"/>
        </w:rPr>
        <w:t>Схема и конфигурация тепловых сетей обеспечивает теплоснабжение на уровне заданных показателей надежности</w:t>
      </w:r>
      <w:r w:rsidR="000E3A33" w:rsidRPr="000E5903">
        <w:rPr>
          <w:rFonts w:ascii="Arial" w:hAnsi="Arial" w:cs="Arial"/>
        </w:rPr>
        <w:t xml:space="preserve"> </w:t>
      </w:r>
      <w:r w:rsidRPr="000E5903">
        <w:rPr>
          <w:rFonts w:ascii="Arial" w:hAnsi="Arial" w:cs="Arial"/>
        </w:rPr>
        <w:t>путем: совместной работы источников теплоты; прокладки резервных теплопроводов, устройства перемычек. Предусмотрены изменения нагрузки существующих источников за счет подключения объектов точечной застройки в существующих микрорайонах города и за счет сноса ветхого жилищного фонда.</w:t>
      </w:r>
    </w:p>
    <w:p w14:paraId="46E562D4" w14:textId="1EB40A3F" w:rsidR="00295202" w:rsidRPr="000E5903" w:rsidRDefault="00295202" w:rsidP="0061305A">
      <w:pPr>
        <w:ind w:firstLine="709"/>
        <w:jc w:val="both"/>
        <w:textAlignment w:val="baseline"/>
        <w:rPr>
          <w:rFonts w:ascii="Arial" w:hAnsi="Arial" w:cs="Arial"/>
        </w:rPr>
      </w:pPr>
      <w:r w:rsidRPr="000E5903">
        <w:rPr>
          <w:rFonts w:ascii="Arial" w:hAnsi="Arial" w:cs="Arial"/>
        </w:rPr>
        <w:t xml:space="preserve">Система теплоснабжения новых районов предусматривает, что все здания согласно </w:t>
      </w:r>
      <w:r w:rsidR="00A87267" w:rsidRPr="000E5903">
        <w:rPr>
          <w:rFonts w:ascii="Arial" w:hAnsi="Arial" w:cs="Arial"/>
        </w:rPr>
        <w:t xml:space="preserve">СП 41-101-95 </w:t>
      </w:r>
      <w:r w:rsidRPr="000E5903">
        <w:rPr>
          <w:rFonts w:ascii="Arial" w:hAnsi="Arial" w:cs="Arial"/>
        </w:rPr>
        <w:t xml:space="preserve">(Проектирование тепловых пунктов) оборудованы центральными тепловыми пунктами, с системами учета, регулирования и диспетчеризации для обеспечения высоких параметров по энергосбережению. </w:t>
      </w:r>
    </w:p>
    <w:p w14:paraId="46E562D6" w14:textId="77777777" w:rsidR="00295202" w:rsidRPr="000E5903" w:rsidRDefault="00295202" w:rsidP="0061305A">
      <w:pPr>
        <w:ind w:firstLine="709"/>
        <w:jc w:val="both"/>
        <w:rPr>
          <w:rFonts w:ascii="Arial" w:hAnsi="Arial" w:cs="Arial"/>
          <w:b/>
        </w:rPr>
      </w:pPr>
      <w:r w:rsidRPr="000E5903">
        <w:rPr>
          <w:rFonts w:ascii="Arial" w:hAnsi="Arial" w:cs="Arial"/>
          <w:b/>
        </w:rPr>
        <w:t xml:space="preserve">Мероприятия, обеспечивающие организацию централизованного </w:t>
      </w:r>
      <w:r w:rsidR="00AC414E" w:rsidRPr="000E5903">
        <w:rPr>
          <w:rFonts w:ascii="Arial" w:hAnsi="Arial" w:cs="Arial"/>
          <w:b/>
        </w:rPr>
        <w:t>теплоснабжения.</w:t>
      </w:r>
    </w:p>
    <w:p w14:paraId="46E562D7" w14:textId="77777777" w:rsidR="00295202" w:rsidRPr="000E5903" w:rsidRDefault="00295202" w:rsidP="0061305A">
      <w:pPr>
        <w:ind w:firstLine="709"/>
        <w:jc w:val="both"/>
        <w:rPr>
          <w:rFonts w:ascii="Arial" w:hAnsi="Arial" w:cs="Arial"/>
        </w:rPr>
      </w:pPr>
      <w:r w:rsidRPr="000E5903">
        <w:rPr>
          <w:rFonts w:ascii="Arial" w:hAnsi="Arial" w:cs="Arial"/>
        </w:rPr>
        <w:t>В рамках реализации Схемы теплоснабжения</w:t>
      </w:r>
      <w:r w:rsidR="000E3A33" w:rsidRPr="000E5903">
        <w:rPr>
          <w:rFonts w:ascii="Arial" w:hAnsi="Arial" w:cs="Arial"/>
        </w:rPr>
        <w:t xml:space="preserve"> </w:t>
      </w:r>
      <w:r w:rsidR="00647C52" w:rsidRPr="000E5903">
        <w:rPr>
          <w:rFonts w:ascii="Arial" w:hAnsi="Arial" w:cs="Arial"/>
        </w:rPr>
        <w:t xml:space="preserve">не </w:t>
      </w:r>
      <w:r w:rsidRPr="000E5903">
        <w:rPr>
          <w:rFonts w:ascii="Arial" w:hAnsi="Arial" w:cs="Arial"/>
        </w:rPr>
        <w:t>предусмотрено новое строительство источник</w:t>
      </w:r>
      <w:r w:rsidR="00AC414E" w:rsidRPr="000E5903">
        <w:rPr>
          <w:rFonts w:ascii="Arial" w:hAnsi="Arial" w:cs="Arial"/>
        </w:rPr>
        <w:t>а</w:t>
      </w:r>
      <w:r w:rsidRPr="000E5903">
        <w:rPr>
          <w:rFonts w:ascii="Arial" w:hAnsi="Arial" w:cs="Arial"/>
        </w:rPr>
        <w:t xml:space="preserve"> тепловой энергии</w:t>
      </w:r>
      <w:r w:rsidR="00BC6726" w:rsidRPr="000E5903">
        <w:rPr>
          <w:rFonts w:ascii="Arial" w:hAnsi="Arial" w:cs="Arial"/>
        </w:rPr>
        <w:t xml:space="preserve"> для теплоснабжения существующей нагрузки. П</w:t>
      </w:r>
      <w:r w:rsidRPr="000E5903">
        <w:rPr>
          <w:rFonts w:ascii="Arial" w:hAnsi="Arial" w:cs="Arial"/>
        </w:rPr>
        <w:t xml:space="preserve">рирост перспективной тепловой нагрузки </w:t>
      </w:r>
      <w:r w:rsidR="00647C52" w:rsidRPr="000E5903">
        <w:rPr>
          <w:rFonts w:ascii="Arial" w:hAnsi="Arial" w:cs="Arial"/>
        </w:rPr>
        <w:t xml:space="preserve">не предусматривается, тепловая </w:t>
      </w:r>
      <w:r w:rsidR="00FA3471" w:rsidRPr="000E5903">
        <w:rPr>
          <w:rFonts w:ascii="Arial" w:hAnsi="Arial" w:cs="Arial"/>
        </w:rPr>
        <w:t>нагрузка</w:t>
      </w:r>
      <w:r w:rsidR="00647C52" w:rsidRPr="000E5903">
        <w:rPr>
          <w:rFonts w:ascii="Arial" w:hAnsi="Arial" w:cs="Arial"/>
        </w:rPr>
        <w:t xml:space="preserve"> останется на прежнем уровне.</w:t>
      </w:r>
    </w:p>
    <w:p w14:paraId="46E562D8" w14:textId="77777777" w:rsidR="00295202" w:rsidRPr="000E5903" w:rsidRDefault="00295202" w:rsidP="0061305A">
      <w:pPr>
        <w:ind w:firstLine="709"/>
        <w:jc w:val="both"/>
        <w:rPr>
          <w:rFonts w:ascii="Arial" w:hAnsi="Arial" w:cs="Arial"/>
        </w:rPr>
      </w:pPr>
      <w:r w:rsidRPr="000E5903">
        <w:rPr>
          <w:rFonts w:ascii="Arial" w:hAnsi="Arial" w:cs="Arial"/>
        </w:rPr>
        <w:lastRenderedPageBreak/>
        <w:t>Главной целью реализации предлагаемых мероприятий</w:t>
      </w:r>
      <w:r w:rsidR="003D4BEC" w:rsidRPr="000E5903">
        <w:rPr>
          <w:rFonts w:ascii="Arial" w:hAnsi="Arial" w:cs="Arial"/>
        </w:rPr>
        <w:t xml:space="preserve"> </w:t>
      </w:r>
      <w:r w:rsidRPr="000E5903">
        <w:rPr>
          <w:rFonts w:ascii="Arial" w:hAnsi="Arial" w:cs="Arial"/>
        </w:rPr>
        <w:t>является повышение эффективности работы системы теплоснабжения, обеспечение безопасности и надежности ее эксплуатации.</w:t>
      </w:r>
    </w:p>
    <w:p w14:paraId="46E562D9" w14:textId="77777777" w:rsidR="00295202" w:rsidRPr="000E5903" w:rsidRDefault="00295202" w:rsidP="00A03718">
      <w:pPr>
        <w:ind w:firstLine="708"/>
        <w:jc w:val="both"/>
        <w:textAlignment w:val="baseline"/>
        <w:rPr>
          <w:rFonts w:ascii="Arial" w:hAnsi="Arial" w:cs="Arial"/>
          <w:b/>
        </w:rPr>
      </w:pPr>
      <w:r w:rsidRPr="000E5903">
        <w:rPr>
          <w:rFonts w:ascii="Arial" w:hAnsi="Arial" w:cs="Arial"/>
          <w:b/>
        </w:rPr>
        <w:t>Определение условий организации индивидуального теплоснабжения</w:t>
      </w:r>
    </w:p>
    <w:p w14:paraId="46E562DA" w14:textId="77777777" w:rsidR="00295202" w:rsidRPr="000E5903" w:rsidRDefault="00295202" w:rsidP="0061305A">
      <w:pPr>
        <w:ind w:firstLine="709"/>
        <w:jc w:val="both"/>
        <w:rPr>
          <w:rFonts w:ascii="Arial" w:hAnsi="Arial" w:cs="Arial"/>
        </w:rPr>
      </w:pPr>
      <w:r w:rsidRPr="000E5903">
        <w:rPr>
          <w:rFonts w:ascii="Arial" w:hAnsi="Arial" w:cs="Arial"/>
        </w:rPr>
        <w:t>В соответствии с п. 15 ст. 14 Федерального закона от</w:t>
      </w:r>
      <w:r w:rsidR="000E3A33" w:rsidRPr="000E5903">
        <w:rPr>
          <w:rFonts w:ascii="Arial" w:hAnsi="Arial" w:cs="Arial"/>
        </w:rPr>
        <w:t xml:space="preserve"> </w:t>
      </w:r>
      <w:r w:rsidRPr="000E5903">
        <w:rPr>
          <w:rFonts w:ascii="Arial" w:hAnsi="Arial" w:cs="Arial"/>
        </w:rPr>
        <w:t>27.07.2010 № 190-ФЗ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утвержденными Правительством Российской Федерации, при наличии осуществленного в надлежащем порядке подключения к системам теплоснабжения многоквартирных домов.</w:t>
      </w:r>
    </w:p>
    <w:p w14:paraId="46E562DB" w14:textId="77777777" w:rsidR="00295202" w:rsidRPr="000E5903" w:rsidRDefault="00295202" w:rsidP="0061305A">
      <w:pPr>
        <w:ind w:firstLine="709"/>
        <w:jc w:val="both"/>
        <w:rPr>
          <w:rFonts w:ascii="Arial" w:hAnsi="Arial" w:cs="Arial"/>
        </w:rPr>
      </w:pPr>
      <w:r w:rsidRPr="000E5903">
        <w:rPr>
          <w:rFonts w:ascii="Arial" w:hAnsi="Arial" w:cs="Arial"/>
        </w:rPr>
        <w:t>Перевод существующих многоквартирных жилых домов на поквартирное теплоснабжение от индивидуальных теплогенераторов с закрытыми камерами сгорания на природном газе допускается только при полной проектной реконструкции инженерных систем дома с соблюдением</w:t>
      </w:r>
      <w:r w:rsidR="00AC414E" w:rsidRPr="000E5903">
        <w:rPr>
          <w:rFonts w:ascii="Arial" w:hAnsi="Arial" w:cs="Arial"/>
        </w:rPr>
        <w:t xml:space="preserve"> </w:t>
      </w:r>
      <w:r w:rsidRPr="000E5903">
        <w:rPr>
          <w:rFonts w:ascii="Arial" w:hAnsi="Arial" w:cs="Arial"/>
        </w:rPr>
        <w:t>требований действующего законодательства (Свод правил СП 41-108-2004 «Поквартирное теплоснабжение жилых зданий с теплогенераторами на газовом топливе», Жилищный кодекс Российской Федерации и др.).</w:t>
      </w:r>
    </w:p>
    <w:p w14:paraId="46E562DC" w14:textId="77777777" w:rsidR="00295202" w:rsidRPr="000E5903" w:rsidRDefault="00295202" w:rsidP="0061305A">
      <w:pPr>
        <w:ind w:firstLine="709"/>
        <w:jc w:val="both"/>
        <w:rPr>
          <w:rFonts w:ascii="Arial" w:hAnsi="Arial" w:cs="Arial"/>
        </w:rPr>
      </w:pPr>
      <w:r w:rsidRPr="000E5903">
        <w:rPr>
          <w:rFonts w:ascii="Arial" w:hAnsi="Arial" w:cs="Arial"/>
        </w:rPr>
        <w:t>Полная проектная реконструкция инженерных систем дома предполагает реконструкцию общей системы теплоснабжения дома, общей системы газоснабжения дома, в т.ч. внутридомового газового оборудования, газового ввода, и системы дымоудаления и подвода воздуха для горения газа.</w:t>
      </w:r>
    </w:p>
    <w:p w14:paraId="46E562DD" w14:textId="43458B25" w:rsidR="00295202" w:rsidRPr="000E5903" w:rsidRDefault="00295202" w:rsidP="0061305A">
      <w:pPr>
        <w:ind w:firstLine="709"/>
        <w:jc w:val="both"/>
        <w:rPr>
          <w:rFonts w:ascii="Arial" w:hAnsi="Arial" w:cs="Arial"/>
        </w:rPr>
      </w:pPr>
      <w:r w:rsidRPr="000E5903">
        <w:rPr>
          <w:rFonts w:ascii="Arial" w:hAnsi="Arial" w:cs="Arial"/>
        </w:rPr>
        <w:t>Согласно действующим строительным нормам и правилам</w:t>
      </w:r>
      <w:r w:rsidR="00A87267" w:rsidRPr="000E5903">
        <w:rPr>
          <w:rFonts w:ascii="Arial" w:hAnsi="Arial" w:cs="Arial"/>
        </w:rPr>
        <w:t xml:space="preserve"> СП 54.13330.201</w:t>
      </w:r>
      <w:r w:rsidR="005B3DB7" w:rsidRPr="000E5903">
        <w:rPr>
          <w:rFonts w:ascii="Arial" w:hAnsi="Arial" w:cs="Arial"/>
        </w:rPr>
        <w:t>6</w:t>
      </w:r>
      <w:r w:rsidRPr="000E5903">
        <w:rPr>
          <w:rFonts w:ascii="Arial" w:hAnsi="Arial" w:cs="Arial"/>
        </w:rPr>
        <w:t xml:space="preserve"> применение систем поквартирного теплоснабжения может быть предусмотрено только во вновь возводимых зданиях, которые изначально проектируются под установку индивидуальных теплогенераторов в каждой квартире.</w:t>
      </w:r>
    </w:p>
    <w:p w14:paraId="46E562DE" w14:textId="77777777" w:rsidR="00AC414E" w:rsidRPr="000E5903" w:rsidRDefault="00295202" w:rsidP="0061305A">
      <w:pPr>
        <w:ind w:firstLine="709"/>
        <w:jc w:val="both"/>
        <w:rPr>
          <w:rFonts w:ascii="Arial" w:hAnsi="Arial" w:cs="Arial"/>
        </w:rPr>
      </w:pPr>
      <w:r w:rsidRPr="000E5903">
        <w:rPr>
          <w:rFonts w:ascii="Arial" w:hAnsi="Arial" w:cs="Arial"/>
        </w:rPr>
        <w:t xml:space="preserve">В рамках реализации Схемы теплоснабжения организация поквартирного отопления не планируется. </w:t>
      </w:r>
    </w:p>
    <w:p w14:paraId="46E562DF" w14:textId="77777777" w:rsidR="00AC414E" w:rsidRPr="000E5903" w:rsidRDefault="00AC414E">
      <w:pPr>
        <w:rPr>
          <w:rFonts w:ascii="Arial" w:hAnsi="Arial" w:cs="Arial"/>
          <w:sz w:val="28"/>
          <w:szCs w:val="28"/>
        </w:rPr>
      </w:pPr>
      <w:r w:rsidRPr="000E5903">
        <w:rPr>
          <w:rFonts w:ascii="Arial" w:hAnsi="Arial" w:cs="Arial"/>
          <w:sz w:val="28"/>
          <w:szCs w:val="28"/>
        </w:rPr>
        <w:br w:type="page"/>
      </w:r>
    </w:p>
    <w:p w14:paraId="46E562E0" w14:textId="77777777" w:rsidR="00EF7501" w:rsidRPr="000E5903" w:rsidRDefault="00EF7501" w:rsidP="0061305A">
      <w:pPr>
        <w:pStyle w:val="2f2"/>
        <w:ind w:left="0" w:firstLine="0"/>
        <w:jc w:val="both"/>
        <w:rPr>
          <w:rFonts w:ascii="Arial" w:hAnsi="Arial" w:cs="Arial"/>
          <w:szCs w:val="24"/>
        </w:rPr>
      </w:pPr>
      <w:bookmarkStart w:id="10" w:name="_Toc44359313"/>
      <w:bookmarkStart w:id="11" w:name="_Toc83565128"/>
      <w:r w:rsidRPr="000E5903">
        <w:rPr>
          <w:rFonts w:ascii="Arial" w:hAnsi="Arial" w:cs="Arial"/>
          <w:szCs w:val="24"/>
        </w:rPr>
        <w:lastRenderedPageBreak/>
        <w:t>Глава 7. 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10"/>
      <w:bookmarkEnd w:id="11"/>
    </w:p>
    <w:p w14:paraId="46E562E1" w14:textId="04F7569B" w:rsidR="000F1ABC" w:rsidRPr="000E5903" w:rsidRDefault="00272271" w:rsidP="0061305A">
      <w:pPr>
        <w:pStyle w:val="afffffffffffffffff6"/>
        <w:spacing w:line="240" w:lineRule="auto"/>
        <w:rPr>
          <w:rFonts w:ascii="Arial" w:hAnsi="Arial" w:cs="Arial"/>
          <w:sz w:val="24"/>
        </w:rPr>
      </w:pPr>
      <w:r w:rsidRPr="000E5903">
        <w:rPr>
          <w:rFonts w:ascii="Arial" w:hAnsi="Arial" w:cs="Arial"/>
          <w:sz w:val="24"/>
        </w:rPr>
        <w:t xml:space="preserve">На </w:t>
      </w:r>
      <w:r w:rsidR="002F7D36" w:rsidRPr="000E5903">
        <w:rPr>
          <w:rFonts w:ascii="Arial" w:hAnsi="Arial" w:cs="Arial"/>
          <w:sz w:val="24"/>
        </w:rPr>
        <w:t xml:space="preserve">территории </w:t>
      </w:r>
      <w:r w:rsidR="00C10CF9" w:rsidRPr="000E5903">
        <w:rPr>
          <w:rFonts w:ascii="Arial" w:hAnsi="Arial" w:cs="Arial"/>
          <w:sz w:val="24"/>
        </w:rPr>
        <w:t xml:space="preserve">рабочего поселка Чернь </w:t>
      </w:r>
      <w:r w:rsidRPr="000E5903">
        <w:rPr>
          <w:rFonts w:ascii="Arial" w:hAnsi="Arial" w:cs="Arial"/>
          <w:sz w:val="24"/>
        </w:rPr>
        <w:t xml:space="preserve">отсутствуют источники </w:t>
      </w:r>
      <w:r w:rsidR="001D0E6E" w:rsidRPr="000E5903">
        <w:rPr>
          <w:rFonts w:ascii="Arial" w:hAnsi="Arial" w:cs="Arial"/>
          <w:sz w:val="24"/>
        </w:rPr>
        <w:t>комбинированной</w:t>
      </w:r>
      <w:r w:rsidRPr="000E5903">
        <w:rPr>
          <w:rFonts w:ascii="Arial" w:hAnsi="Arial" w:cs="Arial"/>
          <w:sz w:val="24"/>
        </w:rPr>
        <w:t xml:space="preserve"> выработки электрической и тепловой энергии</w:t>
      </w:r>
      <w:r w:rsidR="000F1ABC" w:rsidRPr="000E5903">
        <w:rPr>
          <w:rFonts w:ascii="Arial" w:hAnsi="Arial" w:cs="Arial"/>
          <w:sz w:val="24"/>
        </w:rPr>
        <w:t>.</w:t>
      </w:r>
    </w:p>
    <w:p w14:paraId="46E562E2" w14:textId="77777777" w:rsidR="000D5DA1" w:rsidRPr="000E5903" w:rsidRDefault="000D5DA1" w:rsidP="00350CE7">
      <w:pPr>
        <w:keepNext/>
        <w:keepLines/>
        <w:spacing w:before="120" w:after="120"/>
        <w:jc w:val="both"/>
        <w:outlineLvl w:val="1"/>
        <w:rPr>
          <w:rFonts w:ascii="Arial" w:hAnsi="Arial" w:cs="Arial"/>
          <w:b/>
          <w:bCs/>
        </w:rPr>
      </w:pPr>
      <w:bookmarkStart w:id="12" w:name="_Toc44359314"/>
      <w:bookmarkStart w:id="13" w:name="_Toc83565129"/>
      <w:r w:rsidRPr="000E5903">
        <w:rPr>
          <w:rFonts w:ascii="Arial" w:hAnsi="Arial" w:cs="Arial"/>
          <w:b/>
          <w:bCs/>
        </w:rPr>
        <w:t>Глава 7. Часть 3.</w:t>
      </w:r>
      <w:r w:rsidR="00EE32AC" w:rsidRPr="000E5903">
        <w:rPr>
          <w:rFonts w:ascii="Arial" w:hAnsi="Arial" w:cs="Arial"/>
          <w:b/>
          <w:bCs/>
        </w:rPr>
        <w:t xml:space="preserve"> Анализ надежности и качества теплоснабжения для случаев отнесения генерирующего объекта к объектам, вывод</w:t>
      </w:r>
      <w:r w:rsidR="000E3A33" w:rsidRPr="000E5903">
        <w:rPr>
          <w:rFonts w:ascii="Arial" w:hAnsi="Arial" w:cs="Arial"/>
          <w:b/>
          <w:bCs/>
        </w:rPr>
        <w:t xml:space="preserve"> </w:t>
      </w:r>
      <w:r w:rsidR="00EE32AC" w:rsidRPr="000E5903">
        <w:rPr>
          <w:rFonts w:ascii="Arial" w:hAnsi="Arial" w:cs="Arial"/>
          <w:b/>
          <w:bCs/>
        </w:rPr>
        <w:t>которых</w:t>
      </w:r>
      <w:r w:rsidR="000E3A33" w:rsidRPr="000E5903">
        <w:rPr>
          <w:rFonts w:ascii="Arial" w:hAnsi="Arial" w:cs="Arial"/>
          <w:b/>
          <w:bCs/>
        </w:rPr>
        <w:t xml:space="preserve"> </w:t>
      </w:r>
      <w:r w:rsidR="00EE32AC" w:rsidRPr="000E5903">
        <w:rPr>
          <w:rFonts w:ascii="Arial" w:hAnsi="Arial" w:cs="Arial"/>
          <w:b/>
          <w:bCs/>
        </w:rPr>
        <w:t>из эксплуатации может привести к нарушению надежности</w:t>
      </w:r>
      <w:r w:rsidR="000E3A33" w:rsidRPr="000E5903">
        <w:rPr>
          <w:rFonts w:ascii="Arial" w:hAnsi="Arial" w:cs="Arial"/>
          <w:b/>
          <w:bCs/>
        </w:rPr>
        <w:t xml:space="preserve"> </w:t>
      </w:r>
      <w:r w:rsidR="00EE32AC" w:rsidRPr="000E5903">
        <w:rPr>
          <w:rFonts w:ascii="Arial" w:hAnsi="Arial" w:cs="Arial"/>
          <w:b/>
          <w:bCs/>
        </w:rPr>
        <w:t>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w:t>
      </w:r>
      <w:r w:rsidR="000E3A33" w:rsidRPr="000E5903">
        <w:rPr>
          <w:rFonts w:ascii="Arial" w:hAnsi="Arial" w:cs="Arial"/>
          <w:b/>
          <w:bCs/>
        </w:rPr>
        <w:t xml:space="preserve"> </w:t>
      </w:r>
      <w:r w:rsidR="00EE32AC" w:rsidRPr="000E5903">
        <w:rPr>
          <w:rFonts w:ascii="Arial" w:hAnsi="Arial" w:cs="Arial"/>
          <w:b/>
          <w:bCs/>
        </w:rPr>
        <w:t>указаниями по разработке схем теплоснабжения</w:t>
      </w:r>
      <w:bookmarkEnd w:id="12"/>
      <w:bookmarkEnd w:id="13"/>
    </w:p>
    <w:p w14:paraId="46E562E3" w14:textId="359DB6EF" w:rsidR="000F1ABC" w:rsidRPr="000E5903" w:rsidRDefault="00272271" w:rsidP="00350CE7">
      <w:pPr>
        <w:pStyle w:val="afffffffffffffffff6"/>
        <w:spacing w:line="240" w:lineRule="auto"/>
        <w:rPr>
          <w:rFonts w:ascii="Arial" w:hAnsi="Arial" w:cs="Arial"/>
          <w:sz w:val="24"/>
        </w:rPr>
      </w:pPr>
      <w:r w:rsidRPr="000E5903">
        <w:rPr>
          <w:rFonts w:ascii="Arial" w:hAnsi="Arial" w:cs="Arial"/>
          <w:sz w:val="24"/>
        </w:rPr>
        <w:t xml:space="preserve">На </w:t>
      </w:r>
      <w:r w:rsidR="002F7D36" w:rsidRPr="000E5903">
        <w:rPr>
          <w:rFonts w:ascii="Arial" w:hAnsi="Arial" w:cs="Arial"/>
          <w:sz w:val="24"/>
        </w:rPr>
        <w:t xml:space="preserve">территории </w:t>
      </w:r>
      <w:r w:rsidR="00C10CF9" w:rsidRPr="000E5903">
        <w:rPr>
          <w:rFonts w:ascii="Arial" w:hAnsi="Arial" w:cs="Arial"/>
          <w:sz w:val="24"/>
        </w:rPr>
        <w:t xml:space="preserve">рабочего поселка Чернь </w:t>
      </w:r>
      <w:r w:rsidRPr="000E5903">
        <w:rPr>
          <w:rFonts w:ascii="Arial" w:hAnsi="Arial" w:cs="Arial"/>
          <w:sz w:val="24"/>
        </w:rPr>
        <w:t xml:space="preserve">отсутствуют источники </w:t>
      </w:r>
      <w:r w:rsidR="001D0E6E" w:rsidRPr="000E5903">
        <w:rPr>
          <w:rFonts w:ascii="Arial" w:hAnsi="Arial" w:cs="Arial"/>
          <w:sz w:val="24"/>
        </w:rPr>
        <w:t>комбинированной</w:t>
      </w:r>
      <w:r w:rsidRPr="000E5903">
        <w:rPr>
          <w:rFonts w:ascii="Arial" w:hAnsi="Arial" w:cs="Arial"/>
          <w:sz w:val="24"/>
        </w:rPr>
        <w:t xml:space="preserve"> выработки электрической и тепловой энергии</w:t>
      </w:r>
      <w:r w:rsidR="003D4BEC" w:rsidRPr="000E5903">
        <w:rPr>
          <w:rFonts w:ascii="Arial" w:hAnsi="Arial" w:cs="Arial"/>
          <w:sz w:val="24"/>
        </w:rPr>
        <w:t>.</w:t>
      </w:r>
    </w:p>
    <w:p w14:paraId="46E562E4" w14:textId="784A1285" w:rsidR="00EE32AC" w:rsidRPr="000E5903" w:rsidRDefault="00EE32AC" w:rsidP="00350CE7">
      <w:pPr>
        <w:keepNext/>
        <w:keepLines/>
        <w:spacing w:before="120" w:after="120"/>
        <w:jc w:val="both"/>
        <w:outlineLvl w:val="1"/>
        <w:rPr>
          <w:rFonts w:ascii="Arial" w:hAnsi="Arial" w:cs="Arial"/>
          <w:b/>
          <w:bCs/>
        </w:rPr>
      </w:pPr>
      <w:bookmarkStart w:id="14" w:name="_Toc44359315"/>
      <w:bookmarkStart w:id="15" w:name="_Toc83565130"/>
      <w:r w:rsidRPr="000E5903">
        <w:rPr>
          <w:rFonts w:ascii="Arial" w:hAnsi="Arial" w:cs="Arial"/>
          <w:b/>
          <w:bCs/>
        </w:rPr>
        <w:t>Глава 7. Часть 4.</w:t>
      </w:r>
      <w:r w:rsidR="005D20E1" w:rsidRPr="000E5903">
        <w:rPr>
          <w:rFonts w:ascii="Arial" w:hAnsi="Arial" w:cs="Arial"/>
          <w:b/>
          <w:bCs/>
        </w:rPr>
        <w:t xml:space="preserve"> </w:t>
      </w:r>
      <w:r w:rsidR="00212864" w:rsidRPr="000E5903">
        <w:rPr>
          <w:rFonts w:ascii="Arial" w:hAnsi="Arial" w:cs="Arial"/>
          <w:b/>
          <w:bCs/>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bookmarkEnd w:id="14"/>
      <w:r w:rsidR="001A34D3" w:rsidRPr="000E5903">
        <w:rPr>
          <w:rFonts w:ascii="Arial" w:hAnsi="Arial" w:cs="Arial"/>
          <w:b/>
          <w:bCs/>
        </w:rPr>
        <w:t>, выполненное в порядке, установленном методическими указаниями по разработке схем теплоснабжения</w:t>
      </w:r>
      <w:bookmarkEnd w:id="15"/>
    </w:p>
    <w:p w14:paraId="46E562E5" w14:textId="7BAC5EA8" w:rsidR="00295202" w:rsidRPr="000E5903" w:rsidRDefault="00295202" w:rsidP="00350CE7">
      <w:pPr>
        <w:ind w:firstLine="709"/>
        <w:jc w:val="both"/>
        <w:rPr>
          <w:rFonts w:ascii="Arial" w:hAnsi="Arial" w:cs="Arial"/>
        </w:rPr>
      </w:pPr>
      <w:r w:rsidRPr="000E5903">
        <w:rPr>
          <w:rFonts w:ascii="Arial" w:hAnsi="Arial" w:cs="Arial"/>
        </w:rPr>
        <w:t xml:space="preserve">Строительство новых источников тепловой энергии с комбинированной выработкой тепловой и электрической энергии </w:t>
      </w:r>
      <w:r w:rsidR="00C10CF9" w:rsidRPr="000E5903">
        <w:rPr>
          <w:rFonts w:ascii="Arial" w:hAnsi="Arial" w:cs="Arial"/>
        </w:rPr>
        <w:t>на территории</w:t>
      </w:r>
      <w:r w:rsidRPr="000E5903">
        <w:rPr>
          <w:rFonts w:ascii="Arial" w:hAnsi="Arial" w:cs="Arial"/>
        </w:rPr>
        <w:t xml:space="preserve"> </w:t>
      </w:r>
      <w:r w:rsidR="00C10CF9" w:rsidRPr="000E5903">
        <w:rPr>
          <w:rFonts w:ascii="Arial" w:hAnsi="Arial" w:cs="Arial"/>
        </w:rPr>
        <w:t xml:space="preserve">рабочего поселка Чернь </w:t>
      </w:r>
      <w:r w:rsidRPr="000E5903">
        <w:rPr>
          <w:rFonts w:ascii="Arial" w:hAnsi="Arial" w:cs="Arial"/>
        </w:rPr>
        <w:t>не планируется.</w:t>
      </w:r>
    </w:p>
    <w:p w14:paraId="46E562E6" w14:textId="58B8288D" w:rsidR="00A71445" w:rsidRPr="000E5903" w:rsidRDefault="00A71445" w:rsidP="00350CE7">
      <w:pPr>
        <w:keepNext/>
        <w:keepLines/>
        <w:spacing w:before="120" w:after="120"/>
        <w:jc w:val="both"/>
        <w:outlineLvl w:val="1"/>
        <w:rPr>
          <w:rFonts w:ascii="Arial" w:hAnsi="Arial" w:cs="Arial"/>
          <w:b/>
          <w:bCs/>
        </w:rPr>
      </w:pPr>
      <w:bookmarkStart w:id="16" w:name="_Toc463923629"/>
      <w:bookmarkStart w:id="17" w:name="_Toc44359316"/>
      <w:bookmarkStart w:id="18" w:name="_Toc83565131"/>
      <w:r w:rsidRPr="000E5903">
        <w:rPr>
          <w:rFonts w:ascii="Arial" w:hAnsi="Arial" w:cs="Arial"/>
          <w:b/>
          <w:bCs/>
        </w:rPr>
        <w:t>Глава 7. Часть 5.</w:t>
      </w:r>
      <w:r w:rsidR="005D20E1" w:rsidRPr="000E5903">
        <w:rPr>
          <w:rFonts w:ascii="Arial" w:hAnsi="Arial" w:cs="Arial"/>
          <w:b/>
          <w:bCs/>
        </w:rPr>
        <w:t xml:space="preserve"> </w:t>
      </w:r>
      <w:r w:rsidRPr="000E5903">
        <w:rPr>
          <w:rFonts w:ascii="Arial" w:hAnsi="Arial" w:cs="Arial"/>
          <w:b/>
          <w:bCs/>
        </w:rPr>
        <w:t>Обоснование предлагаемых для реконструкции</w:t>
      </w:r>
      <w:r w:rsidR="005D20E1" w:rsidRPr="000E5903">
        <w:rPr>
          <w:rFonts w:ascii="Arial" w:hAnsi="Arial" w:cs="Arial"/>
          <w:b/>
          <w:bCs/>
        </w:rPr>
        <w:t xml:space="preserve"> и (или) модернизации</w:t>
      </w:r>
      <w:r w:rsidRPr="000E5903">
        <w:rPr>
          <w:rFonts w:ascii="Arial" w:hAnsi="Arial" w:cs="Arial"/>
          <w:b/>
          <w:bCs/>
        </w:rPr>
        <w:t xml:space="preserve"> действующих источников тепловой энергии, функционирующих в режиме комбинированной выработки электрической и тепловой энергии</w:t>
      </w:r>
      <w:r w:rsidR="005821C6" w:rsidRPr="000E5903">
        <w:rPr>
          <w:rFonts w:ascii="Arial" w:hAnsi="Arial" w:cs="Arial"/>
          <w:b/>
          <w:bCs/>
        </w:rPr>
        <w:t>,</w:t>
      </w:r>
      <w:r w:rsidRPr="000E5903">
        <w:rPr>
          <w:rFonts w:ascii="Arial" w:hAnsi="Arial" w:cs="Arial"/>
          <w:b/>
          <w:bCs/>
        </w:rPr>
        <w:t xml:space="preserve"> для обеспечения перспективных приростов тепловых нагрузок</w:t>
      </w:r>
      <w:bookmarkEnd w:id="16"/>
      <w:bookmarkEnd w:id="17"/>
      <w:r w:rsidR="001A34D3" w:rsidRPr="000E5903">
        <w:rPr>
          <w:rFonts w:ascii="Arial" w:hAnsi="Arial" w:cs="Arial"/>
          <w:b/>
          <w:bCs/>
        </w:rPr>
        <w:t>, выполненное в порядке, установленном методическими указаниями по разработке схем теплоснабжения</w:t>
      </w:r>
      <w:bookmarkEnd w:id="18"/>
    </w:p>
    <w:p w14:paraId="46E562E7" w14:textId="1DE592FF" w:rsidR="00D05354" w:rsidRPr="000E5903" w:rsidRDefault="00272271" w:rsidP="00350CE7">
      <w:pPr>
        <w:pStyle w:val="afffffffffffffffffb"/>
        <w:spacing w:line="240" w:lineRule="auto"/>
        <w:rPr>
          <w:rFonts w:ascii="Arial" w:hAnsi="Arial" w:cs="Arial"/>
          <w:b/>
          <w:bCs/>
          <w:sz w:val="24"/>
          <w:szCs w:val="24"/>
        </w:rPr>
      </w:pPr>
      <w:bookmarkStart w:id="19" w:name="_Toc2683008"/>
      <w:r w:rsidRPr="000E5903">
        <w:rPr>
          <w:rFonts w:ascii="Arial" w:hAnsi="Arial" w:cs="Arial"/>
          <w:sz w:val="24"/>
          <w:szCs w:val="24"/>
        </w:rPr>
        <w:t xml:space="preserve">На </w:t>
      </w:r>
      <w:r w:rsidR="002F7D36" w:rsidRPr="000E5903">
        <w:rPr>
          <w:rFonts w:ascii="Arial" w:hAnsi="Arial" w:cs="Arial"/>
          <w:sz w:val="24"/>
          <w:szCs w:val="24"/>
        </w:rPr>
        <w:t xml:space="preserve">территории </w:t>
      </w:r>
      <w:r w:rsidR="00C10CF9" w:rsidRPr="000E5903">
        <w:rPr>
          <w:rFonts w:ascii="Arial" w:hAnsi="Arial" w:cs="Arial"/>
          <w:sz w:val="24"/>
        </w:rPr>
        <w:t xml:space="preserve">рабочего поселка Чернь </w:t>
      </w:r>
      <w:r w:rsidRPr="000E5903">
        <w:rPr>
          <w:rFonts w:ascii="Arial" w:hAnsi="Arial" w:cs="Arial"/>
          <w:sz w:val="24"/>
          <w:szCs w:val="24"/>
        </w:rPr>
        <w:t>отсутствуют источники комбинир</w:t>
      </w:r>
      <w:r w:rsidR="00AA128A" w:rsidRPr="000E5903">
        <w:rPr>
          <w:rFonts w:ascii="Arial" w:hAnsi="Arial" w:cs="Arial"/>
          <w:sz w:val="24"/>
          <w:szCs w:val="24"/>
        </w:rPr>
        <w:t>о</w:t>
      </w:r>
      <w:r w:rsidRPr="000E5903">
        <w:rPr>
          <w:rFonts w:ascii="Arial" w:hAnsi="Arial" w:cs="Arial"/>
          <w:sz w:val="24"/>
          <w:szCs w:val="24"/>
        </w:rPr>
        <w:t>ванной выработки электрической и тепловой энергии.</w:t>
      </w:r>
      <w:bookmarkEnd w:id="19"/>
    </w:p>
    <w:p w14:paraId="46E562E8" w14:textId="77777777" w:rsidR="005821C6" w:rsidRPr="000E5903" w:rsidRDefault="005821C6" w:rsidP="0061305A">
      <w:pPr>
        <w:keepNext/>
        <w:keepLines/>
        <w:spacing w:before="120" w:after="120"/>
        <w:jc w:val="both"/>
        <w:outlineLvl w:val="1"/>
        <w:rPr>
          <w:rFonts w:ascii="Arial" w:hAnsi="Arial" w:cs="Arial"/>
          <w:b/>
          <w:bCs/>
        </w:rPr>
      </w:pPr>
      <w:bookmarkStart w:id="20" w:name="_Toc463923630"/>
      <w:bookmarkStart w:id="21" w:name="_Toc44359317"/>
      <w:bookmarkStart w:id="22" w:name="_Toc83565132"/>
      <w:r w:rsidRPr="000E5903">
        <w:rPr>
          <w:rFonts w:ascii="Arial" w:hAnsi="Arial" w:cs="Arial"/>
          <w:b/>
          <w:bCs/>
        </w:rPr>
        <w:t>Глава 7. Часть 6. Обоснование предложений по переоборудованию котельных</w:t>
      </w:r>
      <w:r w:rsidR="00E5316C" w:rsidRPr="000E5903">
        <w:rPr>
          <w:rFonts w:ascii="Arial" w:hAnsi="Arial" w:cs="Arial"/>
          <w:b/>
          <w:bCs/>
        </w:rPr>
        <w:t xml:space="preserve"> в источники тепловой энергии, функционирующие режиме</w:t>
      </w:r>
      <w:r w:rsidRPr="000E5903">
        <w:rPr>
          <w:rFonts w:ascii="Arial" w:hAnsi="Arial" w:cs="Arial"/>
          <w:b/>
          <w:bCs/>
        </w:rPr>
        <w:t xml:space="preserve"> </w:t>
      </w:r>
      <w:r w:rsidR="00E5316C" w:rsidRPr="000E5903">
        <w:rPr>
          <w:rFonts w:ascii="Arial" w:hAnsi="Arial" w:cs="Arial"/>
          <w:b/>
          <w:bCs/>
        </w:rPr>
        <w:t xml:space="preserve">комбинированной выработки </w:t>
      </w:r>
      <w:r w:rsidRPr="000E5903">
        <w:rPr>
          <w:rFonts w:ascii="Arial" w:hAnsi="Arial" w:cs="Arial"/>
          <w:b/>
          <w:bCs/>
        </w:rPr>
        <w:t>электр</w:t>
      </w:r>
      <w:r w:rsidR="00E5316C" w:rsidRPr="000E5903">
        <w:rPr>
          <w:rFonts w:ascii="Arial" w:hAnsi="Arial" w:cs="Arial"/>
          <w:b/>
          <w:bCs/>
        </w:rPr>
        <w:t>ической и тепловой энергии, с выработкой электроэнергии на собственные нужды теплоснабжающей организации в отношении источника тепловой энергии,</w:t>
      </w:r>
      <w:r w:rsidRPr="000E5903">
        <w:rPr>
          <w:rFonts w:ascii="Arial" w:hAnsi="Arial" w:cs="Arial"/>
          <w:b/>
          <w:bCs/>
        </w:rPr>
        <w:t xml:space="preserve"> на базе существующих и перспективных тепловых нагрузок</w:t>
      </w:r>
      <w:bookmarkEnd w:id="20"/>
      <w:bookmarkEnd w:id="21"/>
      <w:bookmarkEnd w:id="22"/>
    </w:p>
    <w:p w14:paraId="46E562E9" w14:textId="26CCA576" w:rsidR="00D05354" w:rsidRPr="000E5903" w:rsidRDefault="00295202" w:rsidP="0061305A">
      <w:pPr>
        <w:pStyle w:val="afffffffffffffffff6"/>
        <w:spacing w:line="240" w:lineRule="auto"/>
        <w:rPr>
          <w:rFonts w:ascii="Arial" w:eastAsia="Calibri" w:hAnsi="Arial" w:cs="Arial"/>
          <w:sz w:val="24"/>
        </w:rPr>
      </w:pPr>
      <w:bookmarkStart w:id="23" w:name="_Toc463923631"/>
      <w:r w:rsidRPr="000E5903">
        <w:rPr>
          <w:rFonts w:ascii="Arial" w:hAnsi="Arial" w:cs="Arial"/>
          <w:sz w:val="24"/>
        </w:rPr>
        <w:t>Переоборудование котельн</w:t>
      </w:r>
      <w:r w:rsidR="00424127" w:rsidRPr="000E5903">
        <w:rPr>
          <w:rFonts w:ascii="Arial" w:hAnsi="Arial" w:cs="Arial"/>
          <w:sz w:val="24"/>
        </w:rPr>
        <w:t>ых</w:t>
      </w:r>
      <w:r w:rsidR="00272271" w:rsidRPr="000E5903">
        <w:rPr>
          <w:rFonts w:ascii="Arial" w:hAnsi="Arial" w:cs="Arial"/>
          <w:sz w:val="24"/>
        </w:rPr>
        <w:t xml:space="preserve"> в источник</w:t>
      </w:r>
      <w:r w:rsidR="00424127" w:rsidRPr="000E5903">
        <w:rPr>
          <w:rFonts w:ascii="Arial" w:hAnsi="Arial" w:cs="Arial"/>
          <w:sz w:val="24"/>
        </w:rPr>
        <w:t>и</w:t>
      </w:r>
      <w:r w:rsidRPr="000E5903">
        <w:rPr>
          <w:rFonts w:ascii="Arial" w:hAnsi="Arial" w:cs="Arial"/>
          <w:sz w:val="24"/>
        </w:rPr>
        <w:t xml:space="preserve"> т</w:t>
      </w:r>
      <w:r w:rsidR="00272271" w:rsidRPr="000E5903">
        <w:rPr>
          <w:rFonts w:ascii="Arial" w:hAnsi="Arial" w:cs="Arial"/>
          <w:sz w:val="24"/>
        </w:rPr>
        <w:t>епловой энергии, функционирующий</w:t>
      </w:r>
      <w:r w:rsidRPr="000E5903">
        <w:rPr>
          <w:rFonts w:ascii="Arial" w:hAnsi="Arial" w:cs="Arial"/>
          <w:sz w:val="24"/>
        </w:rPr>
        <w:t xml:space="preserve">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 не планируется.</w:t>
      </w:r>
    </w:p>
    <w:p w14:paraId="46E562EA" w14:textId="77777777" w:rsidR="00E2359D" w:rsidRPr="000E5903" w:rsidRDefault="00E2359D" w:rsidP="00CC4AE5">
      <w:pPr>
        <w:keepNext/>
        <w:keepLines/>
        <w:spacing w:before="120" w:after="120"/>
        <w:jc w:val="both"/>
        <w:outlineLvl w:val="1"/>
        <w:rPr>
          <w:rFonts w:ascii="Arial" w:hAnsi="Arial" w:cs="Arial"/>
          <w:b/>
          <w:bCs/>
        </w:rPr>
      </w:pPr>
      <w:bookmarkStart w:id="24" w:name="_Toc44359318"/>
      <w:bookmarkStart w:id="25" w:name="_Toc83565133"/>
      <w:r w:rsidRPr="000E5903">
        <w:rPr>
          <w:rFonts w:ascii="Arial" w:hAnsi="Arial" w:cs="Arial"/>
          <w:b/>
          <w:bCs/>
        </w:rPr>
        <w:lastRenderedPageBreak/>
        <w:t xml:space="preserve">Глава 7. Часть 7. Обоснование предлагаемых </w:t>
      </w:r>
      <w:r w:rsidR="005D20E1" w:rsidRPr="000E5903">
        <w:rPr>
          <w:rFonts w:ascii="Arial" w:hAnsi="Arial" w:cs="Arial"/>
          <w:b/>
          <w:bCs/>
        </w:rPr>
        <w:t>для</w:t>
      </w:r>
      <w:r w:rsidRPr="000E5903">
        <w:rPr>
          <w:rFonts w:ascii="Arial" w:hAnsi="Arial" w:cs="Arial"/>
          <w:b/>
          <w:bCs/>
        </w:rPr>
        <w:t xml:space="preserve"> реконструкции </w:t>
      </w:r>
      <w:r w:rsidR="005D20E1" w:rsidRPr="000E5903">
        <w:rPr>
          <w:rFonts w:ascii="Arial" w:hAnsi="Arial" w:cs="Arial"/>
          <w:b/>
          <w:bCs/>
        </w:rPr>
        <w:t xml:space="preserve">и (или) модернизации </w:t>
      </w:r>
      <w:r w:rsidRPr="000E5903">
        <w:rPr>
          <w:rFonts w:ascii="Arial" w:hAnsi="Arial" w:cs="Arial"/>
          <w:b/>
          <w:bCs/>
        </w:rPr>
        <w:t>котельных с увеличением зоны их действия путем включения в нее зон действия существующих источников тепловой энергии</w:t>
      </w:r>
      <w:bookmarkEnd w:id="23"/>
      <w:bookmarkEnd w:id="24"/>
      <w:bookmarkEnd w:id="25"/>
      <w:r w:rsidRPr="000E5903">
        <w:rPr>
          <w:rFonts w:ascii="Arial" w:hAnsi="Arial" w:cs="Arial"/>
          <w:b/>
          <w:bCs/>
        </w:rPr>
        <w:t xml:space="preserve"> </w:t>
      </w:r>
    </w:p>
    <w:p w14:paraId="46E562EB" w14:textId="77777777" w:rsidR="003D4BEC" w:rsidRPr="000E5903" w:rsidRDefault="003D4BEC" w:rsidP="000250E8">
      <w:pPr>
        <w:pStyle w:val="afffffffffffffffffb"/>
        <w:spacing w:after="100" w:afterAutospacing="1" w:line="240" w:lineRule="auto"/>
        <w:rPr>
          <w:rFonts w:ascii="Arial" w:hAnsi="Arial" w:cs="Arial"/>
          <w:sz w:val="24"/>
          <w:szCs w:val="24"/>
        </w:rPr>
      </w:pPr>
      <w:r w:rsidRPr="000E5903">
        <w:rPr>
          <w:rFonts w:ascii="Arial" w:hAnsi="Arial" w:cs="Arial"/>
          <w:sz w:val="24"/>
          <w:szCs w:val="24"/>
        </w:rPr>
        <w:t xml:space="preserve">Реконструкция котельных с увеличением зоны их действия путем включения в нее зон действия существующих источников тепловой энергии </w:t>
      </w:r>
      <w:r w:rsidR="00272271" w:rsidRPr="000E5903">
        <w:rPr>
          <w:rFonts w:ascii="Arial" w:hAnsi="Arial" w:cs="Arial"/>
          <w:sz w:val="24"/>
          <w:szCs w:val="24"/>
        </w:rPr>
        <w:t xml:space="preserve">не </w:t>
      </w:r>
      <w:r w:rsidRPr="000E5903">
        <w:rPr>
          <w:rFonts w:ascii="Arial" w:hAnsi="Arial" w:cs="Arial"/>
          <w:sz w:val="24"/>
          <w:szCs w:val="24"/>
        </w:rPr>
        <w:t>предлагается к реализации в рамках Схемы теплоснабжения.</w:t>
      </w:r>
    </w:p>
    <w:p w14:paraId="46E562EC" w14:textId="77777777" w:rsidR="009A0ED2" w:rsidRPr="000E5903" w:rsidRDefault="009277F0" w:rsidP="00053305">
      <w:pPr>
        <w:pStyle w:val="2f2"/>
        <w:ind w:left="0" w:firstLine="0"/>
        <w:contextualSpacing/>
        <w:jc w:val="both"/>
        <w:rPr>
          <w:rFonts w:ascii="Arial" w:hAnsi="Arial" w:cs="Arial"/>
          <w:szCs w:val="24"/>
        </w:rPr>
      </w:pPr>
      <w:bookmarkStart w:id="26" w:name="_Toc44359319"/>
      <w:bookmarkStart w:id="27" w:name="_Toc83565134"/>
      <w:r w:rsidRPr="000E5903">
        <w:rPr>
          <w:rFonts w:ascii="Arial" w:hAnsi="Arial" w:cs="Arial"/>
          <w:szCs w:val="24"/>
        </w:rPr>
        <w:t>Глава 7. 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26"/>
      <w:bookmarkEnd w:id="27"/>
    </w:p>
    <w:p w14:paraId="46E562ED" w14:textId="7692E5B6" w:rsidR="00D05354" w:rsidRPr="000E5903" w:rsidRDefault="00295202" w:rsidP="00053305">
      <w:pPr>
        <w:pStyle w:val="afffffffffffffffffb"/>
        <w:spacing w:line="240" w:lineRule="auto"/>
        <w:rPr>
          <w:rFonts w:ascii="Arial" w:hAnsi="Arial" w:cs="Arial"/>
          <w:b/>
          <w:bCs/>
          <w:sz w:val="24"/>
          <w:szCs w:val="24"/>
        </w:rPr>
      </w:pPr>
      <w:bookmarkStart w:id="28" w:name="_Toc2683012"/>
      <w:bookmarkStart w:id="29" w:name="_Toc463923632"/>
      <w:r w:rsidRPr="000E5903">
        <w:rPr>
          <w:rFonts w:ascii="Arial" w:hAnsi="Arial" w:cs="Arial"/>
          <w:sz w:val="24"/>
          <w:szCs w:val="24"/>
          <w:lang w:eastAsia="ru-RU"/>
        </w:rPr>
        <w:t>Перевод котельн</w:t>
      </w:r>
      <w:r w:rsidR="00053305" w:rsidRPr="000E5903">
        <w:rPr>
          <w:rFonts w:ascii="Arial" w:hAnsi="Arial" w:cs="Arial"/>
          <w:sz w:val="24"/>
          <w:szCs w:val="24"/>
          <w:lang w:eastAsia="ru-RU"/>
        </w:rPr>
        <w:t>ых</w:t>
      </w:r>
      <w:r w:rsidR="00272271" w:rsidRPr="000E5903">
        <w:rPr>
          <w:rFonts w:ascii="Arial" w:hAnsi="Arial" w:cs="Arial"/>
          <w:sz w:val="24"/>
          <w:szCs w:val="24"/>
          <w:lang w:eastAsia="ru-RU"/>
        </w:rPr>
        <w:t xml:space="preserve"> </w:t>
      </w:r>
      <w:r w:rsidR="00C10CF9" w:rsidRPr="000E5903">
        <w:rPr>
          <w:rFonts w:ascii="Arial" w:hAnsi="Arial" w:cs="Arial"/>
          <w:sz w:val="24"/>
        </w:rPr>
        <w:t xml:space="preserve">р.п. Чернь </w:t>
      </w:r>
      <w:r w:rsidRPr="000E5903">
        <w:rPr>
          <w:rFonts w:ascii="Arial" w:hAnsi="Arial" w:cs="Arial"/>
          <w:sz w:val="24"/>
          <w:szCs w:val="24"/>
          <w:lang w:eastAsia="ru-RU"/>
        </w:rPr>
        <w:t>в пиковый режим не планируется.</w:t>
      </w:r>
      <w:bookmarkEnd w:id="28"/>
    </w:p>
    <w:p w14:paraId="46E562EE" w14:textId="77777777" w:rsidR="00C533DC" w:rsidRPr="000E5903" w:rsidRDefault="00C533DC" w:rsidP="00053305">
      <w:pPr>
        <w:keepNext/>
        <w:keepLines/>
        <w:spacing w:before="120" w:after="120"/>
        <w:jc w:val="both"/>
        <w:outlineLvl w:val="1"/>
        <w:rPr>
          <w:rFonts w:ascii="Arial" w:hAnsi="Arial" w:cs="Arial"/>
          <w:b/>
          <w:bCs/>
        </w:rPr>
      </w:pPr>
      <w:bookmarkStart w:id="30" w:name="_Toc44359320"/>
      <w:bookmarkStart w:id="31" w:name="_Toc83565135"/>
      <w:r w:rsidRPr="000E5903">
        <w:rPr>
          <w:rFonts w:ascii="Arial" w:hAnsi="Arial" w:cs="Arial"/>
          <w:b/>
          <w:bCs/>
        </w:rPr>
        <w:t>Глава 7. Часть 9. Обоснование предложений по расширению зон действия действующих источников тепловой энергии</w:t>
      </w:r>
      <w:r w:rsidR="000D79C4" w:rsidRPr="000E5903">
        <w:rPr>
          <w:rFonts w:ascii="Arial" w:hAnsi="Arial" w:cs="Arial"/>
          <w:b/>
          <w:bCs/>
        </w:rPr>
        <w:t>, функционирующих в режиме комбинированной выработки</w:t>
      </w:r>
      <w:r w:rsidRPr="000E5903">
        <w:rPr>
          <w:rFonts w:ascii="Arial" w:hAnsi="Arial" w:cs="Arial"/>
          <w:b/>
          <w:bCs/>
        </w:rPr>
        <w:t xml:space="preserve"> тепловой и электрической энергии</w:t>
      </w:r>
      <w:bookmarkEnd w:id="29"/>
      <w:bookmarkEnd w:id="30"/>
      <w:bookmarkEnd w:id="31"/>
    </w:p>
    <w:p w14:paraId="46E562EF" w14:textId="4A6EDFED" w:rsidR="00295202" w:rsidRPr="000E5903" w:rsidRDefault="00272271" w:rsidP="00053305">
      <w:pPr>
        <w:ind w:firstLine="709"/>
        <w:jc w:val="both"/>
        <w:rPr>
          <w:rFonts w:ascii="Arial" w:hAnsi="Arial" w:cs="Arial"/>
        </w:rPr>
      </w:pPr>
      <w:bookmarkStart w:id="32" w:name="_Toc463923633"/>
      <w:r w:rsidRPr="000E5903">
        <w:rPr>
          <w:rFonts w:ascii="Arial" w:hAnsi="Arial" w:cs="Arial"/>
        </w:rPr>
        <w:t xml:space="preserve">На </w:t>
      </w:r>
      <w:r w:rsidR="002F7D36" w:rsidRPr="000E5903">
        <w:rPr>
          <w:rFonts w:ascii="Arial" w:hAnsi="Arial" w:cs="Arial"/>
        </w:rPr>
        <w:t xml:space="preserve">территории </w:t>
      </w:r>
      <w:r w:rsidR="00C10CF9" w:rsidRPr="000E5903">
        <w:rPr>
          <w:rFonts w:ascii="Arial" w:hAnsi="Arial" w:cs="Arial"/>
        </w:rPr>
        <w:t xml:space="preserve">рабочего поселка Чернь </w:t>
      </w:r>
      <w:r w:rsidRPr="000E5903">
        <w:rPr>
          <w:rFonts w:ascii="Arial" w:hAnsi="Arial" w:cs="Arial"/>
        </w:rPr>
        <w:t xml:space="preserve">отсутствуют источники </w:t>
      </w:r>
      <w:r w:rsidR="001D0E6E" w:rsidRPr="000E5903">
        <w:rPr>
          <w:rFonts w:ascii="Arial" w:hAnsi="Arial" w:cs="Arial"/>
        </w:rPr>
        <w:t>комбинированной</w:t>
      </w:r>
      <w:r w:rsidRPr="000E5903">
        <w:rPr>
          <w:rFonts w:ascii="Arial" w:hAnsi="Arial" w:cs="Arial"/>
        </w:rPr>
        <w:t xml:space="preserve"> выработки электрической и тепловой энергии.</w:t>
      </w:r>
    </w:p>
    <w:p w14:paraId="46E562F0" w14:textId="77777777" w:rsidR="000D79C4" w:rsidRPr="000E5903" w:rsidRDefault="000D79C4" w:rsidP="00A75F83">
      <w:pPr>
        <w:keepNext/>
        <w:keepLines/>
        <w:spacing w:before="120" w:after="120"/>
        <w:jc w:val="both"/>
        <w:outlineLvl w:val="1"/>
        <w:rPr>
          <w:rFonts w:ascii="Arial" w:hAnsi="Arial" w:cs="Arial"/>
          <w:b/>
          <w:bCs/>
        </w:rPr>
      </w:pPr>
      <w:bookmarkStart w:id="33" w:name="_Toc44359321"/>
      <w:bookmarkStart w:id="34" w:name="_Toc83565136"/>
      <w:r w:rsidRPr="000E5903">
        <w:rPr>
          <w:rFonts w:ascii="Arial" w:hAnsi="Arial" w:cs="Arial"/>
          <w:b/>
          <w:bCs/>
        </w:rPr>
        <w:t>Глава 7. 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32"/>
      <w:bookmarkEnd w:id="33"/>
      <w:bookmarkEnd w:id="34"/>
    </w:p>
    <w:p w14:paraId="46E562F1" w14:textId="77777777" w:rsidR="00295202" w:rsidRPr="000E5903" w:rsidRDefault="00295202" w:rsidP="00A75F83">
      <w:pPr>
        <w:ind w:firstLine="709"/>
        <w:jc w:val="both"/>
        <w:rPr>
          <w:rFonts w:ascii="Arial" w:hAnsi="Arial" w:cs="Arial"/>
        </w:rPr>
      </w:pPr>
      <w:bookmarkStart w:id="35" w:name="_Toc463923634"/>
      <w:r w:rsidRPr="000E5903">
        <w:rPr>
          <w:rFonts w:ascii="Arial" w:hAnsi="Arial" w:cs="Arial"/>
        </w:rPr>
        <w:t>В рамках реализации Схемы теплоснабжения</w:t>
      </w:r>
      <w:r w:rsidR="00647C52" w:rsidRPr="000E5903">
        <w:rPr>
          <w:rFonts w:ascii="Arial" w:hAnsi="Arial" w:cs="Arial"/>
        </w:rPr>
        <w:t xml:space="preserve"> не</w:t>
      </w:r>
      <w:r w:rsidR="000E3A33" w:rsidRPr="000E5903">
        <w:rPr>
          <w:rFonts w:ascii="Arial" w:hAnsi="Arial" w:cs="Arial"/>
        </w:rPr>
        <w:t xml:space="preserve"> </w:t>
      </w:r>
      <w:r w:rsidR="00272271" w:rsidRPr="000E5903">
        <w:rPr>
          <w:rFonts w:ascii="Arial" w:hAnsi="Arial" w:cs="Arial"/>
        </w:rPr>
        <w:t xml:space="preserve">планируется </w:t>
      </w:r>
      <w:r w:rsidR="00053305" w:rsidRPr="000E5903">
        <w:rPr>
          <w:rFonts w:ascii="Arial" w:hAnsi="Arial" w:cs="Arial"/>
        </w:rPr>
        <w:t>ликвидации котельн</w:t>
      </w:r>
      <w:r w:rsidR="00647C52" w:rsidRPr="000E5903">
        <w:rPr>
          <w:rFonts w:ascii="Arial" w:hAnsi="Arial" w:cs="Arial"/>
        </w:rPr>
        <w:t>ых</w:t>
      </w:r>
      <w:r w:rsidR="00BC6726" w:rsidRPr="000E5903">
        <w:rPr>
          <w:rFonts w:ascii="Arial" w:hAnsi="Arial" w:cs="Arial"/>
        </w:rPr>
        <w:t>.</w:t>
      </w:r>
    </w:p>
    <w:p w14:paraId="46E562F2" w14:textId="265445B3" w:rsidR="00F22036" w:rsidRPr="000E5903" w:rsidRDefault="00F22036" w:rsidP="00A75F83">
      <w:pPr>
        <w:keepNext/>
        <w:keepLines/>
        <w:spacing w:before="120" w:after="120"/>
        <w:jc w:val="both"/>
        <w:outlineLvl w:val="1"/>
        <w:rPr>
          <w:rFonts w:ascii="Arial" w:hAnsi="Arial" w:cs="Arial"/>
          <w:b/>
          <w:bCs/>
        </w:rPr>
      </w:pPr>
      <w:bookmarkStart w:id="36" w:name="_Toc44359322"/>
      <w:bookmarkStart w:id="37" w:name="_Toc83565137"/>
      <w:r w:rsidRPr="000E5903">
        <w:rPr>
          <w:rFonts w:ascii="Arial" w:hAnsi="Arial" w:cs="Arial"/>
          <w:b/>
          <w:bCs/>
        </w:rPr>
        <w:t>Глава 7. Часть 11. Обоснование организации индивидуального теплоснабжения в зонах застройки</w:t>
      </w:r>
      <w:r w:rsidR="001A34D3" w:rsidRPr="000E5903">
        <w:rPr>
          <w:rFonts w:ascii="Arial" w:hAnsi="Arial" w:cs="Arial"/>
          <w:b/>
          <w:bCs/>
        </w:rPr>
        <w:t xml:space="preserve"> р.п. Чернь</w:t>
      </w:r>
      <w:r w:rsidR="00802A7F" w:rsidRPr="000E5903">
        <w:rPr>
          <w:rFonts w:ascii="Arial" w:hAnsi="Arial" w:cs="Arial"/>
          <w:b/>
          <w:bCs/>
        </w:rPr>
        <w:t xml:space="preserve"> </w:t>
      </w:r>
      <w:r w:rsidRPr="000E5903">
        <w:rPr>
          <w:rFonts w:ascii="Arial" w:hAnsi="Arial" w:cs="Arial"/>
          <w:b/>
          <w:bCs/>
        </w:rPr>
        <w:t>малоэтажными жилыми зданиями</w:t>
      </w:r>
      <w:bookmarkEnd w:id="35"/>
      <w:bookmarkEnd w:id="36"/>
      <w:bookmarkEnd w:id="37"/>
    </w:p>
    <w:p w14:paraId="46E562F3" w14:textId="77777777" w:rsidR="00E11040" w:rsidRPr="000E5903" w:rsidRDefault="00E11040" w:rsidP="00A75F83">
      <w:pPr>
        <w:ind w:firstLine="709"/>
        <w:contextualSpacing/>
        <w:jc w:val="both"/>
        <w:textAlignment w:val="baseline"/>
        <w:rPr>
          <w:rFonts w:ascii="Arial" w:hAnsi="Arial" w:cs="Arial"/>
          <w:b/>
        </w:rPr>
      </w:pPr>
      <w:r w:rsidRPr="000E5903">
        <w:rPr>
          <w:rFonts w:ascii="Arial" w:hAnsi="Arial" w:cs="Arial"/>
        </w:rPr>
        <w:t xml:space="preserve">В рамках реализации Схемы теплоснабжения предусмотрено использование индивидуальных источников тепловой энергии для отопления и подогрева воды в частном малоэтажном жилищном фонде. </w:t>
      </w:r>
    </w:p>
    <w:p w14:paraId="46E562F4" w14:textId="77777777" w:rsidR="00A75F83" w:rsidRPr="000E5903" w:rsidRDefault="00A75F83" w:rsidP="00A75F83">
      <w:pPr>
        <w:widowControl w:val="0"/>
        <w:spacing w:before="120"/>
        <w:ind w:firstLine="709"/>
        <w:contextualSpacing/>
        <w:jc w:val="both"/>
        <w:rPr>
          <w:rFonts w:ascii="Arial" w:hAnsi="Arial" w:cs="Arial"/>
        </w:rPr>
      </w:pPr>
      <w:r w:rsidRPr="000E5903">
        <w:rPr>
          <w:rFonts w:ascii="Arial" w:hAnsi="Arial" w:cs="Arial"/>
        </w:rPr>
        <w:t>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надежность отопления и горячего водоснабжения, вести жилищное строительство там, где нет развитых тепловых сетей.</w:t>
      </w:r>
    </w:p>
    <w:p w14:paraId="46E562F5" w14:textId="77777777" w:rsidR="00A75F83" w:rsidRPr="000E5903" w:rsidRDefault="00A75F83" w:rsidP="00A75F83">
      <w:pPr>
        <w:widowControl w:val="0"/>
        <w:spacing w:before="120"/>
        <w:ind w:firstLine="709"/>
        <w:contextualSpacing/>
        <w:jc w:val="both"/>
        <w:rPr>
          <w:rFonts w:ascii="Arial" w:hAnsi="Arial" w:cs="Arial"/>
        </w:rPr>
      </w:pPr>
      <w:r w:rsidRPr="000E5903">
        <w:rPr>
          <w:rFonts w:ascii="Arial" w:hAnsi="Arial" w:cs="Arial"/>
        </w:rPr>
        <w:t>При подключении индивидуальной жилой застройки к сетям централизованного теплоснабжения низкая плотность тепловой нагрузки и высокая протяженность тепловых сетей малого диаметра влечет за собой увеличение тепловых потерь через изоляцию трубопроводов и с утечками теплоносителя и высокие финансовые затраты на строительство таких сетей.</w:t>
      </w:r>
    </w:p>
    <w:p w14:paraId="46E562F6" w14:textId="77777777" w:rsidR="00A75F83" w:rsidRPr="000E5903" w:rsidRDefault="00A75F83" w:rsidP="00A75F83">
      <w:pPr>
        <w:widowControl w:val="0"/>
        <w:spacing w:before="120"/>
        <w:ind w:firstLine="709"/>
        <w:contextualSpacing/>
        <w:jc w:val="both"/>
        <w:rPr>
          <w:rFonts w:ascii="Arial" w:hAnsi="Arial" w:cs="Arial"/>
        </w:rPr>
      </w:pPr>
      <w:r w:rsidRPr="000E5903">
        <w:rPr>
          <w:rFonts w:ascii="Arial" w:hAnsi="Arial" w:cs="Arial"/>
        </w:rPr>
        <w:t>На расчетный срок теплоснабжение индивидуальной жилой застройки предусматривается обеспечить от индивидуальных источников тепла на природном газе, а также посредствам печного отопления. Подключение объектов индивидуальной жилой застройки к централизованным системам теплоснабжения не планируется.</w:t>
      </w:r>
    </w:p>
    <w:p w14:paraId="46E562F7" w14:textId="4A5E9B04" w:rsidR="00EE32AC" w:rsidRPr="000E5903" w:rsidRDefault="009B4EAB" w:rsidP="00A75F83">
      <w:pPr>
        <w:keepNext/>
        <w:keepLines/>
        <w:spacing w:before="120" w:after="120"/>
        <w:jc w:val="both"/>
        <w:outlineLvl w:val="1"/>
        <w:rPr>
          <w:rFonts w:ascii="Arial" w:hAnsi="Arial" w:cs="Arial"/>
          <w:b/>
          <w:bCs/>
        </w:rPr>
      </w:pPr>
      <w:bookmarkStart w:id="38" w:name="_Toc44359323"/>
      <w:bookmarkStart w:id="39" w:name="_Toc83565138"/>
      <w:r w:rsidRPr="000E5903">
        <w:rPr>
          <w:rFonts w:ascii="Arial" w:hAnsi="Arial" w:cs="Arial"/>
          <w:b/>
          <w:bCs/>
        </w:rPr>
        <w:lastRenderedPageBreak/>
        <w:t xml:space="preserve">Глава 7. 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w:t>
      </w:r>
      <w:bookmarkEnd w:id="38"/>
      <w:r w:rsidR="001A34D3" w:rsidRPr="000E5903">
        <w:rPr>
          <w:rFonts w:ascii="Arial" w:hAnsi="Arial" w:cs="Arial"/>
          <w:b/>
          <w:bCs/>
        </w:rPr>
        <w:t>р.п. Чернь</w:t>
      </w:r>
      <w:bookmarkEnd w:id="39"/>
    </w:p>
    <w:p w14:paraId="46E562F8" w14:textId="77777777" w:rsidR="00E11040" w:rsidRPr="000E5903" w:rsidRDefault="00E11040" w:rsidP="00025796">
      <w:pPr>
        <w:ind w:firstLine="709"/>
        <w:jc w:val="both"/>
        <w:textAlignment w:val="baseline"/>
        <w:rPr>
          <w:rFonts w:ascii="Arial" w:hAnsi="Arial" w:cs="Arial"/>
        </w:rPr>
      </w:pPr>
      <w:r w:rsidRPr="000E5903">
        <w:rPr>
          <w:rFonts w:ascii="Arial" w:hAnsi="Arial" w:cs="Arial"/>
        </w:rPr>
        <w:t>Перспективные балансы тепловой мощности источников тепловой энергии и теплоносителя и присоединенной тепловой нагрузки в системе теплоснабжения, а также</w:t>
      </w:r>
      <w:r w:rsidR="000E3A33" w:rsidRPr="000E5903">
        <w:rPr>
          <w:rFonts w:ascii="Arial" w:hAnsi="Arial" w:cs="Arial"/>
        </w:rPr>
        <w:t xml:space="preserve"> </w:t>
      </w:r>
      <w:r w:rsidRPr="000E5903">
        <w:rPr>
          <w:rFonts w:ascii="Arial" w:hAnsi="Arial" w:cs="Arial"/>
        </w:rPr>
        <w:t>распределение объемов тепловой нагрузки между источниками тепловой энергии определены на основании спрогнозированного в главе 2 прироста нагрузок потребителей и с учетом радиуса эффективного теплоснабжения.</w:t>
      </w:r>
    </w:p>
    <w:p w14:paraId="46E562F9" w14:textId="77777777" w:rsidR="00E11040" w:rsidRPr="000E5903" w:rsidRDefault="00E11040" w:rsidP="00025796">
      <w:pPr>
        <w:ind w:firstLine="709"/>
        <w:jc w:val="both"/>
        <w:textAlignment w:val="baseline"/>
        <w:rPr>
          <w:rFonts w:ascii="Arial" w:hAnsi="Arial" w:cs="Arial"/>
        </w:rPr>
      </w:pPr>
      <w:r w:rsidRPr="000E5903">
        <w:rPr>
          <w:rFonts w:ascii="Arial" w:hAnsi="Arial" w:cs="Arial"/>
        </w:rPr>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по периодам реализации Схемы теплоснабжения представлены в табл</w:t>
      </w:r>
      <w:r w:rsidR="00D83F30" w:rsidRPr="000E5903">
        <w:rPr>
          <w:rFonts w:ascii="Arial" w:hAnsi="Arial" w:cs="Arial"/>
        </w:rPr>
        <w:t xml:space="preserve">ице </w:t>
      </w:r>
      <w:r w:rsidR="00647C52" w:rsidRPr="000E5903">
        <w:rPr>
          <w:rFonts w:ascii="Arial" w:hAnsi="Arial" w:cs="Arial"/>
        </w:rPr>
        <w:t>7</w:t>
      </w:r>
      <w:r w:rsidRPr="000E5903">
        <w:rPr>
          <w:rFonts w:ascii="Arial" w:hAnsi="Arial" w:cs="Arial"/>
        </w:rPr>
        <w:t>.</w:t>
      </w:r>
      <w:r w:rsidR="00647C52" w:rsidRPr="000E5903">
        <w:rPr>
          <w:rFonts w:ascii="Arial" w:hAnsi="Arial" w:cs="Arial"/>
        </w:rPr>
        <w:t>12.</w:t>
      </w:r>
    </w:p>
    <w:p w14:paraId="46E562FB" w14:textId="77777777" w:rsidR="00E11040" w:rsidRPr="000E5903" w:rsidRDefault="00E11040" w:rsidP="00025796">
      <w:pPr>
        <w:jc w:val="center"/>
        <w:rPr>
          <w:rFonts w:ascii="Arial" w:hAnsi="Arial" w:cs="Arial"/>
          <w:b/>
        </w:rPr>
      </w:pPr>
      <w:r w:rsidRPr="000E5903">
        <w:rPr>
          <w:rFonts w:ascii="Arial" w:hAnsi="Arial" w:cs="Arial"/>
          <w:b/>
          <w:bCs/>
        </w:rPr>
        <w:t xml:space="preserve">Таблица </w:t>
      </w:r>
      <w:r w:rsidR="00647C52" w:rsidRPr="000E5903">
        <w:rPr>
          <w:rFonts w:ascii="Arial" w:hAnsi="Arial" w:cs="Arial"/>
          <w:b/>
          <w:bCs/>
        </w:rPr>
        <w:t>7.</w:t>
      </w:r>
      <w:r w:rsidR="009B6C34" w:rsidRPr="000E5903">
        <w:rPr>
          <w:rFonts w:ascii="Arial" w:hAnsi="Arial" w:cs="Arial"/>
          <w:b/>
          <w:bCs/>
        </w:rPr>
        <w:t>1</w:t>
      </w:r>
      <w:r w:rsidR="00647C52" w:rsidRPr="000E5903">
        <w:rPr>
          <w:rFonts w:ascii="Arial" w:hAnsi="Arial" w:cs="Arial"/>
          <w:b/>
          <w:bCs/>
        </w:rPr>
        <w:t>2</w:t>
      </w:r>
      <w:r w:rsidR="004F653F" w:rsidRPr="000E5903">
        <w:rPr>
          <w:rFonts w:ascii="Arial" w:hAnsi="Arial" w:cs="Arial"/>
          <w:b/>
          <w:bCs/>
        </w:rPr>
        <w:t xml:space="preserve">. </w:t>
      </w:r>
      <w:r w:rsidRPr="000E5903">
        <w:rPr>
          <w:rFonts w:ascii="Arial" w:hAnsi="Arial" w:cs="Arial"/>
          <w:b/>
        </w:rPr>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1"/>
        <w:gridCol w:w="2409"/>
        <w:gridCol w:w="709"/>
        <w:gridCol w:w="709"/>
        <w:gridCol w:w="708"/>
        <w:gridCol w:w="709"/>
        <w:gridCol w:w="700"/>
        <w:gridCol w:w="718"/>
        <w:gridCol w:w="710"/>
        <w:gridCol w:w="1418"/>
      </w:tblGrid>
      <w:tr w:rsidR="000D3017" w:rsidRPr="000E5903" w14:paraId="46E56302" w14:textId="77777777" w:rsidTr="008E7BA6">
        <w:trPr>
          <w:cantSplit/>
          <w:trHeight w:val="24"/>
          <w:tblHeader/>
          <w:jc w:val="center"/>
        </w:trPr>
        <w:tc>
          <w:tcPr>
            <w:tcW w:w="561" w:type="dxa"/>
            <w:vMerge w:val="restart"/>
            <w:shd w:val="clear" w:color="auto" w:fill="auto"/>
            <w:noWrap/>
            <w:textDirection w:val="btLr"/>
            <w:vAlign w:val="center"/>
            <w:hideMark/>
          </w:tcPr>
          <w:p w14:paraId="46E562FC" w14:textId="77777777" w:rsidR="000D3017" w:rsidRPr="000E5903" w:rsidRDefault="000D3017" w:rsidP="008E7BA6">
            <w:pPr>
              <w:jc w:val="center"/>
              <w:rPr>
                <w:rFonts w:ascii="Arial" w:hAnsi="Arial" w:cs="Arial"/>
                <w:b/>
                <w:sz w:val="20"/>
                <w:szCs w:val="20"/>
              </w:rPr>
            </w:pPr>
            <w:bookmarkStart w:id="40" w:name="_Toc44359324"/>
            <w:r w:rsidRPr="000E5903">
              <w:rPr>
                <w:rFonts w:ascii="Arial" w:hAnsi="Arial" w:cs="Arial"/>
                <w:b/>
                <w:bCs/>
                <w:sz w:val="20"/>
                <w:szCs w:val="20"/>
              </w:rPr>
              <w:t>№ п/п</w:t>
            </w:r>
          </w:p>
        </w:tc>
        <w:tc>
          <w:tcPr>
            <w:tcW w:w="2409" w:type="dxa"/>
            <w:vMerge w:val="restart"/>
            <w:shd w:val="clear" w:color="auto" w:fill="auto"/>
            <w:vAlign w:val="center"/>
            <w:hideMark/>
          </w:tcPr>
          <w:p w14:paraId="46E562FD" w14:textId="77777777" w:rsidR="000D3017" w:rsidRPr="000E5903" w:rsidRDefault="000D3017" w:rsidP="008E7BA6">
            <w:pPr>
              <w:jc w:val="center"/>
              <w:rPr>
                <w:rFonts w:ascii="Arial" w:hAnsi="Arial" w:cs="Arial"/>
                <w:b/>
                <w:sz w:val="20"/>
                <w:szCs w:val="20"/>
              </w:rPr>
            </w:pPr>
            <w:r w:rsidRPr="000E5903">
              <w:rPr>
                <w:rFonts w:ascii="Arial" w:hAnsi="Arial" w:cs="Arial"/>
                <w:b/>
                <w:sz w:val="20"/>
                <w:szCs w:val="20"/>
              </w:rPr>
              <w:t>Наименование котельной</w:t>
            </w:r>
          </w:p>
        </w:tc>
        <w:tc>
          <w:tcPr>
            <w:tcW w:w="709" w:type="dxa"/>
            <w:vMerge w:val="restart"/>
            <w:shd w:val="clear" w:color="auto" w:fill="auto"/>
            <w:vAlign w:val="center"/>
            <w:hideMark/>
          </w:tcPr>
          <w:p w14:paraId="46E562FE" w14:textId="77777777" w:rsidR="000D3017" w:rsidRPr="000E5903" w:rsidRDefault="000D3017" w:rsidP="008E7BA6">
            <w:pPr>
              <w:jc w:val="center"/>
              <w:rPr>
                <w:rFonts w:ascii="Arial" w:hAnsi="Arial" w:cs="Arial"/>
                <w:b/>
                <w:sz w:val="20"/>
                <w:szCs w:val="20"/>
              </w:rPr>
            </w:pPr>
            <w:r w:rsidRPr="000E5903">
              <w:rPr>
                <w:rFonts w:ascii="Arial" w:hAnsi="Arial" w:cs="Arial"/>
                <w:b/>
                <w:bCs/>
                <w:sz w:val="20"/>
                <w:szCs w:val="20"/>
              </w:rPr>
              <w:t>2020 г.</w:t>
            </w:r>
          </w:p>
        </w:tc>
        <w:tc>
          <w:tcPr>
            <w:tcW w:w="3544" w:type="dxa"/>
            <w:gridSpan w:val="5"/>
            <w:shd w:val="clear" w:color="auto" w:fill="auto"/>
            <w:vAlign w:val="center"/>
          </w:tcPr>
          <w:p w14:paraId="46E562FF" w14:textId="77777777" w:rsidR="000D3017" w:rsidRPr="000E5903" w:rsidRDefault="000D3017" w:rsidP="008E7BA6">
            <w:pPr>
              <w:jc w:val="center"/>
              <w:rPr>
                <w:rFonts w:ascii="Arial" w:hAnsi="Arial" w:cs="Arial"/>
                <w:b/>
                <w:sz w:val="20"/>
                <w:szCs w:val="20"/>
              </w:rPr>
            </w:pPr>
            <w:r w:rsidRPr="000E5903">
              <w:rPr>
                <w:rFonts w:ascii="Arial" w:hAnsi="Arial" w:cs="Arial"/>
                <w:b/>
                <w:bCs/>
                <w:sz w:val="20"/>
                <w:szCs w:val="20"/>
              </w:rPr>
              <w:t>1 этап (2021 - 2025 гг.)</w:t>
            </w:r>
          </w:p>
        </w:tc>
        <w:tc>
          <w:tcPr>
            <w:tcW w:w="710" w:type="dxa"/>
            <w:vMerge w:val="restart"/>
            <w:shd w:val="clear" w:color="auto" w:fill="auto"/>
            <w:vAlign w:val="center"/>
          </w:tcPr>
          <w:p w14:paraId="5D630242" w14:textId="54670100" w:rsidR="000D3017" w:rsidRPr="000E5903" w:rsidRDefault="000D3017" w:rsidP="008E7BA6">
            <w:pPr>
              <w:jc w:val="center"/>
              <w:rPr>
                <w:rFonts w:ascii="Arial" w:hAnsi="Arial" w:cs="Arial"/>
                <w:b/>
                <w:sz w:val="20"/>
                <w:szCs w:val="20"/>
              </w:rPr>
            </w:pPr>
            <w:r w:rsidRPr="000E5903">
              <w:rPr>
                <w:rFonts w:ascii="Arial" w:hAnsi="Arial" w:cs="Arial"/>
                <w:b/>
                <w:bCs/>
                <w:sz w:val="20"/>
                <w:szCs w:val="20"/>
              </w:rPr>
              <w:t>Расчетный срок до 2039 г.</w:t>
            </w:r>
          </w:p>
        </w:tc>
        <w:tc>
          <w:tcPr>
            <w:tcW w:w="1418" w:type="dxa"/>
            <w:vMerge w:val="restart"/>
            <w:shd w:val="clear" w:color="auto" w:fill="auto"/>
            <w:vAlign w:val="center"/>
          </w:tcPr>
          <w:p w14:paraId="46E56301" w14:textId="56037316" w:rsidR="000D3017" w:rsidRPr="000E5903" w:rsidRDefault="000D3017" w:rsidP="008E7BA6">
            <w:pPr>
              <w:jc w:val="center"/>
              <w:rPr>
                <w:rFonts w:ascii="Arial" w:hAnsi="Arial" w:cs="Arial"/>
                <w:b/>
                <w:sz w:val="20"/>
                <w:szCs w:val="20"/>
              </w:rPr>
            </w:pPr>
            <w:r w:rsidRPr="000E5903">
              <w:rPr>
                <w:rFonts w:ascii="Arial" w:hAnsi="Arial" w:cs="Arial"/>
                <w:b/>
                <w:bCs/>
                <w:sz w:val="20"/>
                <w:szCs w:val="20"/>
              </w:rPr>
              <w:t>Примечание, сроки ввода мощностей</w:t>
            </w:r>
          </w:p>
        </w:tc>
      </w:tr>
      <w:tr w:rsidR="000D3017" w:rsidRPr="000E5903" w14:paraId="46E5630E" w14:textId="77777777" w:rsidTr="008E7BA6">
        <w:trPr>
          <w:cantSplit/>
          <w:trHeight w:val="24"/>
          <w:tblHeader/>
          <w:jc w:val="center"/>
        </w:trPr>
        <w:tc>
          <w:tcPr>
            <w:tcW w:w="561" w:type="dxa"/>
            <w:vMerge/>
            <w:shd w:val="clear" w:color="auto" w:fill="auto"/>
            <w:noWrap/>
            <w:textDirection w:val="btLr"/>
            <w:vAlign w:val="center"/>
          </w:tcPr>
          <w:p w14:paraId="46E56303" w14:textId="77777777" w:rsidR="000D3017" w:rsidRPr="000E5903" w:rsidRDefault="000D3017" w:rsidP="008E7BA6">
            <w:pPr>
              <w:jc w:val="center"/>
              <w:rPr>
                <w:rFonts w:ascii="Arial" w:hAnsi="Arial" w:cs="Arial"/>
                <w:b/>
                <w:bCs/>
                <w:sz w:val="20"/>
                <w:szCs w:val="20"/>
              </w:rPr>
            </w:pPr>
          </w:p>
        </w:tc>
        <w:tc>
          <w:tcPr>
            <w:tcW w:w="2409" w:type="dxa"/>
            <w:vMerge/>
            <w:shd w:val="clear" w:color="auto" w:fill="auto"/>
            <w:vAlign w:val="center"/>
          </w:tcPr>
          <w:p w14:paraId="46E56304" w14:textId="77777777" w:rsidR="000D3017" w:rsidRPr="000E5903" w:rsidRDefault="000D3017" w:rsidP="008E7BA6">
            <w:pPr>
              <w:jc w:val="center"/>
              <w:rPr>
                <w:rFonts w:ascii="Arial" w:hAnsi="Arial" w:cs="Arial"/>
                <w:b/>
                <w:sz w:val="20"/>
                <w:szCs w:val="20"/>
              </w:rPr>
            </w:pPr>
          </w:p>
        </w:tc>
        <w:tc>
          <w:tcPr>
            <w:tcW w:w="709" w:type="dxa"/>
            <w:vMerge/>
            <w:shd w:val="clear" w:color="auto" w:fill="auto"/>
            <w:vAlign w:val="center"/>
          </w:tcPr>
          <w:p w14:paraId="46E56305" w14:textId="77777777" w:rsidR="000D3017" w:rsidRPr="000E5903" w:rsidRDefault="000D3017" w:rsidP="008E7BA6">
            <w:pPr>
              <w:jc w:val="center"/>
              <w:rPr>
                <w:rFonts w:ascii="Arial" w:hAnsi="Arial" w:cs="Arial"/>
                <w:b/>
                <w:bCs/>
                <w:sz w:val="20"/>
                <w:szCs w:val="20"/>
              </w:rPr>
            </w:pPr>
          </w:p>
        </w:tc>
        <w:tc>
          <w:tcPr>
            <w:tcW w:w="709" w:type="dxa"/>
            <w:shd w:val="clear" w:color="auto" w:fill="auto"/>
            <w:vAlign w:val="center"/>
          </w:tcPr>
          <w:p w14:paraId="46E56306" w14:textId="77777777" w:rsidR="000D3017" w:rsidRPr="000E5903" w:rsidRDefault="000D3017" w:rsidP="008E7BA6">
            <w:pPr>
              <w:jc w:val="center"/>
              <w:rPr>
                <w:rFonts w:ascii="Arial" w:hAnsi="Arial" w:cs="Arial"/>
                <w:b/>
                <w:sz w:val="20"/>
                <w:szCs w:val="20"/>
              </w:rPr>
            </w:pPr>
            <w:r w:rsidRPr="000E5903">
              <w:rPr>
                <w:rFonts w:ascii="Arial" w:hAnsi="Arial" w:cs="Arial"/>
                <w:b/>
                <w:bCs/>
                <w:sz w:val="20"/>
                <w:szCs w:val="20"/>
              </w:rPr>
              <w:t>2021 г.</w:t>
            </w:r>
          </w:p>
        </w:tc>
        <w:tc>
          <w:tcPr>
            <w:tcW w:w="708" w:type="dxa"/>
            <w:shd w:val="clear" w:color="auto" w:fill="auto"/>
            <w:vAlign w:val="center"/>
          </w:tcPr>
          <w:p w14:paraId="46E56307" w14:textId="77777777" w:rsidR="000D3017" w:rsidRPr="000E5903" w:rsidRDefault="000D3017" w:rsidP="008E7BA6">
            <w:pPr>
              <w:jc w:val="center"/>
              <w:rPr>
                <w:rFonts w:ascii="Arial" w:hAnsi="Arial" w:cs="Arial"/>
                <w:b/>
                <w:sz w:val="20"/>
                <w:szCs w:val="20"/>
              </w:rPr>
            </w:pPr>
            <w:r w:rsidRPr="000E5903">
              <w:rPr>
                <w:rFonts w:ascii="Arial" w:hAnsi="Arial" w:cs="Arial"/>
                <w:b/>
                <w:bCs/>
                <w:sz w:val="20"/>
                <w:szCs w:val="20"/>
              </w:rPr>
              <w:t>2022 г.</w:t>
            </w:r>
          </w:p>
        </w:tc>
        <w:tc>
          <w:tcPr>
            <w:tcW w:w="709" w:type="dxa"/>
            <w:shd w:val="clear" w:color="auto" w:fill="auto"/>
            <w:vAlign w:val="center"/>
          </w:tcPr>
          <w:p w14:paraId="46E56308" w14:textId="77777777" w:rsidR="000D3017" w:rsidRPr="000E5903" w:rsidRDefault="000D3017" w:rsidP="008E7BA6">
            <w:pPr>
              <w:jc w:val="center"/>
              <w:rPr>
                <w:rFonts w:ascii="Arial" w:hAnsi="Arial" w:cs="Arial"/>
                <w:b/>
                <w:sz w:val="20"/>
                <w:szCs w:val="20"/>
              </w:rPr>
            </w:pPr>
            <w:r w:rsidRPr="000E5903">
              <w:rPr>
                <w:rFonts w:ascii="Arial" w:hAnsi="Arial" w:cs="Arial"/>
                <w:b/>
                <w:bCs/>
                <w:sz w:val="20"/>
                <w:szCs w:val="20"/>
              </w:rPr>
              <w:t>2023 г.</w:t>
            </w:r>
          </w:p>
        </w:tc>
        <w:tc>
          <w:tcPr>
            <w:tcW w:w="700" w:type="dxa"/>
            <w:shd w:val="clear" w:color="auto" w:fill="auto"/>
            <w:vAlign w:val="center"/>
          </w:tcPr>
          <w:p w14:paraId="46E56309" w14:textId="77777777" w:rsidR="000D3017" w:rsidRPr="000E5903" w:rsidRDefault="000D3017" w:rsidP="008E7BA6">
            <w:pPr>
              <w:jc w:val="center"/>
              <w:rPr>
                <w:rFonts w:ascii="Arial" w:hAnsi="Arial" w:cs="Arial"/>
                <w:b/>
                <w:sz w:val="20"/>
                <w:szCs w:val="20"/>
              </w:rPr>
            </w:pPr>
            <w:r w:rsidRPr="000E5903">
              <w:rPr>
                <w:rFonts w:ascii="Arial" w:hAnsi="Arial" w:cs="Arial"/>
                <w:b/>
                <w:bCs/>
                <w:sz w:val="20"/>
                <w:szCs w:val="20"/>
              </w:rPr>
              <w:t>2024 г.</w:t>
            </w:r>
          </w:p>
        </w:tc>
        <w:tc>
          <w:tcPr>
            <w:tcW w:w="718" w:type="dxa"/>
            <w:shd w:val="clear" w:color="auto" w:fill="auto"/>
            <w:vAlign w:val="center"/>
          </w:tcPr>
          <w:p w14:paraId="46E5630A" w14:textId="77777777" w:rsidR="000D3017" w:rsidRPr="000E5903" w:rsidRDefault="000D3017" w:rsidP="008E7BA6">
            <w:pPr>
              <w:jc w:val="center"/>
              <w:rPr>
                <w:rFonts w:ascii="Arial" w:hAnsi="Arial" w:cs="Arial"/>
                <w:b/>
                <w:sz w:val="20"/>
                <w:szCs w:val="20"/>
              </w:rPr>
            </w:pPr>
            <w:r w:rsidRPr="000E5903">
              <w:rPr>
                <w:rFonts w:ascii="Arial" w:hAnsi="Arial" w:cs="Arial"/>
                <w:b/>
                <w:bCs/>
                <w:sz w:val="20"/>
                <w:szCs w:val="20"/>
              </w:rPr>
              <w:t>2025 г.</w:t>
            </w:r>
          </w:p>
        </w:tc>
        <w:tc>
          <w:tcPr>
            <w:tcW w:w="710" w:type="dxa"/>
            <w:vMerge/>
            <w:shd w:val="clear" w:color="auto" w:fill="auto"/>
            <w:vAlign w:val="center"/>
          </w:tcPr>
          <w:p w14:paraId="46E5630C" w14:textId="38413DFB" w:rsidR="000D3017" w:rsidRPr="000E5903" w:rsidRDefault="000D3017" w:rsidP="008E7BA6">
            <w:pPr>
              <w:jc w:val="center"/>
              <w:rPr>
                <w:rFonts w:ascii="Arial" w:hAnsi="Arial" w:cs="Arial"/>
                <w:b/>
                <w:sz w:val="20"/>
                <w:szCs w:val="20"/>
              </w:rPr>
            </w:pPr>
          </w:p>
        </w:tc>
        <w:tc>
          <w:tcPr>
            <w:tcW w:w="1418" w:type="dxa"/>
            <w:vMerge/>
            <w:shd w:val="clear" w:color="auto" w:fill="auto"/>
            <w:vAlign w:val="center"/>
          </w:tcPr>
          <w:p w14:paraId="46E5630D" w14:textId="77777777" w:rsidR="000D3017" w:rsidRPr="000E5903" w:rsidRDefault="000D3017" w:rsidP="008E7BA6">
            <w:pPr>
              <w:jc w:val="center"/>
              <w:rPr>
                <w:rFonts w:ascii="Arial" w:hAnsi="Arial" w:cs="Arial"/>
                <w:b/>
                <w:sz w:val="20"/>
                <w:szCs w:val="20"/>
              </w:rPr>
            </w:pPr>
          </w:p>
        </w:tc>
      </w:tr>
      <w:tr w:rsidR="008E7BA6" w:rsidRPr="000E5903" w14:paraId="46E5631F" w14:textId="77777777" w:rsidTr="008E7BA6">
        <w:trPr>
          <w:cantSplit/>
          <w:trHeight w:val="24"/>
          <w:jc w:val="center"/>
        </w:trPr>
        <w:tc>
          <w:tcPr>
            <w:tcW w:w="561" w:type="dxa"/>
            <w:shd w:val="clear" w:color="auto" w:fill="auto"/>
            <w:vAlign w:val="center"/>
            <w:hideMark/>
          </w:tcPr>
          <w:p w14:paraId="46E56313" w14:textId="77777777" w:rsidR="008E7BA6" w:rsidRPr="000E5903" w:rsidRDefault="008E7BA6" w:rsidP="008E7BA6">
            <w:pPr>
              <w:jc w:val="center"/>
              <w:rPr>
                <w:rFonts w:ascii="Arial" w:hAnsi="Arial" w:cs="Arial"/>
                <w:sz w:val="20"/>
                <w:szCs w:val="20"/>
              </w:rPr>
            </w:pPr>
            <w:r w:rsidRPr="000E5903">
              <w:rPr>
                <w:rFonts w:ascii="Arial" w:hAnsi="Arial" w:cs="Arial"/>
                <w:sz w:val="20"/>
                <w:szCs w:val="20"/>
              </w:rPr>
              <w:t>1</w:t>
            </w:r>
          </w:p>
        </w:tc>
        <w:tc>
          <w:tcPr>
            <w:tcW w:w="2409" w:type="dxa"/>
            <w:shd w:val="clear" w:color="auto" w:fill="auto"/>
            <w:vAlign w:val="center"/>
            <w:hideMark/>
          </w:tcPr>
          <w:p w14:paraId="46E56315" w14:textId="3CA44181" w:rsidR="008E7BA6" w:rsidRPr="000E5903" w:rsidRDefault="008E7BA6" w:rsidP="008E7BA6">
            <w:pPr>
              <w:pStyle w:val="afffffffffe"/>
              <w:jc w:val="center"/>
              <w:rPr>
                <w:rFonts w:cs="Arial"/>
                <w:sz w:val="20"/>
                <w:szCs w:val="20"/>
              </w:rPr>
            </w:pPr>
            <w:r w:rsidRPr="000E5903">
              <w:rPr>
                <w:rFonts w:cs="Arial"/>
                <w:sz w:val="20"/>
                <w:szCs w:val="20"/>
              </w:rPr>
              <w:t>котельная «Центральная»</w:t>
            </w:r>
          </w:p>
        </w:tc>
        <w:tc>
          <w:tcPr>
            <w:tcW w:w="709" w:type="dxa"/>
            <w:shd w:val="clear" w:color="auto" w:fill="auto"/>
            <w:noWrap/>
            <w:vAlign w:val="center"/>
            <w:hideMark/>
          </w:tcPr>
          <w:p w14:paraId="46E56316" w14:textId="1016EE9E" w:rsidR="008E7BA6" w:rsidRPr="000E5903" w:rsidRDefault="008E7BA6" w:rsidP="008E7BA6">
            <w:pPr>
              <w:jc w:val="center"/>
              <w:rPr>
                <w:rFonts w:ascii="Arial" w:hAnsi="Arial" w:cs="Arial"/>
                <w:sz w:val="20"/>
                <w:szCs w:val="20"/>
              </w:rPr>
            </w:pPr>
            <w:r w:rsidRPr="000E5903">
              <w:rPr>
                <w:rFonts w:ascii="Arial" w:hAnsi="Arial" w:cs="Arial"/>
                <w:sz w:val="18"/>
                <w:szCs w:val="18"/>
              </w:rPr>
              <w:t>9,46</w:t>
            </w:r>
          </w:p>
        </w:tc>
        <w:tc>
          <w:tcPr>
            <w:tcW w:w="709" w:type="dxa"/>
            <w:shd w:val="clear" w:color="auto" w:fill="auto"/>
            <w:vAlign w:val="center"/>
          </w:tcPr>
          <w:p w14:paraId="46E56317" w14:textId="757D519A" w:rsidR="008E7BA6" w:rsidRPr="000E5903" w:rsidRDefault="008E7BA6" w:rsidP="008E7BA6">
            <w:pPr>
              <w:jc w:val="center"/>
              <w:rPr>
                <w:rFonts w:ascii="Arial" w:hAnsi="Arial" w:cs="Arial"/>
                <w:sz w:val="20"/>
                <w:szCs w:val="20"/>
              </w:rPr>
            </w:pPr>
            <w:r w:rsidRPr="000E5903">
              <w:rPr>
                <w:rFonts w:ascii="Arial" w:hAnsi="Arial" w:cs="Arial"/>
                <w:sz w:val="18"/>
                <w:szCs w:val="18"/>
              </w:rPr>
              <w:t>9,46</w:t>
            </w:r>
          </w:p>
        </w:tc>
        <w:tc>
          <w:tcPr>
            <w:tcW w:w="708" w:type="dxa"/>
            <w:shd w:val="clear" w:color="auto" w:fill="auto"/>
            <w:vAlign w:val="center"/>
          </w:tcPr>
          <w:p w14:paraId="46E56318" w14:textId="4CDD8D41" w:rsidR="008E7BA6" w:rsidRPr="000E5903" w:rsidRDefault="008E7BA6" w:rsidP="008E7BA6">
            <w:pPr>
              <w:jc w:val="center"/>
              <w:rPr>
                <w:rFonts w:ascii="Arial" w:hAnsi="Arial" w:cs="Arial"/>
                <w:sz w:val="20"/>
                <w:szCs w:val="20"/>
              </w:rPr>
            </w:pPr>
            <w:r w:rsidRPr="000E5903">
              <w:rPr>
                <w:rFonts w:ascii="Arial" w:hAnsi="Arial" w:cs="Arial"/>
                <w:sz w:val="18"/>
                <w:szCs w:val="18"/>
              </w:rPr>
              <w:t>9,46</w:t>
            </w:r>
          </w:p>
        </w:tc>
        <w:tc>
          <w:tcPr>
            <w:tcW w:w="709" w:type="dxa"/>
            <w:shd w:val="clear" w:color="auto" w:fill="auto"/>
            <w:vAlign w:val="center"/>
          </w:tcPr>
          <w:p w14:paraId="46E56319" w14:textId="02B861AF" w:rsidR="008E7BA6" w:rsidRPr="000E5903" w:rsidRDefault="008E7BA6" w:rsidP="008E7BA6">
            <w:pPr>
              <w:jc w:val="center"/>
              <w:rPr>
                <w:rFonts w:ascii="Arial" w:hAnsi="Arial" w:cs="Arial"/>
                <w:sz w:val="20"/>
                <w:szCs w:val="20"/>
              </w:rPr>
            </w:pPr>
            <w:r w:rsidRPr="000E5903">
              <w:rPr>
                <w:rFonts w:ascii="Arial" w:hAnsi="Arial" w:cs="Arial"/>
                <w:sz w:val="18"/>
                <w:szCs w:val="18"/>
              </w:rPr>
              <w:t>9,46</w:t>
            </w:r>
          </w:p>
        </w:tc>
        <w:tc>
          <w:tcPr>
            <w:tcW w:w="700" w:type="dxa"/>
            <w:shd w:val="clear" w:color="auto" w:fill="auto"/>
            <w:vAlign w:val="center"/>
          </w:tcPr>
          <w:p w14:paraId="46E5631A" w14:textId="6A13D6FA" w:rsidR="008E7BA6" w:rsidRPr="000E5903" w:rsidRDefault="008E7BA6" w:rsidP="008E7BA6">
            <w:pPr>
              <w:jc w:val="center"/>
              <w:rPr>
                <w:rFonts w:ascii="Arial" w:hAnsi="Arial" w:cs="Arial"/>
                <w:sz w:val="20"/>
                <w:szCs w:val="20"/>
              </w:rPr>
            </w:pPr>
            <w:r w:rsidRPr="000E5903">
              <w:rPr>
                <w:rFonts w:ascii="Arial" w:hAnsi="Arial" w:cs="Arial"/>
                <w:sz w:val="18"/>
                <w:szCs w:val="18"/>
              </w:rPr>
              <w:t>9,46</w:t>
            </w:r>
          </w:p>
        </w:tc>
        <w:tc>
          <w:tcPr>
            <w:tcW w:w="718" w:type="dxa"/>
            <w:shd w:val="clear" w:color="auto" w:fill="auto"/>
            <w:vAlign w:val="center"/>
          </w:tcPr>
          <w:p w14:paraId="46E5631B" w14:textId="08FC9520" w:rsidR="008E7BA6" w:rsidRPr="000E5903" w:rsidRDefault="008E7BA6" w:rsidP="008E7BA6">
            <w:pPr>
              <w:jc w:val="center"/>
              <w:rPr>
                <w:rFonts w:ascii="Arial" w:hAnsi="Arial" w:cs="Arial"/>
                <w:sz w:val="20"/>
                <w:szCs w:val="20"/>
              </w:rPr>
            </w:pPr>
            <w:r w:rsidRPr="000E5903">
              <w:rPr>
                <w:rFonts w:ascii="Arial" w:hAnsi="Arial" w:cs="Arial"/>
                <w:sz w:val="18"/>
                <w:szCs w:val="18"/>
              </w:rPr>
              <w:t>9,46</w:t>
            </w:r>
          </w:p>
        </w:tc>
        <w:tc>
          <w:tcPr>
            <w:tcW w:w="710" w:type="dxa"/>
            <w:shd w:val="clear" w:color="auto" w:fill="auto"/>
            <w:vAlign w:val="center"/>
          </w:tcPr>
          <w:p w14:paraId="46E5631D" w14:textId="313FB1DB" w:rsidR="008E7BA6" w:rsidRPr="000E5903" w:rsidRDefault="008E7BA6" w:rsidP="008E7BA6">
            <w:pPr>
              <w:jc w:val="center"/>
              <w:rPr>
                <w:rFonts w:ascii="Arial" w:hAnsi="Arial" w:cs="Arial"/>
                <w:sz w:val="20"/>
                <w:szCs w:val="20"/>
              </w:rPr>
            </w:pPr>
            <w:r w:rsidRPr="000E5903">
              <w:rPr>
                <w:rFonts w:ascii="Arial" w:hAnsi="Arial" w:cs="Arial"/>
                <w:sz w:val="18"/>
                <w:szCs w:val="18"/>
              </w:rPr>
              <w:t>9,46</w:t>
            </w:r>
          </w:p>
        </w:tc>
        <w:tc>
          <w:tcPr>
            <w:tcW w:w="1418" w:type="dxa"/>
            <w:shd w:val="clear" w:color="auto" w:fill="auto"/>
            <w:vAlign w:val="center"/>
          </w:tcPr>
          <w:p w14:paraId="46E5631E" w14:textId="25B1AD3C" w:rsidR="008E7BA6" w:rsidRPr="000E5903" w:rsidRDefault="008E7BA6" w:rsidP="008E7BA6">
            <w:pPr>
              <w:widowControl w:val="0"/>
              <w:autoSpaceDE w:val="0"/>
              <w:autoSpaceDN w:val="0"/>
              <w:adjustRightInd w:val="0"/>
              <w:jc w:val="center"/>
              <w:rPr>
                <w:rFonts w:ascii="Arial" w:hAnsi="Arial" w:cs="Arial"/>
                <w:sz w:val="20"/>
                <w:szCs w:val="20"/>
                <w:highlight w:val="yellow"/>
              </w:rPr>
            </w:pPr>
            <w:r w:rsidRPr="000E5903">
              <w:rPr>
                <w:rFonts w:ascii="Arial" w:hAnsi="Arial" w:cs="Arial"/>
                <w:sz w:val="20"/>
                <w:szCs w:val="20"/>
              </w:rPr>
              <w:t>-</w:t>
            </w:r>
          </w:p>
        </w:tc>
      </w:tr>
      <w:tr w:rsidR="008E7BA6" w:rsidRPr="000E5903" w14:paraId="0572CCB2" w14:textId="77777777" w:rsidTr="008E7BA6">
        <w:trPr>
          <w:cantSplit/>
          <w:trHeight w:val="24"/>
          <w:jc w:val="center"/>
        </w:trPr>
        <w:tc>
          <w:tcPr>
            <w:tcW w:w="561" w:type="dxa"/>
            <w:shd w:val="clear" w:color="auto" w:fill="auto"/>
            <w:vAlign w:val="center"/>
          </w:tcPr>
          <w:p w14:paraId="4CCC7A6B" w14:textId="5E8843C1" w:rsidR="008E7BA6" w:rsidRPr="000E5903" w:rsidRDefault="008E7BA6" w:rsidP="008E7BA6">
            <w:pPr>
              <w:jc w:val="center"/>
              <w:rPr>
                <w:rFonts w:ascii="Arial" w:hAnsi="Arial" w:cs="Arial"/>
                <w:sz w:val="20"/>
                <w:szCs w:val="20"/>
              </w:rPr>
            </w:pPr>
            <w:r w:rsidRPr="000E5903">
              <w:rPr>
                <w:rFonts w:ascii="Arial" w:hAnsi="Arial" w:cs="Arial"/>
                <w:sz w:val="20"/>
                <w:szCs w:val="20"/>
              </w:rPr>
              <w:t>2</w:t>
            </w:r>
          </w:p>
        </w:tc>
        <w:tc>
          <w:tcPr>
            <w:tcW w:w="2409" w:type="dxa"/>
            <w:shd w:val="clear" w:color="auto" w:fill="auto"/>
            <w:vAlign w:val="center"/>
          </w:tcPr>
          <w:p w14:paraId="5B81268C" w14:textId="3295F2BC" w:rsidR="008E7BA6" w:rsidRPr="000E5903" w:rsidRDefault="008E7BA6" w:rsidP="008E7BA6">
            <w:pPr>
              <w:pStyle w:val="afffffffffe"/>
              <w:jc w:val="center"/>
              <w:rPr>
                <w:rFonts w:cs="Arial"/>
                <w:sz w:val="20"/>
                <w:szCs w:val="20"/>
              </w:rPr>
            </w:pPr>
            <w:r w:rsidRPr="000E5903">
              <w:rPr>
                <w:rFonts w:cs="Arial"/>
                <w:sz w:val="20"/>
                <w:szCs w:val="20"/>
              </w:rPr>
              <w:t>Котельная «Пед. Училища»</w:t>
            </w:r>
          </w:p>
        </w:tc>
        <w:tc>
          <w:tcPr>
            <w:tcW w:w="709" w:type="dxa"/>
            <w:shd w:val="clear" w:color="auto" w:fill="auto"/>
            <w:noWrap/>
            <w:vAlign w:val="center"/>
          </w:tcPr>
          <w:p w14:paraId="04B0B43C" w14:textId="77631F1F" w:rsidR="008E7BA6" w:rsidRPr="000E5903" w:rsidRDefault="008E7BA6" w:rsidP="008E7BA6">
            <w:pPr>
              <w:jc w:val="center"/>
              <w:rPr>
                <w:rFonts w:ascii="Arial" w:hAnsi="Arial" w:cs="Arial"/>
                <w:sz w:val="20"/>
                <w:szCs w:val="20"/>
              </w:rPr>
            </w:pPr>
            <w:r w:rsidRPr="000E5903">
              <w:rPr>
                <w:rFonts w:ascii="Arial" w:hAnsi="Arial" w:cs="Arial"/>
                <w:sz w:val="18"/>
                <w:szCs w:val="18"/>
              </w:rPr>
              <w:t>4,43</w:t>
            </w:r>
          </w:p>
        </w:tc>
        <w:tc>
          <w:tcPr>
            <w:tcW w:w="709" w:type="dxa"/>
            <w:shd w:val="clear" w:color="auto" w:fill="auto"/>
            <w:vAlign w:val="center"/>
          </w:tcPr>
          <w:p w14:paraId="09FF2071" w14:textId="30ADDF66" w:rsidR="008E7BA6" w:rsidRPr="000E5903" w:rsidRDefault="008E7BA6" w:rsidP="008E7BA6">
            <w:pPr>
              <w:jc w:val="center"/>
              <w:rPr>
                <w:rFonts w:ascii="Arial" w:hAnsi="Arial" w:cs="Arial"/>
                <w:sz w:val="20"/>
                <w:szCs w:val="20"/>
              </w:rPr>
            </w:pPr>
            <w:r w:rsidRPr="000E5903">
              <w:rPr>
                <w:rFonts w:ascii="Arial" w:hAnsi="Arial" w:cs="Arial"/>
                <w:sz w:val="18"/>
                <w:szCs w:val="18"/>
              </w:rPr>
              <w:t>4,43</w:t>
            </w:r>
          </w:p>
        </w:tc>
        <w:tc>
          <w:tcPr>
            <w:tcW w:w="708" w:type="dxa"/>
            <w:shd w:val="clear" w:color="auto" w:fill="auto"/>
            <w:vAlign w:val="center"/>
          </w:tcPr>
          <w:p w14:paraId="1B8C3CD6" w14:textId="19601EB4" w:rsidR="008E7BA6" w:rsidRPr="000E5903" w:rsidRDefault="008E7BA6" w:rsidP="008E7BA6">
            <w:pPr>
              <w:jc w:val="center"/>
              <w:rPr>
                <w:rFonts w:ascii="Arial" w:hAnsi="Arial" w:cs="Arial"/>
                <w:sz w:val="20"/>
                <w:szCs w:val="20"/>
              </w:rPr>
            </w:pPr>
            <w:r w:rsidRPr="000E5903">
              <w:rPr>
                <w:rFonts w:ascii="Arial" w:hAnsi="Arial" w:cs="Arial"/>
                <w:sz w:val="18"/>
                <w:szCs w:val="18"/>
              </w:rPr>
              <w:t>4,43</w:t>
            </w:r>
          </w:p>
        </w:tc>
        <w:tc>
          <w:tcPr>
            <w:tcW w:w="709" w:type="dxa"/>
            <w:shd w:val="clear" w:color="auto" w:fill="auto"/>
            <w:vAlign w:val="center"/>
          </w:tcPr>
          <w:p w14:paraId="6E06908B" w14:textId="1786A048" w:rsidR="008E7BA6" w:rsidRPr="000E5903" w:rsidRDefault="008E7BA6" w:rsidP="008E7BA6">
            <w:pPr>
              <w:jc w:val="center"/>
              <w:rPr>
                <w:rFonts w:ascii="Arial" w:hAnsi="Arial" w:cs="Arial"/>
                <w:sz w:val="20"/>
                <w:szCs w:val="20"/>
              </w:rPr>
            </w:pPr>
            <w:r w:rsidRPr="000E5903">
              <w:rPr>
                <w:rFonts w:ascii="Arial" w:hAnsi="Arial" w:cs="Arial"/>
                <w:sz w:val="18"/>
                <w:szCs w:val="18"/>
              </w:rPr>
              <w:t>4,43</w:t>
            </w:r>
          </w:p>
        </w:tc>
        <w:tc>
          <w:tcPr>
            <w:tcW w:w="700" w:type="dxa"/>
            <w:shd w:val="clear" w:color="auto" w:fill="auto"/>
            <w:vAlign w:val="center"/>
          </w:tcPr>
          <w:p w14:paraId="0CE4042F" w14:textId="22BFA92C" w:rsidR="008E7BA6" w:rsidRPr="000E5903" w:rsidRDefault="008E7BA6" w:rsidP="008E7BA6">
            <w:pPr>
              <w:jc w:val="center"/>
              <w:rPr>
                <w:rFonts w:ascii="Arial" w:hAnsi="Arial" w:cs="Arial"/>
                <w:sz w:val="20"/>
                <w:szCs w:val="20"/>
              </w:rPr>
            </w:pPr>
            <w:r w:rsidRPr="000E5903">
              <w:rPr>
                <w:rFonts w:ascii="Arial" w:hAnsi="Arial" w:cs="Arial"/>
                <w:sz w:val="18"/>
                <w:szCs w:val="18"/>
              </w:rPr>
              <w:t>4,43</w:t>
            </w:r>
          </w:p>
        </w:tc>
        <w:tc>
          <w:tcPr>
            <w:tcW w:w="718" w:type="dxa"/>
            <w:shd w:val="clear" w:color="auto" w:fill="auto"/>
            <w:vAlign w:val="center"/>
          </w:tcPr>
          <w:p w14:paraId="228130E7" w14:textId="2DC9CD9C" w:rsidR="008E7BA6" w:rsidRPr="000E5903" w:rsidRDefault="008E7BA6" w:rsidP="008E7BA6">
            <w:pPr>
              <w:jc w:val="center"/>
              <w:rPr>
                <w:rFonts w:ascii="Arial" w:hAnsi="Arial" w:cs="Arial"/>
                <w:sz w:val="20"/>
                <w:szCs w:val="20"/>
              </w:rPr>
            </w:pPr>
            <w:r w:rsidRPr="000E5903">
              <w:rPr>
                <w:rFonts w:ascii="Arial" w:hAnsi="Arial" w:cs="Arial"/>
                <w:sz w:val="18"/>
                <w:szCs w:val="18"/>
              </w:rPr>
              <w:t>4,43</w:t>
            </w:r>
          </w:p>
        </w:tc>
        <w:tc>
          <w:tcPr>
            <w:tcW w:w="710" w:type="dxa"/>
            <w:shd w:val="clear" w:color="auto" w:fill="auto"/>
            <w:vAlign w:val="center"/>
          </w:tcPr>
          <w:p w14:paraId="4DBD3CFC" w14:textId="37801EFE" w:rsidR="008E7BA6" w:rsidRPr="000E5903" w:rsidRDefault="008E7BA6" w:rsidP="008E7BA6">
            <w:pPr>
              <w:jc w:val="center"/>
              <w:rPr>
                <w:rFonts w:ascii="Arial" w:hAnsi="Arial" w:cs="Arial"/>
                <w:sz w:val="20"/>
                <w:szCs w:val="20"/>
              </w:rPr>
            </w:pPr>
            <w:r w:rsidRPr="000E5903">
              <w:rPr>
                <w:rFonts w:ascii="Arial" w:hAnsi="Arial" w:cs="Arial"/>
                <w:sz w:val="18"/>
                <w:szCs w:val="18"/>
              </w:rPr>
              <w:t>4,43</w:t>
            </w:r>
          </w:p>
        </w:tc>
        <w:tc>
          <w:tcPr>
            <w:tcW w:w="1418" w:type="dxa"/>
            <w:shd w:val="clear" w:color="auto" w:fill="auto"/>
            <w:vAlign w:val="center"/>
          </w:tcPr>
          <w:p w14:paraId="6FD97BE4" w14:textId="2C9C3980" w:rsidR="008E7BA6" w:rsidRPr="000E5903" w:rsidRDefault="008E7BA6" w:rsidP="008E7BA6">
            <w:pPr>
              <w:widowControl w:val="0"/>
              <w:autoSpaceDE w:val="0"/>
              <w:autoSpaceDN w:val="0"/>
              <w:adjustRightInd w:val="0"/>
              <w:jc w:val="center"/>
              <w:rPr>
                <w:rFonts w:ascii="Arial" w:hAnsi="Arial" w:cs="Arial"/>
                <w:sz w:val="20"/>
                <w:szCs w:val="20"/>
              </w:rPr>
            </w:pPr>
            <w:r w:rsidRPr="000E5903">
              <w:rPr>
                <w:rFonts w:ascii="Arial" w:hAnsi="Arial" w:cs="Arial"/>
                <w:sz w:val="20"/>
                <w:szCs w:val="20"/>
              </w:rPr>
              <w:t>-</w:t>
            </w:r>
          </w:p>
        </w:tc>
      </w:tr>
    </w:tbl>
    <w:p w14:paraId="46E56320" w14:textId="77777777" w:rsidR="0073709B" w:rsidRPr="000E5903" w:rsidRDefault="0073709B" w:rsidP="00025796">
      <w:pPr>
        <w:keepNext/>
        <w:keepLines/>
        <w:spacing w:before="120" w:after="120"/>
        <w:contextualSpacing/>
        <w:jc w:val="both"/>
        <w:outlineLvl w:val="1"/>
        <w:rPr>
          <w:rFonts w:ascii="Arial" w:hAnsi="Arial" w:cs="Arial"/>
          <w:b/>
          <w:bCs/>
        </w:rPr>
        <w:sectPr w:rsidR="0073709B" w:rsidRPr="000E5903" w:rsidSect="00D022E9">
          <w:pgSz w:w="11906" w:h="16838"/>
          <w:pgMar w:top="1134" w:right="1134" w:bottom="1134" w:left="1701" w:header="709" w:footer="709" w:gutter="0"/>
          <w:cols w:space="720"/>
          <w:docGrid w:linePitch="326"/>
        </w:sectPr>
      </w:pPr>
    </w:p>
    <w:p w14:paraId="46E56321" w14:textId="77777777" w:rsidR="006A2F7B" w:rsidRPr="000E5903" w:rsidRDefault="009B4EAB" w:rsidP="005D20E1">
      <w:pPr>
        <w:pStyle w:val="24"/>
        <w:spacing w:line="240" w:lineRule="auto"/>
        <w:jc w:val="both"/>
        <w:rPr>
          <w:rFonts w:ascii="Arial" w:hAnsi="Arial" w:cs="Arial"/>
          <w:sz w:val="24"/>
          <w:szCs w:val="24"/>
        </w:rPr>
      </w:pPr>
      <w:bookmarkStart w:id="41" w:name="_Toc83565139"/>
      <w:r w:rsidRPr="000E5903">
        <w:rPr>
          <w:rFonts w:ascii="Arial" w:hAnsi="Arial" w:cs="Arial"/>
          <w:sz w:val="24"/>
          <w:szCs w:val="24"/>
        </w:rPr>
        <w:lastRenderedPageBreak/>
        <w:t xml:space="preserve">Глава 7. Часть 13. </w:t>
      </w:r>
      <w:r w:rsidR="006A2F7B" w:rsidRPr="000E5903">
        <w:rPr>
          <w:rFonts w:ascii="Arial" w:hAnsi="Arial" w:cs="Arial"/>
          <w:sz w:val="24"/>
          <w:szCs w:val="24"/>
        </w:rPr>
        <w:t xml:space="preserve">Анализ целесообразности ввода новых и реконструкции </w:t>
      </w:r>
      <w:r w:rsidR="005D20E1" w:rsidRPr="000E5903">
        <w:rPr>
          <w:rFonts w:ascii="Arial" w:hAnsi="Arial" w:cs="Arial"/>
          <w:sz w:val="24"/>
          <w:szCs w:val="24"/>
        </w:rPr>
        <w:t xml:space="preserve">и (или) модернизации </w:t>
      </w:r>
      <w:r w:rsidR="006A2F7B" w:rsidRPr="000E5903">
        <w:rPr>
          <w:rFonts w:ascii="Arial" w:hAnsi="Arial" w:cs="Arial"/>
          <w:sz w:val="24"/>
          <w:szCs w:val="24"/>
        </w:rPr>
        <w:t>существующих источников тепловой энергии с использованием возобновляемых источников энергии</w:t>
      </w:r>
      <w:r w:rsidR="001D4D45" w:rsidRPr="000E5903">
        <w:rPr>
          <w:rFonts w:ascii="Arial" w:hAnsi="Arial" w:cs="Arial"/>
          <w:sz w:val="24"/>
          <w:szCs w:val="24"/>
        </w:rPr>
        <w:t>, а также местных видов топлива</w:t>
      </w:r>
      <w:bookmarkEnd w:id="40"/>
      <w:bookmarkEnd w:id="41"/>
    </w:p>
    <w:p w14:paraId="46E56322" w14:textId="091686D4" w:rsidR="000F1ABC" w:rsidRPr="000E5903" w:rsidRDefault="000F1ABC" w:rsidP="00025796">
      <w:pPr>
        <w:pStyle w:val="afffffffffffffffff6"/>
        <w:spacing w:line="240" w:lineRule="auto"/>
        <w:contextualSpacing/>
        <w:rPr>
          <w:rFonts w:ascii="Arial" w:hAnsi="Arial" w:cs="Arial"/>
          <w:sz w:val="24"/>
        </w:rPr>
      </w:pPr>
      <w:bookmarkStart w:id="42" w:name="_Toc463923635"/>
      <w:r w:rsidRPr="000E5903">
        <w:rPr>
          <w:rFonts w:ascii="Arial" w:hAnsi="Arial" w:cs="Arial"/>
          <w:sz w:val="24"/>
        </w:rPr>
        <w:t xml:space="preserve">На момент </w:t>
      </w:r>
      <w:r w:rsidR="0061644B" w:rsidRPr="000E5903">
        <w:rPr>
          <w:rFonts w:ascii="Arial" w:hAnsi="Arial" w:cs="Arial"/>
          <w:sz w:val="24"/>
        </w:rPr>
        <w:t xml:space="preserve">разработки </w:t>
      </w:r>
      <w:r w:rsidRPr="000E5903">
        <w:rPr>
          <w:rFonts w:ascii="Arial" w:hAnsi="Arial" w:cs="Arial"/>
          <w:sz w:val="24"/>
        </w:rPr>
        <w:t xml:space="preserve">не предусмотрен ввод новых и </w:t>
      </w:r>
      <w:r w:rsidR="007F244C" w:rsidRPr="000E5903">
        <w:rPr>
          <w:rFonts w:ascii="Arial" w:hAnsi="Arial" w:cs="Arial"/>
          <w:sz w:val="24"/>
        </w:rPr>
        <w:t>реконструкци</w:t>
      </w:r>
      <w:r w:rsidR="008461E1" w:rsidRPr="000E5903">
        <w:rPr>
          <w:rFonts w:ascii="Arial" w:hAnsi="Arial" w:cs="Arial"/>
          <w:sz w:val="24"/>
        </w:rPr>
        <w:t>я</w:t>
      </w:r>
      <w:r w:rsidRPr="000E5903">
        <w:rPr>
          <w:rFonts w:ascii="Arial" w:hAnsi="Arial" w:cs="Arial"/>
          <w:sz w:val="24"/>
        </w:rPr>
        <w:t xml:space="preserve"> существующих источников тепловой энергии с использованием возобновляемых </w:t>
      </w:r>
      <w:r w:rsidR="007F244C" w:rsidRPr="000E5903">
        <w:rPr>
          <w:rFonts w:ascii="Arial" w:hAnsi="Arial" w:cs="Arial"/>
          <w:sz w:val="24"/>
        </w:rPr>
        <w:t>источников энергии</w:t>
      </w:r>
      <w:r w:rsidR="009B6C34" w:rsidRPr="000E5903">
        <w:rPr>
          <w:rFonts w:ascii="Arial" w:hAnsi="Arial" w:cs="Arial"/>
          <w:sz w:val="24"/>
        </w:rPr>
        <w:t>.</w:t>
      </w:r>
    </w:p>
    <w:p w14:paraId="46E56324" w14:textId="5C5377B2" w:rsidR="001D4D45" w:rsidRPr="000E5903" w:rsidRDefault="001D4D45" w:rsidP="00025796">
      <w:pPr>
        <w:keepNext/>
        <w:keepLines/>
        <w:spacing w:before="120" w:after="120"/>
        <w:jc w:val="both"/>
        <w:outlineLvl w:val="1"/>
        <w:rPr>
          <w:rFonts w:ascii="Arial" w:hAnsi="Arial" w:cs="Arial"/>
          <w:b/>
          <w:bCs/>
        </w:rPr>
      </w:pPr>
      <w:bookmarkStart w:id="43" w:name="_Toc44359325"/>
      <w:bookmarkStart w:id="44" w:name="_Toc83565140"/>
      <w:r w:rsidRPr="000E5903">
        <w:rPr>
          <w:rFonts w:ascii="Arial" w:hAnsi="Arial" w:cs="Arial"/>
          <w:b/>
          <w:bCs/>
        </w:rPr>
        <w:t>Глава 7. Часть 14. Обоснование организации теплоснабжения в производственных зонах на территории</w:t>
      </w:r>
      <w:r w:rsidR="00485D02" w:rsidRPr="000E5903">
        <w:rPr>
          <w:rFonts w:ascii="Arial" w:hAnsi="Arial" w:cs="Arial"/>
          <w:b/>
          <w:bCs/>
        </w:rPr>
        <w:t xml:space="preserve"> МО</w:t>
      </w:r>
      <w:r w:rsidRPr="000E5903">
        <w:rPr>
          <w:rFonts w:ascii="Arial" w:hAnsi="Arial" w:cs="Arial"/>
          <w:b/>
          <w:bCs/>
        </w:rPr>
        <w:t xml:space="preserve"> </w:t>
      </w:r>
      <w:bookmarkEnd w:id="42"/>
      <w:bookmarkEnd w:id="43"/>
      <w:r w:rsidR="001A34D3" w:rsidRPr="000E5903">
        <w:rPr>
          <w:rFonts w:ascii="Arial" w:hAnsi="Arial" w:cs="Arial"/>
          <w:b/>
          <w:bCs/>
        </w:rPr>
        <w:t>р.п. Чернь</w:t>
      </w:r>
      <w:bookmarkEnd w:id="44"/>
    </w:p>
    <w:p w14:paraId="46E56325" w14:textId="77777777" w:rsidR="00025796" w:rsidRPr="000E5903" w:rsidRDefault="00025796" w:rsidP="00025796">
      <w:pPr>
        <w:widowControl w:val="0"/>
        <w:spacing w:before="120" w:after="120"/>
        <w:ind w:firstLine="709"/>
        <w:contextualSpacing/>
        <w:jc w:val="both"/>
        <w:rPr>
          <w:rFonts w:ascii="Arial" w:hAnsi="Arial" w:cs="Arial"/>
        </w:rPr>
      </w:pPr>
      <w:bookmarkStart w:id="45" w:name="_Toc44359326"/>
      <w:r w:rsidRPr="000E5903">
        <w:rPr>
          <w:rFonts w:ascii="Arial" w:hAnsi="Arial" w:cs="Arial"/>
        </w:rPr>
        <w:t>Источники тепловой энергии на территории производственных зон используются исключительно для технологических и иных нужд самой производственной зоны.</w:t>
      </w:r>
    </w:p>
    <w:p w14:paraId="46E56326" w14:textId="5D8E7A27" w:rsidR="00025796" w:rsidRPr="000E5903" w:rsidRDefault="00025796" w:rsidP="00025796">
      <w:pPr>
        <w:ind w:firstLine="709"/>
        <w:contextualSpacing/>
        <w:jc w:val="both"/>
        <w:rPr>
          <w:rFonts w:ascii="Arial" w:hAnsi="Arial" w:cs="Arial"/>
        </w:rPr>
      </w:pPr>
      <w:r w:rsidRPr="000E5903">
        <w:rPr>
          <w:rFonts w:ascii="Arial" w:hAnsi="Arial" w:cs="Arial"/>
        </w:rPr>
        <w:t>На расчетный срок до 203</w:t>
      </w:r>
      <w:r w:rsidR="00811B9E" w:rsidRPr="000E5903">
        <w:rPr>
          <w:rFonts w:ascii="Arial" w:hAnsi="Arial" w:cs="Arial"/>
        </w:rPr>
        <w:t>9</w:t>
      </w:r>
      <w:r w:rsidRPr="000E5903">
        <w:rPr>
          <w:rFonts w:ascii="Arial" w:hAnsi="Arial" w:cs="Arial"/>
        </w:rPr>
        <w:t xml:space="preserve"> года строительство производственных предприятий с использованием тепловой энергии от централизованных источников теплоснабжения не планируется. Обеспечение тепловой энергией промышленных потребителей, расположенных на территории</w:t>
      </w:r>
      <w:r w:rsidR="00C10CF9" w:rsidRPr="000E5903">
        <w:rPr>
          <w:rFonts w:ascii="Arial" w:hAnsi="Arial" w:cs="Arial"/>
        </w:rPr>
        <w:t xml:space="preserve"> рабочего поселка Чернь</w:t>
      </w:r>
      <w:r w:rsidRPr="000E5903">
        <w:rPr>
          <w:rFonts w:ascii="Arial" w:hAnsi="Arial" w:cs="Arial"/>
        </w:rPr>
        <w:t>, предлагается осуществлять от индивидуальных источников, расположенных на территории предприятий.</w:t>
      </w:r>
    </w:p>
    <w:p w14:paraId="46E56327" w14:textId="77777777" w:rsidR="009B4EAB" w:rsidRPr="000E5903" w:rsidRDefault="00F31058" w:rsidP="00025796">
      <w:pPr>
        <w:keepNext/>
        <w:keepLines/>
        <w:spacing w:before="120" w:after="120"/>
        <w:jc w:val="both"/>
        <w:outlineLvl w:val="1"/>
        <w:rPr>
          <w:rFonts w:ascii="Arial" w:hAnsi="Arial" w:cs="Arial"/>
          <w:b/>
          <w:bCs/>
        </w:rPr>
      </w:pPr>
      <w:bookmarkStart w:id="46" w:name="_Toc83565141"/>
      <w:r w:rsidRPr="000E5903">
        <w:rPr>
          <w:rFonts w:ascii="Arial" w:hAnsi="Arial" w:cs="Arial"/>
          <w:b/>
          <w:bCs/>
        </w:rPr>
        <w:t>Глава 7. Часть 15. Результаты расчетов радиуса эффективного теплоснабжения</w:t>
      </w:r>
      <w:bookmarkEnd w:id="45"/>
      <w:bookmarkEnd w:id="46"/>
    </w:p>
    <w:p w14:paraId="46E56328"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 xml:space="preserve">В Федеральном законе от 27 июля 2010 г №190-ФЗ «О теплоснабжении» используется понятие: </w:t>
      </w:r>
    </w:p>
    <w:p w14:paraId="46E56329"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«радиус эффективного теплоснабжения – максимальное расстояние от теплопотребляющей установки до ближайшего источника тепловой энергии в системе централизованного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46E5632A"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 xml:space="preserve">До настоящего момента не разработаны и не введены в действие методические рекомендации и разъяснения по трактовке, определению и расчету «радиуса эффективного теплоснабжения». Учитывая данное обстоятельство, в Схеме теплоснабжения, предложен вариант расчета радиуса эффективного теплоснабжения, выполненный в соответствии с нижеприведенными формулами и зависимостями. </w:t>
      </w:r>
    </w:p>
    <w:p w14:paraId="46E5632B"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Расчет оптимального радиуса теплоснабжения, применяемого в качестве определяющего параметра, позволяет ограничить зону централизованного теплоснабжения теплоисточника по основной функции - минимума себестоимости на транспорт реализованного тепла.</w:t>
      </w:r>
    </w:p>
    <w:p w14:paraId="46E5632C"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Экономически целесообразный радиус теплоснабжения должен формировать решения при реконструкции существующих систем теплоснабжения в направлении централизации или частичной децентрализации зон теплоснабжения и организации новых систем теплоснабжения. Оптимальный радиус теплоснабжения определялся из условия минимума «удельных стоимостей сооружения тепловых сетей».</w:t>
      </w:r>
    </w:p>
    <w:p w14:paraId="46E5632D" w14:textId="77777777" w:rsidR="00E92A6C" w:rsidRPr="000E5903" w:rsidRDefault="00E92A6C" w:rsidP="00E92A6C">
      <w:pPr>
        <w:spacing w:line="20" w:lineRule="atLeast"/>
        <w:ind w:firstLine="709"/>
        <w:jc w:val="center"/>
        <w:rPr>
          <w:rFonts w:ascii="Arial" w:eastAsia="Calibri" w:hAnsi="Arial" w:cs="Arial"/>
          <w:lang w:eastAsia="en-US"/>
        </w:rPr>
      </w:pPr>
      <w:r w:rsidRPr="000E5903">
        <w:rPr>
          <w:rFonts w:ascii="Arial" w:eastAsia="Calibri" w:hAnsi="Arial" w:cs="Arial"/>
          <w:lang w:val="en-US" w:eastAsia="en-US"/>
        </w:rPr>
        <w:t>S</w:t>
      </w:r>
      <w:r w:rsidRPr="000E5903">
        <w:rPr>
          <w:rFonts w:ascii="Arial" w:eastAsia="Calibri" w:hAnsi="Arial" w:cs="Arial"/>
          <w:lang w:eastAsia="en-US"/>
        </w:rPr>
        <w:t>=</w:t>
      </w:r>
      <w:r w:rsidRPr="000E5903">
        <w:rPr>
          <w:rFonts w:ascii="Arial" w:eastAsia="Calibri" w:hAnsi="Arial" w:cs="Arial"/>
          <w:lang w:val="en-US" w:eastAsia="en-US"/>
        </w:rPr>
        <w:t>A</w:t>
      </w:r>
      <w:r w:rsidRPr="000E5903">
        <w:rPr>
          <w:rFonts w:ascii="Arial" w:eastAsia="Calibri" w:hAnsi="Arial" w:cs="Arial"/>
          <w:lang w:eastAsia="en-US"/>
        </w:rPr>
        <w:t>+</w:t>
      </w:r>
      <w:r w:rsidRPr="000E5903">
        <w:rPr>
          <w:rFonts w:ascii="Arial" w:eastAsia="Calibri" w:hAnsi="Arial" w:cs="Arial"/>
          <w:lang w:val="en-US" w:eastAsia="en-US"/>
        </w:rPr>
        <w:t>Z</w:t>
      </w:r>
      <w:r w:rsidRPr="000E5903">
        <w:rPr>
          <w:rFonts w:ascii="Arial" w:eastAsia="Calibri" w:hAnsi="Arial" w:cs="Arial"/>
          <w:lang w:eastAsia="en-US"/>
        </w:rPr>
        <w:t>→</w:t>
      </w:r>
      <w:r w:rsidRPr="000E5903">
        <w:rPr>
          <w:rFonts w:ascii="Arial" w:eastAsia="Calibri" w:hAnsi="Arial" w:cs="Arial"/>
          <w:lang w:val="en-US" w:eastAsia="en-US"/>
        </w:rPr>
        <w:t>min</w:t>
      </w:r>
      <w:r w:rsidRPr="000E5903">
        <w:rPr>
          <w:rFonts w:ascii="Arial" w:eastAsia="Calibri" w:hAnsi="Arial" w:cs="Arial"/>
          <w:lang w:eastAsia="en-US"/>
        </w:rPr>
        <w:t xml:space="preserve"> (руб./Гкал/ч), где:</w:t>
      </w:r>
    </w:p>
    <w:p w14:paraId="46E5632E"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 xml:space="preserve">A – удельная стоимость сооружения тепловой сети, руб./Гкал/ч; </w:t>
      </w:r>
    </w:p>
    <w:p w14:paraId="46E5632F"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Z – удельная стоимость сооружения котельной, руб./Гкал/ч.</w:t>
      </w:r>
    </w:p>
    <w:p w14:paraId="46E56330"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lastRenderedPageBreak/>
        <w:t>При этом использовались следующие аналитические выражения для связи себестоимости производства и транспорта теплоты с предельным радиусом теплоснабжения:</w:t>
      </w:r>
    </w:p>
    <w:p w14:paraId="46E56331" w14:textId="77777777" w:rsidR="00E92A6C" w:rsidRPr="000E5903" w:rsidRDefault="00E92A6C" w:rsidP="00E92A6C">
      <w:pPr>
        <w:spacing w:line="20" w:lineRule="atLeast"/>
        <w:ind w:firstLine="709"/>
        <w:jc w:val="center"/>
        <w:rPr>
          <w:rFonts w:ascii="Arial" w:eastAsia="Calibri" w:hAnsi="Arial" w:cs="Arial"/>
          <w:lang w:val="en-US" w:eastAsia="en-US"/>
        </w:rPr>
      </w:pPr>
      <w:r w:rsidRPr="000E5903">
        <w:rPr>
          <w:rFonts w:ascii="Arial" w:eastAsia="Calibri" w:hAnsi="Arial" w:cs="Arial"/>
          <w:lang w:val="en-US" w:eastAsia="en-US"/>
        </w:rPr>
        <w:t>A=1050R</w:t>
      </w:r>
      <w:r w:rsidRPr="000E5903">
        <w:rPr>
          <w:rFonts w:ascii="Arial" w:eastAsia="Calibri" w:hAnsi="Arial" w:cs="Arial"/>
          <w:vertAlign w:val="superscript"/>
          <w:lang w:val="en-US" w:eastAsia="en-US"/>
        </w:rPr>
        <w:t>0,48</w:t>
      </w:r>
      <w:r w:rsidRPr="000E5903">
        <w:rPr>
          <w:rFonts w:ascii="Arial" w:eastAsia="Calibri" w:hAnsi="Arial" w:cs="Arial"/>
          <w:lang w:val="en-US" w:eastAsia="en-US"/>
        </w:rPr>
        <w:t>·B</w:t>
      </w:r>
      <w:r w:rsidRPr="000E5903">
        <w:rPr>
          <w:rFonts w:ascii="Arial" w:eastAsia="Calibri" w:hAnsi="Arial" w:cs="Arial"/>
          <w:vertAlign w:val="superscript"/>
          <w:lang w:val="en-US" w:eastAsia="en-US"/>
        </w:rPr>
        <w:t>0,26</w:t>
      </w:r>
      <w:r w:rsidRPr="000E5903">
        <w:rPr>
          <w:rFonts w:ascii="Arial" w:eastAsia="Calibri" w:hAnsi="Arial" w:cs="Arial"/>
          <w:lang w:val="en-US" w:eastAsia="en-US"/>
        </w:rPr>
        <w:t>·s/(</w:t>
      </w:r>
      <w:r w:rsidRPr="000E5903">
        <w:rPr>
          <w:rFonts w:ascii="Arial" w:eastAsia="Calibri" w:hAnsi="Arial" w:cs="Arial"/>
          <w:lang w:eastAsia="en-US"/>
        </w:rPr>
        <w:t>П</w:t>
      </w:r>
      <w:r w:rsidRPr="000E5903">
        <w:rPr>
          <w:rFonts w:ascii="Arial" w:eastAsia="Calibri" w:hAnsi="Arial" w:cs="Arial"/>
          <w:vertAlign w:val="superscript"/>
          <w:lang w:val="en-US" w:eastAsia="en-US"/>
        </w:rPr>
        <w:t>0,62</w:t>
      </w:r>
      <w:r w:rsidRPr="000E5903">
        <w:rPr>
          <w:rFonts w:ascii="Arial" w:eastAsia="Calibri" w:hAnsi="Arial" w:cs="Arial"/>
          <w:lang w:val="en-US" w:eastAsia="en-US"/>
        </w:rPr>
        <w:t>·H</w:t>
      </w:r>
      <w:r w:rsidRPr="000E5903">
        <w:rPr>
          <w:rFonts w:ascii="Arial" w:eastAsia="Calibri" w:hAnsi="Arial" w:cs="Arial"/>
          <w:vertAlign w:val="superscript"/>
          <w:lang w:val="en-US" w:eastAsia="en-US"/>
        </w:rPr>
        <w:t>0,19</w:t>
      </w:r>
      <w:r w:rsidRPr="000E5903">
        <w:rPr>
          <w:rFonts w:ascii="Arial" w:eastAsia="Calibri" w:hAnsi="Arial" w:cs="Arial"/>
          <w:lang w:val="en-US" w:eastAsia="en-US"/>
        </w:rPr>
        <w:t>·</w:t>
      </w:r>
      <w:proofErr w:type="spellStart"/>
      <w:r w:rsidRPr="000E5903">
        <w:rPr>
          <w:rFonts w:ascii="Arial" w:eastAsia="Calibri" w:hAnsi="Arial" w:cs="Arial"/>
          <w:lang w:eastAsia="en-US"/>
        </w:rPr>
        <w:t>Δτ</w:t>
      </w:r>
      <w:proofErr w:type="spellEnd"/>
      <w:r w:rsidRPr="000E5903">
        <w:rPr>
          <w:rFonts w:ascii="Arial" w:eastAsia="Calibri" w:hAnsi="Arial" w:cs="Arial"/>
          <w:vertAlign w:val="superscript"/>
          <w:lang w:val="en-US" w:eastAsia="en-US"/>
        </w:rPr>
        <w:t>0,38</w:t>
      </w:r>
      <w:r w:rsidRPr="000E5903">
        <w:rPr>
          <w:rFonts w:ascii="Arial" w:eastAsia="Calibri" w:hAnsi="Arial" w:cs="Arial"/>
          <w:lang w:val="en-US" w:eastAsia="en-US"/>
        </w:rPr>
        <w:t xml:space="preserve">), </w:t>
      </w:r>
      <w:r w:rsidRPr="000E5903">
        <w:rPr>
          <w:rFonts w:ascii="Arial" w:eastAsia="Calibri" w:hAnsi="Arial" w:cs="Arial"/>
          <w:lang w:eastAsia="en-US"/>
        </w:rPr>
        <w:t>руб</w:t>
      </w:r>
      <w:r w:rsidRPr="000E5903">
        <w:rPr>
          <w:rFonts w:ascii="Arial" w:eastAsia="Calibri" w:hAnsi="Arial" w:cs="Arial"/>
          <w:lang w:val="en-US" w:eastAsia="en-US"/>
        </w:rPr>
        <w:t>./</w:t>
      </w:r>
      <w:r w:rsidRPr="000E5903">
        <w:rPr>
          <w:rFonts w:ascii="Arial" w:eastAsia="Calibri" w:hAnsi="Arial" w:cs="Arial"/>
          <w:lang w:eastAsia="en-US"/>
        </w:rPr>
        <w:t>Гкал</w:t>
      </w:r>
      <w:r w:rsidRPr="000E5903">
        <w:rPr>
          <w:rFonts w:ascii="Arial" w:eastAsia="Calibri" w:hAnsi="Arial" w:cs="Arial"/>
          <w:lang w:val="en-US" w:eastAsia="en-US"/>
        </w:rPr>
        <w:t>/</w:t>
      </w:r>
      <w:r w:rsidRPr="000E5903">
        <w:rPr>
          <w:rFonts w:ascii="Arial" w:eastAsia="Calibri" w:hAnsi="Arial" w:cs="Arial"/>
          <w:lang w:eastAsia="en-US"/>
        </w:rPr>
        <w:t>ч</w:t>
      </w:r>
    </w:p>
    <w:p w14:paraId="46E56332" w14:textId="77777777" w:rsidR="00E92A6C" w:rsidRPr="000E5903" w:rsidRDefault="00E92A6C" w:rsidP="00E92A6C">
      <w:pPr>
        <w:spacing w:line="20" w:lineRule="atLeast"/>
        <w:ind w:firstLine="709"/>
        <w:jc w:val="center"/>
        <w:rPr>
          <w:rFonts w:ascii="Arial" w:eastAsia="Calibri" w:hAnsi="Arial" w:cs="Arial"/>
          <w:lang w:eastAsia="en-US"/>
        </w:rPr>
      </w:pPr>
      <w:r w:rsidRPr="000E5903">
        <w:rPr>
          <w:rFonts w:ascii="Arial" w:eastAsia="Calibri" w:hAnsi="Arial" w:cs="Arial"/>
          <w:lang w:val="en-US" w:eastAsia="en-US"/>
        </w:rPr>
        <w:t>Z</w:t>
      </w:r>
      <w:r w:rsidRPr="000E5903">
        <w:rPr>
          <w:rFonts w:ascii="Arial" w:eastAsia="Calibri" w:hAnsi="Arial" w:cs="Arial"/>
          <w:lang w:eastAsia="en-US"/>
        </w:rPr>
        <w:t>=</w:t>
      </w:r>
      <w:r w:rsidRPr="000E5903">
        <w:rPr>
          <w:rFonts w:ascii="Arial" w:eastAsia="Calibri" w:hAnsi="Arial" w:cs="Arial"/>
          <w:lang w:val="en-US" w:eastAsia="en-US"/>
        </w:rPr>
        <w:t>a</w:t>
      </w:r>
      <w:r w:rsidRPr="000E5903">
        <w:rPr>
          <w:rFonts w:ascii="Arial" w:eastAsia="Calibri" w:hAnsi="Arial" w:cs="Arial"/>
          <w:lang w:eastAsia="en-US"/>
        </w:rPr>
        <w:t>/3+30·10</w:t>
      </w:r>
      <w:r w:rsidRPr="000E5903">
        <w:rPr>
          <w:rFonts w:ascii="Arial" w:eastAsia="Calibri" w:hAnsi="Arial" w:cs="Arial"/>
          <w:vertAlign w:val="superscript"/>
          <w:lang w:eastAsia="en-US"/>
        </w:rPr>
        <w:t>6</w:t>
      </w:r>
      <w:r w:rsidRPr="000E5903">
        <w:rPr>
          <w:rFonts w:ascii="Arial" w:eastAsia="Calibri" w:hAnsi="Arial" w:cs="Arial"/>
          <w:lang w:eastAsia="en-US"/>
        </w:rPr>
        <w:t>φ/(</w:t>
      </w:r>
      <w:r w:rsidRPr="000E5903">
        <w:rPr>
          <w:rFonts w:ascii="Arial" w:eastAsia="Calibri" w:hAnsi="Arial" w:cs="Arial"/>
          <w:lang w:val="en-US" w:eastAsia="en-US"/>
        </w:rPr>
        <w:t>R</w:t>
      </w:r>
      <w:r w:rsidRPr="000E5903">
        <w:rPr>
          <w:rFonts w:ascii="Arial" w:eastAsia="Calibri" w:hAnsi="Arial" w:cs="Arial"/>
          <w:vertAlign w:val="superscript"/>
          <w:lang w:eastAsia="en-US"/>
        </w:rPr>
        <w:t>2</w:t>
      </w:r>
      <w:r w:rsidRPr="000E5903">
        <w:rPr>
          <w:rFonts w:ascii="Arial" w:eastAsia="Calibri" w:hAnsi="Arial" w:cs="Arial"/>
          <w:lang w:eastAsia="en-US"/>
        </w:rPr>
        <w:t>·П), руб./Гкал/ч, где:</w:t>
      </w:r>
    </w:p>
    <w:p w14:paraId="46E56333"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 xml:space="preserve">R – радиус действия тепловой сети (протяженность главной тепловой магистрали самого протяженного вывода от источника), км; </w:t>
      </w:r>
    </w:p>
    <w:p w14:paraId="46E56334"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r w:rsidRPr="000E5903">
        <w:rPr>
          <w:rFonts w:ascii="Arial" w:eastAsia="Calibri" w:hAnsi="Arial" w:cs="Arial"/>
          <w:lang w:eastAsia="en-US"/>
        </w:rPr>
        <w:t>B – среднее число абонентов на 1 км</w:t>
      </w:r>
      <w:r w:rsidRPr="000E5903">
        <w:rPr>
          <w:rFonts w:ascii="Arial" w:eastAsia="Calibri" w:hAnsi="Arial" w:cs="Arial"/>
          <w:vertAlign w:val="superscript"/>
          <w:lang w:eastAsia="en-US"/>
        </w:rPr>
        <w:t>2</w:t>
      </w:r>
      <w:r w:rsidRPr="000E5903">
        <w:rPr>
          <w:rFonts w:ascii="Arial" w:eastAsia="Calibri" w:hAnsi="Arial" w:cs="Arial"/>
          <w:lang w:eastAsia="en-US"/>
        </w:rPr>
        <w:t xml:space="preserve">; </w:t>
      </w:r>
    </w:p>
    <w:p w14:paraId="46E56335"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r w:rsidRPr="000E5903">
        <w:rPr>
          <w:rFonts w:ascii="Arial" w:eastAsia="Calibri" w:hAnsi="Arial" w:cs="Arial"/>
          <w:lang w:eastAsia="en-US"/>
        </w:rPr>
        <w:t>s – удельная стоимость материальной характеристики тепловой сети, руб./м</w:t>
      </w:r>
      <w:r w:rsidRPr="000E5903">
        <w:rPr>
          <w:rFonts w:ascii="Arial" w:eastAsia="Calibri" w:hAnsi="Arial" w:cs="Arial"/>
          <w:vertAlign w:val="superscript"/>
          <w:lang w:eastAsia="en-US"/>
        </w:rPr>
        <w:t>2</w:t>
      </w:r>
      <w:r w:rsidRPr="000E5903">
        <w:rPr>
          <w:rFonts w:ascii="Arial" w:eastAsia="Calibri" w:hAnsi="Arial" w:cs="Arial"/>
          <w:lang w:eastAsia="en-US"/>
        </w:rPr>
        <w:t xml:space="preserve">; </w:t>
      </w:r>
    </w:p>
    <w:p w14:paraId="46E56336"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r w:rsidRPr="000E5903">
        <w:rPr>
          <w:rFonts w:ascii="Arial" w:eastAsia="Calibri" w:hAnsi="Arial" w:cs="Arial"/>
          <w:lang w:eastAsia="en-US"/>
        </w:rPr>
        <w:t xml:space="preserve">П – </w:t>
      </w:r>
      <w:proofErr w:type="spellStart"/>
      <w:r w:rsidRPr="000E5903">
        <w:rPr>
          <w:rFonts w:ascii="Arial" w:eastAsia="Calibri" w:hAnsi="Arial" w:cs="Arial"/>
          <w:lang w:eastAsia="en-US"/>
        </w:rPr>
        <w:t>теплоплотность</w:t>
      </w:r>
      <w:proofErr w:type="spellEnd"/>
      <w:r w:rsidRPr="000E5903">
        <w:rPr>
          <w:rFonts w:ascii="Arial" w:eastAsia="Calibri" w:hAnsi="Arial" w:cs="Arial"/>
          <w:lang w:eastAsia="en-US"/>
        </w:rPr>
        <w:t xml:space="preserve"> района, Гкал/ч.км</w:t>
      </w:r>
      <w:r w:rsidRPr="000E5903">
        <w:rPr>
          <w:rFonts w:ascii="Arial" w:eastAsia="Calibri" w:hAnsi="Arial" w:cs="Arial"/>
          <w:vertAlign w:val="superscript"/>
          <w:lang w:eastAsia="en-US"/>
        </w:rPr>
        <w:t>2</w:t>
      </w:r>
      <w:r w:rsidRPr="000E5903">
        <w:rPr>
          <w:rFonts w:ascii="Arial" w:eastAsia="Calibri" w:hAnsi="Arial" w:cs="Arial"/>
          <w:lang w:eastAsia="en-US"/>
        </w:rPr>
        <w:t xml:space="preserve">; </w:t>
      </w:r>
    </w:p>
    <w:p w14:paraId="46E56337"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r w:rsidRPr="000E5903">
        <w:rPr>
          <w:rFonts w:ascii="Arial" w:eastAsia="Calibri" w:hAnsi="Arial" w:cs="Arial"/>
          <w:lang w:eastAsia="en-US"/>
        </w:rPr>
        <w:t xml:space="preserve">H – потеря напора на трение при транспорте теплоносителя по главной тепловой магистрали, м вод. ст.; </w:t>
      </w:r>
    </w:p>
    <w:p w14:paraId="46E56338"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proofErr w:type="spellStart"/>
      <w:r w:rsidRPr="000E5903">
        <w:rPr>
          <w:rFonts w:ascii="Arial" w:eastAsia="Calibri" w:hAnsi="Arial" w:cs="Arial"/>
          <w:lang w:eastAsia="en-US"/>
        </w:rPr>
        <w:t>Δτ</w:t>
      </w:r>
      <w:proofErr w:type="spellEnd"/>
      <w:r w:rsidRPr="000E5903">
        <w:rPr>
          <w:rFonts w:ascii="Arial" w:eastAsia="Calibri" w:hAnsi="Arial" w:cs="Arial"/>
          <w:lang w:eastAsia="en-US"/>
        </w:rPr>
        <w:t xml:space="preserve"> – расчетный перепад температур теплоносителя в тепловой сети, </w:t>
      </w:r>
      <w:r w:rsidRPr="000E5903">
        <w:rPr>
          <w:rFonts w:ascii="Arial" w:eastAsia="Calibri" w:hAnsi="Arial" w:cs="Arial"/>
          <w:vertAlign w:val="superscript"/>
          <w:lang w:eastAsia="en-US"/>
        </w:rPr>
        <w:t>О</w:t>
      </w:r>
      <w:r w:rsidRPr="000E5903">
        <w:rPr>
          <w:rFonts w:ascii="Arial" w:eastAsia="Calibri" w:hAnsi="Arial" w:cs="Arial"/>
          <w:lang w:eastAsia="en-US"/>
        </w:rPr>
        <w:t>C;</w:t>
      </w:r>
    </w:p>
    <w:p w14:paraId="46E56339"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r w:rsidRPr="000E5903">
        <w:rPr>
          <w:rFonts w:ascii="Arial" w:eastAsia="Calibri" w:hAnsi="Arial" w:cs="Arial"/>
          <w:lang w:eastAsia="en-US"/>
        </w:rPr>
        <w:t xml:space="preserve">a – постоянная часть удельной начальной стоимости котельной, руб./Гкал; </w:t>
      </w:r>
    </w:p>
    <w:p w14:paraId="46E5633A"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Аналитическое выражение для оптимального радиуса теплоснабжения полученное дифференцированием по R выше приведённых формул представлено в следующем виде:</w:t>
      </w:r>
    </w:p>
    <w:p w14:paraId="46E5633B" w14:textId="77777777" w:rsidR="00E92A6C" w:rsidRPr="000E5903" w:rsidRDefault="00E92A6C" w:rsidP="00E92A6C">
      <w:pPr>
        <w:spacing w:line="20" w:lineRule="atLeast"/>
        <w:ind w:firstLine="709"/>
        <w:jc w:val="center"/>
        <w:rPr>
          <w:rFonts w:ascii="Arial" w:eastAsia="Calibri" w:hAnsi="Arial" w:cs="Arial"/>
          <w:lang w:val="en-US" w:eastAsia="en-US"/>
        </w:rPr>
      </w:pPr>
      <w:r w:rsidRPr="000E5903">
        <w:rPr>
          <w:rFonts w:ascii="Arial" w:eastAsia="Calibri" w:hAnsi="Arial" w:cs="Arial"/>
          <w:lang w:val="en-US" w:eastAsia="en-US"/>
        </w:rPr>
        <w:t>R</w:t>
      </w:r>
      <w:r w:rsidRPr="000E5903">
        <w:rPr>
          <w:rFonts w:ascii="Arial" w:eastAsia="Calibri" w:hAnsi="Arial" w:cs="Arial"/>
          <w:vertAlign w:val="subscript"/>
          <w:lang w:eastAsia="en-US"/>
        </w:rPr>
        <w:t>опт</w:t>
      </w:r>
      <w:r w:rsidRPr="000E5903">
        <w:rPr>
          <w:rFonts w:ascii="Arial" w:eastAsia="Calibri" w:hAnsi="Arial" w:cs="Arial"/>
          <w:lang w:val="en-US" w:eastAsia="en-US"/>
        </w:rPr>
        <w:t>=(140/s</w:t>
      </w:r>
      <w:r w:rsidRPr="000E5903">
        <w:rPr>
          <w:rFonts w:ascii="Arial" w:eastAsia="Calibri" w:hAnsi="Arial" w:cs="Arial"/>
          <w:vertAlign w:val="superscript"/>
          <w:lang w:val="en-US" w:eastAsia="en-US"/>
        </w:rPr>
        <w:t>0,4</w:t>
      </w:r>
      <w:r w:rsidRPr="000E5903">
        <w:rPr>
          <w:rFonts w:ascii="Arial" w:eastAsia="Calibri" w:hAnsi="Arial" w:cs="Arial"/>
          <w:lang w:val="en-US" w:eastAsia="en-US"/>
        </w:rPr>
        <w:t>)·(1/B</w:t>
      </w:r>
      <w:r w:rsidRPr="000E5903">
        <w:rPr>
          <w:rFonts w:ascii="Arial" w:eastAsia="Calibri" w:hAnsi="Arial" w:cs="Arial"/>
          <w:vertAlign w:val="superscript"/>
          <w:lang w:val="en-US" w:eastAsia="en-US"/>
        </w:rPr>
        <w:t>0,1</w:t>
      </w:r>
      <w:r w:rsidRPr="000E5903">
        <w:rPr>
          <w:rFonts w:ascii="Arial" w:eastAsia="Calibri" w:hAnsi="Arial" w:cs="Arial"/>
          <w:lang w:val="en-US" w:eastAsia="en-US"/>
        </w:rPr>
        <w:t>)·(</w:t>
      </w:r>
      <w:proofErr w:type="spellStart"/>
      <w:r w:rsidRPr="000E5903">
        <w:rPr>
          <w:rFonts w:ascii="Arial" w:eastAsia="Calibri" w:hAnsi="Arial" w:cs="Arial"/>
          <w:lang w:eastAsia="en-US"/>
        </w:rPr>
        <w:t>Δτ</w:t>
      </w:r>
      <w:proofErr w:type="spellEnd"/>
      <w:r w:rsidRPr="000E5903">
        <w:rPr>
          <w:rFonts w:ascii="Arial" w:eastAsia="Calibri" w:hAnsi="Arial" w:cs="Arial"/>
          <w:lang w:val="en-US" w:eastAsia="en-US"/>
        </w:rPr>
        <w:t>/</w:t>
      </w:r>
      <w:r w:rsidRPr="000E5903">
        <w:rPr>
          <w:rFonts w:ascii="Arial" w:eastAsia="Calibri" w:hAnsi="Arial" w:cs="Arial"/>
          <w:lang w:eastAsia="en-US"/>
        </w:rPr>
        <w:t>П</w:t>
      </w:r>
      <w:r w:rsidRPr="000E5903">
        <w:rPr>
          <w:rFonts w:ascii="Arial" w:eastAsia="Calibri" w:hAnsi="Arial" w:cs="Arial"/>
          <w:lang w:val="en-US" w:eastAsia="en-US"/>
        </w:rPr>
        <w:t>)</w:t>
      </w:r>
      <w:r w:rsidRPr="000E5903">
        <w:rPr>
          <w:rFonts w:ascii="Arial" w:eastAsia="Calibri" w:hAnsi="Arial" w:cs="Arial"/>
          <w:vertAlign w:val="superscript"/>
          <w:lang w:val="en-US" w:eastAsia="en-US"/>
        </w:rPr>
        <w:t>0,15</w:t>
      </w:r>
      <w:r w:rsidRPr="000E5903">
        <w:rPr>
          <w:rFonts w:ascii="Arial" w:eastAsia="Calibri" w:hAnsi="Arial" w:cs="Arial"/>
          <w:lang w:val="en-US" w:eastAsia="en-US"/>
        </w:rPr>
        <w:t xml:space="preserve">, </w:t>
      </w:r>
      <w:r w:rsidRPr="000E5903">
        <w:rPr>
          <w:rFonts w:ascii="Arial" w:eastAsia="Calibri" w:hAnsi="Arial" w:cs="Arial"/>
          <w:lang w:eastAsia="en-US"/>
        </w:rPr>
        <w:t>км</w:t>
      </w:r>
    </w:p>
    <w:p w14:paraId="46E5633C"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 xml:space="preserve">При этом некоторое значение предельного радиуса действия тепловых сетей выражается формулой: </w:t>
      </w:r>
    </w:p>
    <w:p w14:paraId="46E5633D" w14:textId="77777777" w:rsidR="00E92A6C" w:rsidRPr="000E5903" w:rsidRDefault="00E92A6C" w:rsidP="00E92A6C">
      <w:pPr>
        <w:tabs>
          <w:tab w:val="left" w:pos="539"/>
          <w:tab w:val="left" w:pos="993"/>
        </w:tabs>
        <w:spacing w:line="20" w:lineRule="atLeast"/>
        <w:ind w:firstLine="709"/>
        <w:contextualSpacing/>
        <w:jc w:val="center"/>
        <w:rPr>
          <w:rFonts w:ascii="Arial" w:eastAsia="Calibri" w:hAnsi="Arial" w:cs="Arial"/>
          <w:lang w:eastAsia="en-US"/>
        </w:rPr>
      </w:pPr>
      <w:r w:rsidRPr="000E5903">
        <w:rPr>
          <w:rFonts w:ascii="Arial" w:eastAsia="Calibri" w:hAnsi="Arial" w:cs="Arial"/>
          <w:lang w:eastAsia="en-US"/>
        </w:rPr>
        <w:t xml:space="preserve"> </w:t>
      </w:r>
      <w:proofErr w:type="spellStart"/>
      <w:r w:rsidRPr="000E5903">
        <w:rPr>
          <w:rFonts w:ascii="Arial" w:eastAsia="Calibri" w:hAnsi="Arial" w:cs="Arial"/>
          <w:lang w:eastAsia="en-US"/>
        </w:rPr>
        <w:t>R</w:t>
      </w:r>
      <w:r w:rsidRPr="000E5903">
        <w:rPr>
          <w:rFonts w:ascii="Arial" w:eastAsia="Calibri" w:hAnsi="Arial" w:cs="Arial"/>
          <w:vertAlign w:val="subscript"/>
          <w:lang w:eastAsia="en-US"/>
        </w:rPr>
        <w:t>пред</w:t>
      </w:r>
      <w:proofErr w:type="spellEnd"/>
      <w:r w:rsidRPr="000E5903">
        <w:rPr>
          <w:rFonts w:ascii="Arial" w:eastAsia="Calibri" w:hAnsi="Arial" w:cs="Arial"/>
          <w:lang w:eastAsia="en-US"/>
        </w:rPr>
        <w:t>=[(p–C)/1,2K]</w:t>
      </w:r>
      <w:r w:rsidRPr="000E5903">
        <w:rPr>
          <w:rFonts w:ascii="Arial" w:eastAsia="Calibri" w:hAnsi="Arial" w:cs="Arial"/>
          <w:vertAlign w:val="superscript"/>
          <w:lang w:eastAsia="en-US"/>
        </w:rPr>
        <w:t>2,5</w:t>
      </w:r>
      <w:r w:rsidRPr="000E5903">
        <w:rPr>
          <w:rFonts w:ascii="Arial" w:eastAsia="Calibri" w:hAnsi="Arial" w:cs="Arial"/>
          <w:lang w:eastAsia="en-US"/>
        </w:rPr>
        <w:t xml:space="preserve">, </w:t>
      </w:r>
    </w:p>
    <w:p w14:paraId="46E5633E" w14:textId="77777777" w:rsidR="00E92A6C" w:rsidRPr="000E5903" w:rsidRDefault="00E92A6C" w:rsidP="00E92A6C">
      <w:pPr>
        <w:tabs>
          <w:tab w:val="left" w:pos="539"/>
          <w:tab w:val="left" w:pos="993"/>
        </w:tabs>
        <w:spacing w:line="20" w:lineRule="atLeast"/>
        <w:ind w:firstLine="709"/>
        <w:contextualSpacing/>
        <w:rPr>
          <w:rFonts w:ascii="Arial" w:eastAsia="Calibri" w:hAnsi="Arial" w:cs="Arial"/>
          <w:lang w:eastAsia="en-US"/>
        </w:rPr>
      </w:pPr>
      <w:r w:rsidRPr="000E5903">
        <w:rPr>
          <w:rFonts w:ascii="Arial" w:eastAsia="Calibri" w:hAnsi="Arial" w:cs="Arial"/>
          <w:lang w:eastAsia="en-US"/>
        </w:rPr>
        <w:t>где:</w:t>
      </w:r>
    </w:p>
    <w:p w14:paraId="46E5633F"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proofErr w:type="spellStart"/>
      <w:r w:rsidRPr="000E5903">
        <w:rPr>
          <w:rFonts w:ascii="Arial" w:eastAsia="Calibri" w:hAnsi="Arial" w:cs="Arial"/>
          <w:lang w:eastAsia="en-US"/>
        </w:rPr>
        <w:t>R</w:t>
      </w:r>
      <w:r w:rsidRPr="000E5903">
        <w:rPr>
          <w:rFonts w:ascii="Arial" w:eastAsia="Calibri" w:hAnsi="Arial" w:cs="Arial"/>
          <w:vertAlign w:val="subscript"/>
          <w:lang w:eastAsia="en-US"/>
        </w:rPr>
        <w:t>пред</w:t>
      </w:r>
      <w:proofErr w:type="spellEnd"/>
      <w:r w:rsidRPr="000E5903">
        <w:rPr>
          <w:rFonts w:ascii="Arial" w:eastAsia="Calibri" w:hAnsi="Arial" w:cs="Arial"/>
          <w:lang w:eastAsia="en-US"/>
        </w:rPr>
        <w:t xml:space="preserve"> – предельный радиус действия тепловой сети, км; </w:t>
      </w:r>
    </w:p>
    <w:p w14:paraId="46E56340"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r w:rsidRPr="000E5903">
        <w:rPr>
          <w:rFonts w:ascii="Arial" w:eastAsia="Calibri" w:hAnsi="Arial" w:cs="Arial"/>
          <w:lang w:eastAsia="en-US"/>
        </w:rPr>
        <w:t xml:space="preserve">p – разница себестоимости тепла, выработанного на котельной и в собственных теплоисточника абонентов, руб./Гкал; </w:t>
      </w:r>
    </w:p>
    <w:p w14:paraId="46E56341"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r w:rsidRPr="000E5903">
        <w:rPr>
          <w:rFonts w:ascii="Arial" w:eastAsia="Calibri" w:hAnsi="Arial" w:cs="Arial"/>
          <w:lang w:eastAsia="en-US"/>
        </w:rPr>
        <w:t xml:space="preserve">C – переменная часть удельных эксплуатационных расходов на транспорт тепла, руб./Гкал; </w:t>
      </w:r>
    </w:p>
    <w:p w14:paraId="46E56342"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r w:rsidRPr="000E5903">
        <w:rPr>
          <w:rFonts w:ascii="Arial" w:eastAsia="Calibri" w:hAnsi="Arial" w:cs="Arial"/>
          <w:lang w:eastAsia="en-US"/>
        </w:rPr>
        <w:t>K – постоянная часть удельных эксплуатационных расходов на транспорт тепла при радиусе действия тепловой сети, равном 1 км, руб./Гкал/км.</w:t>
      </w:r>
    </w:p>
    <w:p w14:paraId="46E56343" w14:textId="77777777" w:rsidR="00E92A6C" w:rsidRPr="000E5903" w:rsidRDefault="00E92A6C" w:rsidP="00E92A6C">
      <w:pPr>
        <w:spacing w:line="20" w:lineRule="atLeast"/>
        <w:ind w:firstLine="709"/>
        <w:jc w:val="center"/>
        <w:rPr>
          <w:rFonts w:ascii="Arial" w:eastAsia="Calibri" w:hAnsi="Arial" w:cs="Arial"/>
          <w:b/>
          <w:bCs/>
          <w:lang w:eastAsia="en-US"/>
        </w:rPr>
      </w:pPr>
      <w:r w:rsidRPr="000E5903">
        <w:rPr>
          <w:rFonts w:ascii="Arial" w:eastAsia="Calibri" w:hAnsi="Arial" w:cs="Arial"/>
          <w:b/>
          <w:bCs/>
          <w:lang w:eastAsia="en-US"/>
        </w:rPr>
        <w:t xml:space="preserve">Таблица 7.15 – Результаты расчета радиуса эффективного теплоснабжения котельных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07"/>
        <w:gridCol w:w="1952"/>
        <w:gridCol w:w="1952"/>
      </w:tblGrid>
      <w:tr w:rsidR="00F312FD" w:rsidRPr="000E5903" w14:paraId="46E56347" w14:textId="77777777" w:rsidTr="00586CC4">
        <w:trPr>
          <w:trHeight w:val="23"/>
          <w:tblHeader/>
          <w:jc w:val="center"/>
        </w:trPr>
        <w:tc>
          <w:tcPr>
            <w:tcW w:w="5507" w:type="dxa"/>
            <w:shd w:val="clear" w:color="auto" w:fill="auto"/>
            <w:vAlign w:val="center"/>
            <w:hideMark/>
          </w:tcPr>
          <w:p w14:paraId="46E56344" w14:textId="77777777" w:rsidR="00E92A6C" w:rsidRPr="000E5903" w:rsidRDefault="00E92A6C" w:rsidP="00586CC4">
            <w:pPr>
              <w:widowControl w:val="0"/>
              <w:jc w:val="center"/>
              <w:rPr>
                <w:rFonts w:ascii="Arial" w:hAnsi="Arial" w:cs="Arial"/>
                <w:b/>
                <w:sz w:val="20"/>
              </w:rPr>
            </w:pPr>
            <w:r w:rsidRPr="000E5903">
              <w:rPr>
                <w:rFonts w:ascii="Arial" w:hAnsi="Arial" w:cs="Arial"/>
                <w:b/>
                <w:sz w:val="20"/>
              </w:rPr>
              <w:t>Наименование источника теплоснабжения</w:t>
            </w:r>
          </w:p>
        </w:tc>
        <w:tc>
          <w:tcPr>
            <w:tcW w:w="1952" w:type="dxa"/>
            <w:shd w:val="clear" w:color="auto" w:fill="auto"/>
            <w:vAlign w:val="center"/>
            <w:hideMark/>
          </w:tcPr>
          <w:p w14:paraId="46E56345" w14:textId="77777777" w:rsidR="00E92A6C" w:rsidRPr="000E5903" w:rsidRDefault="00E92A6C" w:rsidP="00586CC4">
            <w:pPr>
              <w:widowControl w:val="0"/>
              <w:jc w:val="center"/>
              <w:rPr>
                <w:rFonts w:ascii="Arial" w:hAnsi="Arial" w:cs="Arial"/>
                <w:b/>
                <w:sz w:val="20"/>
              </w:rPr>
            </w:pPr>
            <w:r w:rsidRPr="000E5903">
              <w:rPr>
                <w:rFonts w:ascii="Arial" w:hAnsi="Arial" w:cs="Arial"/>
                <w:b/>
                <w:sz w:val="20"/>
              </w:rPr>
              <w:t>Эффективный радиус теплоснабжения, км</w:t>
            </w:r>
          </w:p>
        </w:tc>
        <w:tc>
          <w:tcPr>
            <w:tcW w:w="1952" w:type="dxa"/>
            <w:shd w:val="clear" w:color="auto" w:fill="auto"/>
            <w:vAlign w:val="center"/>
            <w:hideMark/>
          </w:tcPr>
          <w:p w14:paraId="46E56346" w14:textId="77777777" w:rsidR="00E92A6C" w:rsidRPr="000E5903" w:rsidRDefault="00E92A6C" w:rsidP="00586CC4">
            <w:pPr>
              <w:widowControl w:val="0"/>
              <w:jc w:val="center"/>
              <w:rPr>
                <w:rFonts w:ascii="Arial" w:hAnsi="Arial" w:cs="Arial"/>
                <w:b/>
                <w:sz w:val="20"/>
              </w:rPr>
            </w:pPr>
            <w:r w:rsidRPr="000E5903">
              <w:rPr>
                <w:rFonts w:ascii="Arial" w:hAnsi="Arial" w:cs="Arial"/>
                <w:b/>
                <w:sz w:val="20"/>
              </w:rPr>
              <w:t>Радиус действия системы теплоснабжения, км</w:t>
            </w:r>
          </w:p>
        </w:tc>
      </w:tr>
      <w:tr w:rsidR="00F312FD" w:rsidRPr="000E5903" w14:paraId="46E5634B" w14:textId="77777777" w:rsidTr="00586CC4">
        <w:trPr>
          <w:trHeight w:val="23"/>
          <w:jc w:val="center"/>
        </w:trPr>
        <w:tc>
          <w:tcPr>
            <w:tcW w:w="5507" w:type="dxa"/>
            <w:shd w:val="clear" w:color="auto" w:fill="auto"/>
            <w:noWrap/>
            <w:vAlign w:val="center"/>
            <w:hideMark/>
          </w:tcPr>
          <w:p w14:paraId="46E56348" w14:textId="0C44E143" w:rsidR="00E92A6C" w:rsidRPr="000E5903" w:rsidRDefault="00C10CF9" w:rsidP="00586CC4">
            <w:pPr>
              <w:widowControl w:val="0"/>
              <w:rPr>
                <w:rFonts w:ascii="Arial" w:hAnsi="Arial" w:cs="Arial"/>
                <w:sz w:val="20"/>
              </w:rPr>
            </w:pPr>
            <w:r w:rsidRPr="000E5903">
              <w:rPr>
                <w:rFonts w:ascii="Arial" w:hAnsi="Arial" w:cs="Arial"/>
                <w:sz w:val="20"/>
              </w:rPr>
              <w:t>Котельная «Центральная»</w:t>
            </w:r>
          </w:p>
        </w:tc>
        <w:tc>
          <w:tcPr>
            <w:tcW w:w="1952" w:type="dxa"/>
            <w:shd w:val="clear" w:color="auto" w:fill="auto"/>
            <w:noWrap/>
            <w:vAlign w:val="center"/>
            <w:hideMark/>
          </w:tcPr>
          <w:p w14:paraId="46E56349" w14:textId="7C47D682" w:rsidR="00E92A6C" w:rsidRPr="000E5903" w:rsidRDefault="009E0DEF" w:rsidP="00586CC4">
            <w:pPr>
              <w:widowControl w:val="0"/>
              <w:jc w:val="right"/>
              <w:rPr>
                <w:rFonts w:ascii="Arial" w:hAnsi="Arial" w:cs="Arial"/>
                <w:sz w:val="20"/>
              </w:rPr>
            </w:pPr>
            <w:r w:rsidRPr="000E5903">
              <w:rPr>
                <w:rFonts w:ascii="Arial" w:hAnsi="Arial" w:cs="Arial"/>
                <w:sz w:val="20"/>
              </w:rPr>
              <w:t>5</w:t>
            </w:r>
            <w:r w:rsidR="00E92A6C" w:rsidRPr="000E5903">
              <w:rPr>
                <w:rFonts w:ascii="Arial" w:hAnsi="Arial" w:cs="Arial"/>
                <w:sz w:val="20"/>
              </w:rPr>
              <w:t>,25</w:t>
            </w:r>
          </w:p>
        </w:tc>
        <w:tc>
          <w:tcPr>
            <w:tcW w:w="1952" w:type="dxa"/>
            <w:shd w:val="clear" w:color="auto" w:fill="auto"/>
            <w:noWrap/>
            <w:vAlign w:val="center"/>
            <w:hideMark/>
          </w:tcPr>
          <w:p w14:paraId="46E5634A" w14:textId="08DC6A6F" w:rsidR="00E92A6C" w:rsidRPr="000E5903" w:rsidRDefault="009E0DEF" w:rsidP="00586CC4">
            <w:pPr>
              <w:widowControl w:val="0"/>
              <w:jc w:val="right"/>
              <w:rPr>
                <w:rFonts w:ascii="Arial" w:hAnsi="Arial" w:cs="Arial"/>
                <w:sz w:val="20"/>
              </w:rPr>
            </w:pPr>
            <w:r w:rsidRPr="000E5903">
              <w:rPr>
                <w:rFonts w:ascii="Arial" w:hAnsi="Arial" w:cs="Arial"/>
                <w:sz w:val="20"/>
              </w:rPr>
              <w:t>3,78</w:t>
            </w:r>
          </w:p>
        </w:tc>
      </w:tr>
      <w:tr w:rsidR="00DA0A8F" w:rsidRPr="000E5903" w14:paraId="6A0F6765" w14:textId="77777777" w:rsidTr="00586CC4">
        <w:trPr>
          <w:trHeight w:val="23"/>
          <w:jc w:val="center"/>
        </w:trPr>
        <w:tc>
          <w:tcPr>
            <w:tcW w:w="5507" w:type="dxa"/>
            <w:shd w:val="clear" w:color="auto" w:fill="auto"/>
            <w:noWrap/>
            <w:vAlign w:val="center"/>
          </w:tcPr>
          <w:p w14:paraId="0CB8BED3" w14:textId="591FCDE3" w:rsidR="00DA0A8F" w:rsidRPr="000E5903" w:rsidRDefault="00AE51A1" w:rsidP="00586CC4">
            <w:pPr>
              <w:widowControl w:val="0"/>
              <w:rPr>
                <w:rFonts w:ascii="Arial" w:hAnsi="Arial" w:cs="Arial"/>
                <w:sz w:val="20"/>
              </w:rPr>
            </w:pPr>
            <w:r w:rsidRPr="000E5903">
              <w:rPr>
                <w:rFonts w:ascii="Arial" w:hAnsi="Arial" w:cs="Arial"/>
                <w:sz w:val="20"/>
              </w:rPr>
              <w:t>Котельная «Пед. Училища»</w:t>
            </w:r>
          </w:p>
        </w:tc>
        <w:tc>
          <w:tcPr>
            <w:tcW w:w="1952" w:type="dxa"/>
            <w:shd w:val="clear" w:color="auto" w:fill="auto"/>
            <w:noWrap/>
            <w:vAlign w:val="center"/>
          </w:tcPr>
          <w:p w14:paraId="267D5F40" w14:textId="1EAE9E7A" w:rsidR="00DA0A8F" w:rsidRPr="000E5903" w:rsidRDefault="009E0DEF" w:rsidP="00586CC4">
            <w:pPr>
              <w:widowControl w:val="0"/>
              <w:jc w:val="right"/>
              <w:rPr>
                <w:rFonts w:ascii="Arial" w:hAnsi="Arial" w:cs="Arial"/>
                <w:sz w:val="20"/>
              </w:rPr>
            </w:pPr>
            <w:r w:rsidRPr="000E5903">
              <w:rPr>
                <w:rFonts w:ascii="Arial" w:hAnsi="Arial" w:cs="Arial"/>
                <w:sz w:val="20"/>
              </w:rPr>
              <w:t>3</w:t>
            </w:r>
            <w:r w:rsidR="00DA0A8F" w:rsidRPr="000E5903">
              <w:rPr>
                <w:rFonts w:ascii="Arial" w:hAnsi="Arial" w:cs="Arial"/>
                <w:sz w:val="20"/>
              </w:rPr>
              <w:t>,</w:t>
            </w:r>
            <w:r w:rsidRPr="000E5903">
              <w:rPr>
                <w:rFonts w:ascii="Arial" w:hAnsi="Arial" w:cs="Arial"/>
                <w:sz w:val="20"/>
              </w:rPr>
              <w:t>0</w:t>
            </w:r>
          </w:p>
        </w:tc>
        <w:tc>
          <w:tcPr>
            <w:tcW w:w="1952" w:type="dxa"/>
            <w:shd w:val="clear" w:color="auto" w:fill="auto"/>
            <w:noWrap/>
            <w:vAlign w:val="center"/>
          </w:tcPr>
          <w:p w14:paraId="32BBCF60" w14:textId="24B2666F" w:rsidR="00DA0A8F" w:rsidRPr="000E5903" w:rsidRDefault="009E0DEF" w:rsidP="00586CC4">
            <w:pPr>
              <w:widowControl w:val="0"/>
              <w:jc w:val="right"/>
              <w:rPr>
                <w:rFonts w:ascii="Arial" w:hAnsi="Arial" w:cs="Arial"/>
                <w:sz w:val="20"/>
              </w:rPr>
            </w:pPr>
            <w:r w:rsidRPr="000E5903">
              <w:rPr>
                <w:rFonts w:ascii="Arial" w:hAnsi="Arial" w:cs="Arial"/>
                <w:sz w:val="20"/>
              </w:rPr>
              <w:t>2</w:t>
            </w:r>
            <w:r w:rsidR="00DA0A8F" w:rsidRPr="000E5903">
              <w:rPr>
                <w:rFonts w:ascii="Arial" w:hAnsi="Arial" w:cs="Arial"/>
                <w:sz w:val="20"/>
              </w:rPr>
              <w:t>,</w:t>
            </w:r>
            <w:r w:rsidRPr="000E5903">
              <w:rPr>
                <w:rFonts w:ascii="Arial" w:hAnsi="Arial" w:cs="Arial"/>
                <w:sz w:val="20"/>
              </w:rPr>
              <w:t>1</w:t>
            </w:r>
          </w:p>
        </w:tc>
      </w:tr>
    </w:tbl>
    <w:p w14:paraId="46E5634C" w14:textId="77777777" w:rsidR="00E92A6C" w:rsidRPr="000E5903" w:rsidRDefault="00E92A6C" w:rsidP="00025796">
      <w:pPr>
        <w:spacing w:before="120"/>
        <w:ind w:firstLine="360"/>
        <w:jc w:val="both"/>
        <w:rPr>
          <w:rFonts w:ascii="Arial" w:hAnsi="Arial" w:cs="Arial"/>
        </w:rPr>
      </w:pPr>
    </w:p>
    <w:p w14:paraId="46E5634D" w14:textId="77777777" w:rsidR="00A64036" w:rsidRPr="000E5903" w:rsidRDefault="00A64036" w:rsidP="00E41D36">
      <w:pPr>
        <w:keepNext/>
        <w:keepLines/>
        <w:spacing w:before="120" w:after="120"/>
        <w:jc w:val="both"/>
        <w:outlineLvl w:val="1"/>
        <w:rPr>
          <w:rFonts w:ascii="Arial" w:hAnsi="Arial" w:cs="Arial"/>
          <w:b/>
          <w:bCs/>
        </w:rPr>
      </w:pPr>
      <w:bookmarkStart w:id="47" w:name="_Toc463923637"/>
      <w:bookmarkStart w:id="48" w:name="_Toc44359327"/>
      <w:bookmarkStart w:id="49" w:name="_Toc83565142"/>
      <w:r w:rsidRPr="000E5903">
        <w:rPr>
          <w:rFonts w:ascii="Arial" w:hAnsi="Arial" w:cs="Arial"/>
          <w:b/>
          <w:bCs/>
        </w:rPr>
        <w:t xml:space="preserve">Глава 7. Часть 16. </w:t>
      </w:r>
      <w:r w:rsidR="00233363" w:rsidRPr="000E5903">
        <w:rPr>
          <w:rFonts w:ascii="Arial" w:hAnsi="Arial" w:cs="Arial"/>
          <w:b/>
          <w:bCs/>
        </w:rPr>
        <w:t>П</w:t>
      </w:r>
      <w:r w:rsidRPr="000E5903">
        <w:rPr>
          <w:rFonts w:ascii="Arial" w:hAnsi="Arial" w:cs="Arial"/>
          <w:b/>
          <w:bCs/>
        </w:rPr>
        <w:t>окрыти</w:t>
      </w:r>
      <w:r w:rsidR="00233363" w:rsidRPr="000E5903">
        <w:rPr>
          <w:rFonts w:ascii="Arial" w:hAnsi="Arial" w:cs="Arial"/>
          <w:b/>
          <w:bCs/>
        </w:rPr>
        <w:t>е</w:t>
      </w:r>
      <w:r w:rsidRPr="000E5903">
        <w:rPr>
          <w:rFonts w:ascii="Arial" w:hAnsi="Arial" w:cs="Arial"/>
          <w:b/>
          <w:bCs/>
        </w:rPr>
        <w:t xml:space="preserve"> перспективной тепловой нагрузки, не обеспеченной тепловой мощностью</w:t>
      </w:r>
      <w:bookmarkEnd w:id="47"/>
      <w:bookmarkEnd w:id="48"/>
      <w:bookmarkEnd w:id="49"/>
    </w:p>
    <w:p w14:paraId="46E5634E" w14:textId="77777777" w:rsidR="00D05354" w:rsidRPr="000E5903" w:rsidRDefault="00D222E0" w:rsidP="00E41D36">
      <w:pPr>
        <w:pStyle w:val="afffffffffffffffff6"/>
        <w:spacing w:line="240" w:lineRule="auto"/>
        <w:rPr>
          <w:rFonts w:ascii="Arial" w:hAnsi="Arial" w:cs="Arial"/>
          <w:sz w:val="24"/>
        </w:rPr>
      </w:pPr>
      <w:r w:rsidRPr="000E5903">
        <w:rPr>
          <w:rFonts w:ascii="Arial" w:hAnsi="Arial" w:cs="Arial"/>
          <w:sz w:val="24"/>
        </w:rPr>
        <w:t>Покрытие перспективной тепловой нагрузки, не обеспеченной тепловой мощностью</w:t>
      </w:r>
      <w:r w:rsidR="004F653F" w:rsidRPr="000E5903">
        <w:rPr>
          <w:rFonts w:ascii="Arial" w:hAnsi="Arial" w:cs="Arial"/>
          <w:sz w:val="24"/>
        </w:rPr>
        <w:t xml:space="preserve"> </w:t>
      </w:r>
      <w:r w:rsidRPr="000E5903">
        <w:rPr>
          <w:rFonts w:ascii="Arial" w:hAnsi="Arial" w:cs="Arial"/>
          <w:sz w:val="24"/>
        </w:rPr>
        <w:t xml:space="preserve">планируется за счет </w:t>
      </w:r>
      <w:r w:rsidR="007E6A54" w:rsidRPr="000E5903">
        <w:rPr>
          <w:rFonts w:ascii="Arial" w:hAnsi="Arial" w:cs="Arial"/>
          <w:sz w:val="24"/>
        </w:rPr>
        <w:t xml:space="preserve">индивидуальных </w:t>
      </w:r>
      <w:r w:rsidRPr="000E5903">
        <w:rPr>
          <w:rFonts w:ascii="Arial" w:hAnsi="Arial" w:cs="Arial"/>
          <w:sz w:val="24"/>
        </w:rPr>
        <w:t>источник</w:t>
      </w:r>
      <w:r w:rsidR="00E41D36" w:rsidRPr="000E5903">
        <w:rPr>
          <w:rFonts w:ascii="Arial" w:hAnsi="Arial" w:cs="Arial"/>
          <w:sz w:val="24"/>
        </w:rPr>
        <w:t>ов</w:t>
      </w:r>
      <w:r w:rsidR="004F653F" w:rsidRPr="000E5903">
        <w:rPr>
          <w:rFonts w:ascii="Arial" w:hAnsi="Arial" w:cs="Arial"/>
          <w:sz w:val="24"/>
        </w:rPr>
        <w:t xml:space="preserve"> </w:t>
      </w:r>
      <w:r w:rsidRPr="000E5903">
        <w:rPr>
          <w:rFonts w:ascii="Arial" w:hAnsi="Arial" w:cs="Arial"/>
          <w:sz w:val="24"/>
        </w:rPr>
        <w:t>тепловой энергии.</w:t>
      </w:r>
    </w:p>
    <w:p w14:paraId="46E5634F" w14:textId="77777777" w:rsidR="00233363" w:rsidRPr="000E5903" w:rsidRDefault="00233363" w:rsidP="00E41D36">
      <w:pPr>
        <w:keepNext/>
        <w:keepLines/>
        <w:spacing w:before="120" w:after="120"/>
        <w:jc w:val="both"/>
        <w:outlineLvl w:val="1"/>
        <w:rPr>
          <w:rFonts w:ascii="Arial" w:hAnsi="Arial" w:cs="Arial"/>
          <w:b/>
          <w:bCs/>
        </w:rPr>
      </w:pPr>
      <w:bookmarkStart w:id="50" w:name="_Toc44359328"/>
      <w:bookmarkStart w:id="51" w:name="_Toc83565143"/>
      <w:r w:rsidRPr="000E5903">
        <w:rPr>
          <w:rFonts w:ascii="Arial" w:hAnsi="Arial" w:cs="Arial"/>
          <w:b/>
          <w:bCs/>
        </w:rPr>
        <w:t xml:space="preserve">Глава 7. Часть 17. </w:t>
      </w:r>
      <w:r w:rsidR="006563F7" w:rsidRPr="000E5903">
        <w:rPr>
          <w:rFonts w:ascii="Arial" w:hAnsi="Arial" w:cs="Arial"/>
          <w:b/>
          <w:bCs/>
        </w:rPr>
        <w:t>Максимальная выработка электрической энергии на базе прироста теплового потребления на коллекторах существующих</w:t>
      </w:r>
      <w:r w:rsidR="00923F86" w:rsidRPr="000E5903">
        <w:rPr>
          <w:rFonts w:ascii="Arial" w:hAnsi="Arial" w:cs="Arial"/>
          <w:b/>
          <w:bCs/>
        </w:rPr>
        <w:t xml:space="preserve"> </w:t>
      </w:r>
      <w:r w:rsidR="006563F7" w:rsidRPr="000E5903">
        <w:rPr>
          <w:rFonts w:ascii="Arial" w:hAnsi="Arial" w:cs="Arial"/>
          <w:b/>
          <w:bCs/>
        </w:rPr>
        <w:t>источников тепловой энергии, функционирующих в режиме комбинированной выработки электрической и тепловой энергии</w:t>
      </w:r>
      <w:bookmarkEnd w:id="50"/>
      <w:bookmarkEnd w:id="51"/>
    </w:p>
    <w:p w14:paraId="46E56350" w14:textId="689A37BD" w:rsidR="004F653F" w:rsidRPr="000E5903" w:rsidRDefault="004F653F" w:rsidP="000250E8">
      <w:pPr>
        <w:ind w:firstLine="709"/>
        <w:jc w:val="both"/>
        <w:rPr>
          <w:rFonts w:ascii="Arial" w:hAnsi="Arial" w:cs="Arial"/>
        </w:rPr>
      </w:pPr>
      <w:r w:rsidRPr="000E5903">
        <w:rPr>
          <w:rFonts w:ascii="Arial" w:hAnsi="Arial" w:cs="Arial"/>
        </w:rPr>
        <w:t xml:space="preserve">На </w:t>
      </w:r>
      <w:r w:rsidR="002F7D36" w:rsidRPr="000E5903">
        <w:rPr>
          <w:rFonts w:ascii="Arial" w:hAnsi="Arial" w:cs="Arial"/>
        </w:rPr>
        <w:t xml:space="preserve">территории </w:t>
      </w:r>
      <w:r w:rsidR="009E0DEF" w:rsidRPr="000E5903">
        <w:rPr>
          <w:rFonts w:ascii="Arial" w:hAnsi="Arial" w:cs="Arial"/>
        </w:rPr>
        <w:t xml:space="preserve">рабочего поселка Чернь </w:t>
      </w:r>
      <w:r w:rsidRPr="000E5903">
        <w:rPr>
          <w:rFonts w:ascii="Arial" w:hAnsi="Arial" w:cs="Arial"/>
        </w:rPr>
        <w:t xml:space="preserve">отсутствуют источники </w:t>
      </w:r>
      <w:r w:rsidR="001D0E6E" w:rsidRPr="000E5903">
        <w:rPr>
          <w:rFonts w:ascii="Arial" w:hAnsi="Arial" w:cs="Arial"/>
        </w:rPr>
        <w:t>комбинированной</w:t>
      </w:r>
      <w:r w:rsidRPr="000E5903">
        <w:rPr>
          <w:rFonts w:ascii="Arial" w:hAnsi="Arial" w:cs="Arial"/>
        </w:rPr>
        <w:t xml:space="preserve"> выработки электрической и тепловой энергии.</w:t>
      </w:r>
    </w:p>
    <w:p w14:paraId="46E56351" w14:textId="77777777" w:rsidR="00923F86" w:rsidRPr="000E5903" w:rsidRDefault="00923F86" w:rsidP="00E41D36">
      <w:pPr>
        <w:keepNext/>
        <w:keepLines/>
        <w:spacing w:before="120" w:after="120"/>
        <w:jc w:val="both"/>
        <w:outlineLvl w:val="1"/>
        <w:rPr>
          <w:rFonts w:ascii="Arial" w:hAnsi="Arial" w:cs="Arial"/>
          <w:b/>
          <w:bCs/>
        </w:rPr>
      </w:pPr>
      <w:bookmarkStart w:id="52" w:name="_Toc463923638"/>
      <w:bookmarkStart w:id="53" w:name="_Toc44359329"/>
      <w:bookmarkStart w:id="54" w:name="_Toc83565144"/>
      <w:r w:rsidRPr="000E5903">
        <w:rPr>
          <w:rFonts w:ascii="Arial" w:hAnsi="Arial" w:cs="Arial"/>
          <w:b/>
          <w:bCs/>
        </w:rPr>
        <w:lastRenderedPageBreak/>
        <w:t>Глава 7. Часть 18. Определение перспективных режимов загрузки источников по присоединенной тепловой нагрузке</w:t>
      </w:r>
      <w:bookmarkEnd w:id="52"/>
      <w:bookmarkEnd w:id="53"/>
      <w:bookmarkEnd w:id="54"/>
    </w:p>
    <w:p w14:paraId="46E56352" w14:textId="2FF00DFE" w:rsidR="005B73C0" w:rsidRPr="000E5903" w:rsidRDefault="00D222E0" w:rsidP="00457F85">
      <w:pPr>
        <w:ind w:firstLine="709"/>
        <w:jc w:val="both"/>
        <w:rPr>
          <w:rFonts w:ascii="Arial" w:eastAsia="Calibri" w:hAnsi="Arial" w:cs="Arial"/>
        </w:rPr>
      </w:pPr>
      <w:bookmarkStart w:id="55" w:name="_Toc463923639"/>
      <w:r w:rsidRPr="000E5903">
        <w:rPr>
          <w:rFonts w:ascii="Arial" w:eastAsia="Calibri" w:hAnsi="Arial" w:cs="Arial"/>
        </w:rPr>
        <w:t>Планируется работа основного оборудования котельн</w:t>
      </w:r>
      <w:r w:rsidR="00424127" w:rsidRPr="000E5903">
        <w:rPr>
          <w:rFonts w:ascii="Arial" w:eastAsia="Calibri" w:hAnsi="Arial" w:cs="Arial"/>
        </w:rPr>
        <w:t>ых</w:t>
      </w:r>
      <w:r w:rsidRPr="000E5903">
        <w:rPr>
          <w:rFonts w:ascii="Arial" w:eastAsia="Calibri" w:hAnsi="Arial" w:cs="Arial"/>
        </w:rPr>
        <w:t xml:space="preserve"> исходя из условий оптимальной загрузки с целью достижения максимально КПД котельн</w:t>
      </w:r>
      <w:r w:rsidR="00424127" w:rsidRPr="000E5903">
        <w:rPr>
          <w:rFonts w:ascii="Arial" w:eastAsia="Calibri" w:hAnsi="Arial" w:cs="Arial"/>
        </w:rPr>
        <w:t>ых</w:t>
      </w:r>
      <w:r w:rsidRPr="000E5903">
        <w:rPr>
          <w:rFonts w:ascii="Arial" w:eastAsia="Calibri" w:hAnsi="Arial" w:cs="Arial"/>
        </w:rPr>
        <w:t>.</w:t>
      </w:r>
      <w:r w:rsidR="000E3A33" w:rsidRPr="000E5903">
        <w:rPr>
          <w:rFonts w:ascii="Arial" w:eastAsia="Calibri" w:hAnsi="Arial" w:cs="Arial"/>
        </w:rPr>
        <w:t xml:space="preserve"> </w:t>
      </w:r>
      <w:r w:rsidRPr="000E5903">
        <w:rPr>
          <w:rFonts w:ascii="Arial" w:eastAsia="Calibri" w:hAnsi="Arial" w:cs="Arial"/>
        </w:rPr>
        <w:t>Оптимальная загрузка котельных агрегатов обычно составляет 55-85% от максимальной мощности котлов.</w:t>
      </w:r>
    </w:p>
    <w:p w14:paraId="46E56353" w14:textId="6D9998E0" w:rsidR="00E41D36" w:rsidRPr="000E5903" w:rsidRDefault="00D9299F" w:rsidP="005B73C0">
      <w:pPr>
        <w:ind w:firstLine="567"/>
        <w:jc w:val="both"/>
        <w:rPr>
          <w:rFonts w:ascii="Arial" w:eastAsia="Calibri" w:hAnsi="Arial" w:cs="Arial"/>
          <w:b/>
          <w:bCs/>
        </w:rPr>
      </w:pPr>
      <w:r w:rsidRPr="000E5903">
        <w:rPr>
          <w:rFonts w:ascii="Arial" w:eastAsia="Calibri" w:hAnsi="Arial" w:cs="Arial"/>
          <w:b/>
          <w:bCs/>
        </w:rPr>
        <w:t xml:space="preserve">Таблица </w:t>
      </w:r>
      <w:r w:rsidR="007E6A54" w:rsidRPr="000E5903">
        <w:rPr>
          <w:rFonts w:ascii="Arial" w:eastAsia="Calibri" w:hAnsi="Arial" w:cs="Arial"/>
          <w:b/>
          <w:bCs/>
        </w:rPr>
        <w:t>7</w:t>
      </w:r>
      <w:r w:rsidRPr="000E5903">
        <w:rPr>
          <w:rFonts w:ascii="Arial" w:eastAsia="Calibri" w:hAnsi="Arial" w:cs="Arial"/>
          <w:b/>
          <w:bCs/>
        </w:rPr>
        <w:t>.</w:t>
      </w:r>
      <w:r w:rsidR="007E6A54" w:rsidRPr="000E5903">
        <w:rPr>
          <w:rFonts w:ascii="Arial" w:eastAsia="Calibri" w:hAnsi="Arial" w:cs="Arial"/>
          <w:b/>
          <w:bCs/>
        </w:rPr>
        <w:t>18.</w:t>
      </w:r>
      <w:r w:rsidRPr="000E5903">
        <w:rPr>
          <w:rFonts w:ascii="Arial" w:eastAsia="Calibri" w:hAnsi="Arial" w:cs="Arial"/>
          <w:b/>
          <w:bCs/>
        </w:rPr>
        <w:t xml:space="preserve"> Перспективная присоединенная нагрузка на </w:t>
      </w:r>
      <w:r w:rsidR="008E7264" w:rsidRPr="000E5903">
        <w:rPr>
          <w:rFonts w:ascii="Arial" w:eastAsia="Calibri" w:hAnsi="Arial" w:cs="Arial"/>
          <w:b/>
          <w:bCs/>
        </w:rPr>
        <w:t>территории</w:t>
      </w:r>
      <w:r w:rsidR="009E0DEF" w:rsidRPr="000E5903">
        <w:rPr>
          <w:rFonts w:ascii="Arial" w:eastAsia="Calibri" w:hAnsi="Arial" w:cs="Arial"/>
          <w:b/>
          <w:bCs/>
        </w:rPr>
        <w:t xml:space="preserve"> </w:t>
      </w:r>
      <w:r w:rsidR="009E0DEF" w:rsidRPr="000E5903">
        <w:rPr>
          <w:rFonts w:ascii="Arial" w:hAnsi="Arial" w:cs="Arial"/>
          <w:b/>
          <w:bCs/>
        </w:rPr>
        <w:t>р.п. Чернь</w:t>
      </w:r>
      <w:r w:rsidRPr="000E5903">
        <w:rPr>
          <w:rFonts w:ascii="Arial" w:eastAsia="Calibri" w:hAnsi="Arial" w:cs="Arial"/>
          <w:b/>
          <w:bCs/>
        </w:rPr>
        <w:t>, Гкал/час</w:t>
      </w: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07"/>
        <w:gridCol w:w="1735"/>
        <w:gridCol w:w="990"/>
        <w:gridCol w:w="981"/>
        <w:gridCol w:w="979"/>
        <w:gridCol w:w="979"/>
        <w:gridCol w:w="979"/>
        <w:gridCol w:w="981"/>
        <w:gridCol w:w="1280"/>
      </w:tblGrid>
      <w:tr w:rsidR="00F312FD" w:rsidRPr="000E5903" w14:paraId="46E5635A" w14:textId="77777777" w:rsidTr="00586CC4">
        <w:trPr>
          <w:trHeight w:val="23"/>
          <w:tblHeader/>
          <w:jc w:val="center"/>
        </w:trPr>
        <w:tc>
          <w:tcPr>
            <w:tcW w:w="507" w:type="dxa"/>
            <w:vMerge w:val="restart"/>
            <w:shd w:val="clear" w:color="auto" w:fill="auto"/>
            <w:vAlign w:val="center"/>
          </w:tcPr>
          <w:p w14:paraId="46E56354" w14:textId="77777777" w:rsidR="007E6A54" w:rsidRPr="000E5903" w:rsidRDefault="007E6A54" w:rsidP="00586CC4">
            <w:pPr>
              <w:jc w:val="center"/>
              <w:rPr>
                <w:rFonts w:ascii="Arial" w:hAnsi="Arial" w:cs="Arial"/>
                <w:b/>
                <w:bCs/>
                <w:iCs/>
                <w:snapToGrid w:val="0"/>
                <w:sz w:val="20"/>
                <w:szCs w:val="20"/>
              </w:rPr>
            </w:pPr>
            <w:r w:rsidRPr="000E5903">
              <w:rPr>
                <w:rFonts w:ascii="Arial" w:hAnsi="Arial" w:cs="Arial"/>
                <w:b/>
                <w:bCs/>
                <w:iCs/>
                <w:snapToGrid w:val="0"/>
                <w:sz w:val="20"/>
                <w:szCs w:val="20"/>
              </w:rPr>
              <w:t>№</w:t>
            </w:r>
          </w:p>
          <w:p w14:paraId="46E56355" w14:textId="77777777" w:rsidR="007E6A54" w:rsidRPr="000E5903" w:rsidRDefault="007E6A54" w:rsidP="00586CC4">
            <w:pPr>
              <w:jc w:val="center"/>
              <w:rPr>
                <w:rFonts w:ascii="Arial" w:hAnsi="Arial" w:cs="Arial"/>
                <w:b/>
                <w:bCs/>
                <w:iCs/>
                <w:snapToGrid w:val="0"/>
                <w:sz w:val="20"/>
                <w:szCs w:val="20"/>
              </w:rPr>
            </w:pPr>
            <w:r w:rsidRPr="000E5903">
              <w:rPr>
                <w:rFonts w:ascii="Arial" w:hAnsi="Arial" w:cs="Arial"/>
                <w:b/>
                <w:bCs/>
                <w:iCs/>
                <w:snapToGrid w:val="0"/>
                <w:sz w:val="20"/>
                <w:szCs w:val="20"/>
              </w:rPr>
              <w:t>п/п</w:t>
            </w:r>
          </w:p>
        </w:tc>
        <w:tc>
          <w:tcPr>
            <w:tcW w:w="1735" w:type="dxa"/>
            <w:vMerge w:val="restart"/>
            <w:shd w:val="clear" w:color="auto" w:fill="auto"/>
            <w:vAlign w:val="center"/>
          </w:tcPr>
          <w:p w14:paraId="46E56356" w14:textId="77777777" w:rsidR="007E6A54" w:rsidRPr="000E5903" w:rsidRDefault="007E6A54" w:rsidP="00586CC4">
            <w:pPr>
              <w:jc w:val="center"/>
              <w:rPr>
                <w:rFonts w:ascii="Arial" w:hAnsi="Arial" w:cs="Arial"/>
                <w:b/>
                <w:bCs/>
                <w:iCs/>
                <w:snapToGrid w:val="0"/>
                <w:sz w:val="20"/>
                <w:szCs w:val="20"/>
              </w:rPr>
            </w:pPr>
            <w:r w:rsidRPr="000E5903">
              <w:rPr>
                <w:rFonts w:ascii="Arial" w:hAnsi="Arial" w:cs="Arial"/>
                <w:b/>
                <w:bCs/>
                <w:iCs/>
                <w:snapToGrid w:val="0"/>
                <w:sz w:val="20"/>
                <w:szCs w:val="20"/>
              </w:rPr>
              <w:t>Наименование котельной</w:t>
            </w:r>
          </w:p>
        </w:tc>
        <w:tc>
          <w:tcPr>
            <w:tcW w:w="990" w:type="dxa"/>
            <w:vMerge w:val="restart"/>
            <w:shd w:val="clear" w:color="auto" w:fill="auto"/>
            <w:vAlign w:val="center"/>
          </w:tcPr>
          <w:p w14:paraId="46E56357" w14:textId="77777777"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Ед. изм.</w:t>
            </w:r>
          </w:p>
        </w:tc>
        <w:tc>
          <w:tcPr>
            <w:tcW w:w="4899" w:type="dxa"/>
            <w:gridSpan w:val="5"/>
            <w:shd w:val="clear" w:color="auto" w:fill="auto"/>
            <w:vAlign w:val="center"/>
          </w:tcPr>
          <w:p w14:paraId="46E56358" w14:textId="77777777"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1 этап (2021 - 2025 гг.)</w:t>
            </w:r>
          </w:p>
        </w:tc>
        <w:tc>
          <w:tcPr>
            <w:tcW w:w="1280" w:type="dxa"/>
            <w:shd w:val="clear" w:color="auto" w:fill="auto"/>
            <w:vAlign w:val="center"/>
          </w:tcPr>
          <w:p w14:paraId="46E56359" w14:textId="77777777"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Расчетный срок</w:t>
            </w:r>
          </w:p>
        </w:tc>
      </w:tr>
      <w:tr w:rsidR="00F312FD" w:rsidRPr="000E5903" w14:paraId="46E56364" w14:textId="77777777" w:rsidTr="00586CC4">
        <w:trPr>
          <w:trHeight w:val="23"/>
          <w:tblHeader/>
          <w:jc w:val="center"/>
        </w:trPr>
        <w:tc>
          <w:tcPr>
            <w:tcW w:w="507" w:type="dxa"/>
            <w:vMerge/>
            <w:shd w:val="clear" w:color="auto" w:fill="auto"/>
            <w:vAlign w:val="center"/>
          </w:tcPr>
          <w:p w14:paraId="46E5635B" w14:textId="77777777" w:rsidR="007E6A54" w:rsidRPr="000E5903" w:rsidRDefault="007E6A54" w:rsidP="00586CC4">
            <w:pPr>
              <w:jc w:val="center"/>
              <w:rPr>
                <w:rFonts w:ascii="Arial" w:hAnsi="Arial" w:cs="Arial"/>
                <w:b/>
                <w:bCs/>
                <w:iCs/>
                <w:snapToGrid w:val="0"/>
                <w:sz w:val="20"/>
                <w:szCs w:val="20"/>
              </w:rPr>
            </w:pPr>
          </w:p>
        </w:tc>
        <w:tc>
          <w:tcPr>
            <w:tcW w:w="1735" w:type="dxa"/>
            <w:vMerge/>
            <w:shd w:val="clear" w:color="auto" w:fill="auto"/>
            <w:vAlign w:val="center"/>
          </w:tcPr>
          <w:p w14:paraId="46E5635C" w14:textId="77777777" w:rsidR="007E6A54" w:rsidRPr="000E5903" w:rsidRDefault="007E6A54" w:rsidP="00586CC4">
            <w:pPr>
              <w:jc w:val="center"/>
              <w:rPr>
                <w:rFonts w:ascii="Arial" w:hAnsi="Arial" w:cs="Arial"/>
                <w:b/>
                <w:bCs/>
                <w:iCs/>
                <w:snapToGrid w:val="0"/>
                <w:sz w:val="20"/>
                <w:szCs w:val="20"/>
              </w:rPr>
            </w:pPr>
          </w:p>
        </w:tc>
        <w:tc>
          <w:tcPr>
            <w:tcW w:w="990" w:type="dxa"/>
            <w:vMerge/>
            <w:shd w:val="clear" w:color="auto" w:fill="auto"/>
            <w:vAlign w:val="center"/>
          </w:tcPr>
          <w:p w14:paraId="46E5635D" w14:textId="77777777" w:rsidR="007E6A54" w:rsidRPr="000E5903" w:rsidRDefault="007E6A54" w:rsidP="00586CC4">
            <w:pPr>
              <w:jc w:val="center"/>
              <w:rPr>
                <w:rFonts w:ascii="Arial" w:hAnsi="Arial" w:cs="Arial"/>
                <w:b/>
                <w:bCs/>
                <w:iCs/>
                <w:sz w:val="20"/>
                <w:szCs w:val="20"/>
              </w:rPr>
            </w:pPr>
          </w:p>
        </w:tc>
        <w:tc>
          <w:tcPr>
            <w:tcW w:w="981" w:type="dxa"/>
            <w:shd w:val="clear" w:color="auto" w:fill="auto"/>
            <w:vAlign w:val="center"/>
          </w:tcPr>
          <w:p w14:paraId="46E5635E" w14:textId="77777777"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2021 г.</w:t>
            </w:r>
          </w:p>
        </w:tc>
        <w:tc>
          <w:tcPr>
            <w:tcW w:w="979" w:type="dxa"/>
            <w:shd w:val="clear" w:color="auto" w:fill="auto"/>
            <w:vAlign w:val="center"/>
          </w:tcPr>
          <w:p w14:paraId="46E5635F" w14:textId="77777777"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2022 г.</w:t>
            </w:r>
          </w:p>
        </w:tc>
        <w:tc>
          <w:tcPr>
            <w:tcW w:w="979" w:type="dxa"/>
            <w:shd w:val="clear" w:color="auto" w:fill="auto"/>
            <w:vAlign w:val="center"/>
          </w:tcPr>
          <w:p w14:paraId="46E56360" w14:textId="77777777"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2023 г.</w:t>
            </w:r>
          </w:p>
        </w:tc>
        <w:tc>
          <w:tcPr>
            <w:tcW w:w="979" w:type="dxa"/>
            <w:shd w:val="clear" w:color="auto" w:fill="auto"/>
            <w:vAlign w:val="center"/>
          </w:tcPr>
          <w:p w14:paraId="46E56361" w14:textId="77777777"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2024 г.</w:t>
            </w:r>
          </w:p>
        </w:tc>
        <w:tc>
          <w:tcPr>
            <w:tcW w:w="981" w:type="dxa"/>
            <w:shd w:val="clear" w:color="auto" w:fill="auto"/>
            <w:vAlign w:val="center"/>
          </w:tcPr>
          <w:p w14:paraId="46E56362" w14:textId="77777777"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2025 г.</w:t>
            </w:r>
          </w:p>
        </w:tc>
        <w:tc>
          <w:tcPr>
            <w:tcW w:w="1280" w:type="dxa"/>
            <w:shd w:val="clear" w:color="auto" w:fill="auto"/>
            <w:vAlign w:val="center"/>
          </w:tcPr>
          <w:p w14:paraId="46E56363" w14:textId="64A35655"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203</w:t>
            </w:r>
            <w:r w:rsidR="00811B9E" w:rsidRPr="000E5903">
              <w:rPr>
                <w:rFonts w:ascii="Arial" w:hAnsi="Arial" w:cs="Arial"/>
                <w:b/>
                <w:bCs/>
                <w:iCs/>
                <w:sz w:val="20"/>
                <w:szCs w:val="20"/>
              </w:rPr>
              <w:t>9</w:t>
            </w:r>
            <w:r w:rsidRPr="000E5903">
              <w:rPr>
                <w:rFonts w:ascii="Arial" w:hAnsi="Arial" w:cs="Arial"/>
                <w:b/>
                <w:bCs/>
                <w:iCs/>
                <w:sz w:val="20"/>
                <w:szCs w:val="20"/>
              </w:rPr>
              <w:t xml:space="preserve"> г.</w:t>
            </w:r>
          </w:p>
        </w:tc>
      </w:tr>
      <w:tr w:rsidR="00F312FD" w:rsidRPr="000E5903" w14:paraId="46E56366" w14:textId="77777777" w:rsidTr="00586CC4">
        <w:trPr>
          <w:trHeight w:val="23"/>
          <w:tblHeader/>
          <w:jc w:val="center"/>
        </w:trPr>
        <w:tc>
          <w:tcPr>
            <w:tcW w:w="9411" w:type="dxa"/>
            <w:gridSpan w:val="9"/>
            <w:shd w:val="clear" w:color="auto" w:fill="auto"/>
            <w:vAlign w:val="center"/>
          </w:tcPr>
          <w:p w14:paraId="46E56365" w14:textId="4D407C69" w:rsidR="00C202BA" w:rsidRPr="000E5903" w:rsidRDefault="001A16CF" w:rsidP="00586CC4">
            <w:pPr>
              <w:jc w:val="center"/>
              <w:rPr>
                <w:rFonts w:ascii="Arial" w:hAnsi="Arial" w:cs="Arial"/>
                <w:sz w:val="20"/>
                <w:szCs w:val="20"/>
              </w:rPr>
            </w:pPr>
            <w:r w:rsidRPr="000E5903">
              <w:rPr>
                <w:rFonts w:ascii="Arial" w:hAnsi="Arial" w:cs="Arial"/>
                <w:b/>
                <w:bCs/>
                <w:sz w:val="20"/>
                <w:szCs w:val="20"/>
              </w:rPr>
              <w:t>ООО «Чернская тепловая компания»</w:t>
            </w:r>
          </w:p>
        </w:tc>
      </w:tr>
      <w:tr w:rsidR="00F312FD" w:rsidRPr="000E5903" w14:paraId="46E56372" w14:textId="77777777" w:rsidTr="00586CC4">
        <w:trPr>
          <w:trHeight w:val="23"/>
          <w:tblHeader/>
          <w:jc w:val="center"/>
        </w:trPr>
        <w:tc>
          <w:tcPr>
            <w:tcW w:w="507" w:type="dxa"/>
            <w:shd w:val="clear" w:color="auto" w:fill="auto"/>
            <w:vAlign w:val="center"/>
          </w:tcPr>
          <w:p w14:paraId="46E56367" w14:textId="77777777" w:rsidR="009E0DEF" w:rsidRPr="000E5903" w:rsidRDefault="009E0DEF" w:rsidP="00586CC4">
            <w:pPr>
              <w:jc w:val="center"/>
              <w:rPr>
                <w:rFonts w:ascii="Arial" w:hAnsi="Arial" w:cs="Arial"/>
                <w:bCs/>
                <w:iCs/>
                <w:sz w:val="20"/>
                <w:szCs w:val="20"/>
              </w:rPr>
            </w:pPr>
            <w:r w:rsidRPr="000E5903">
              <w:rPr>
                <w:rFonts w:ascii="Arial" w:hAnsi="Arial" w:cs="Arial"/>
                <w:bCs/>
                <w:iCs/>
                <w:sz w:val="20"/>
                <w:szCs w:val="20"/>
              </w:rPr>
              <w:t>1</w:t>
            </w:r>
          </w:p>
        </w:tc>
        <w:tc>
          <w:tcPr>
            <w:tcW w:w="1735" w:type="dxa"/>
            <w:shd w:val="clear" w:color="auto" w:fill="auto"/>
            <w:vAlign w:val="center"/>
          </w:tcPr>
          <w:p w14:paraId="46E56368" w14:textId="77777777" w:rsidR="009E0DEF" w:rsidRPr="000E5903" w:rsidRDefault="009E0DEF" w:rsidP="00586CC4">
            <w:pPr>
              <w:pStyle w:val="afffffffffe"/>
              <w:jc w:val="center"/>
              <w:rPr>
                <w:rFonts w:cs="Arial"/>
                <w:sz w:val="20"/>
                <w:szCs w:val="20"/>
              </w:rPr>
            </w:pPr>
            <w:r w:rsidRPr="000E5903">
              <w:rPr>
                <w:rFonts w:cs="Arial"/>
                <w:sz w:val="20"/>
                <w:szCs w:val="20"/>
              </w:rPr>
              <w:t>котельная</w:t>
            </w:r>
          </w:p>
          <w:p w14:paraId="46E5636A" w14:textId="7EF7E2FB" w:rsidR="009E0DEF" w:rsidRPr="000E5903" w:rsidRDefault="00AE51A1" w:rsidP="00586CC4">
            <w:pPr>
              <w:pStyle w:val="afffffffffe"/>
              <w:jc w:val="center"/>
              <w:rPr>
                <w:rFonts w:cs="Arial"/>
                <w:sz w:val="20"/>
                <w:szCs w:val="20"/>
              </w:rPr>
            </w:pPr>
            <w:r w:rsidRPr="000E5903">
              <w:rPr>
                <w:rFonts w:cs="Arial"/>
                <w:sz w:val="20"/>
                <w:szCs w:val="20"/>
              </w:rPr>
              <w:t>«</w:t>
            </w:r>
            <w:r w:rsidR="009E0DEF" w:rsidRPr="000E5903">
              <w:rPr>
                <w:rFonts w:cs="Arial"/>
                <w:sz w:val="20"/>
                <w:szCs w:val="20"/>
              </w:rPr>
              <w:t>Центральная</w:t>
            </w:r>
            <w:r w:rsidRPr="000E5903">
              <w:rPr>
                <w:rFonts w:cs="Arial"/>
                <w:sz w:val="20"/>
                <w:szCs w:val="20"/>
              </w:rPr>
              <w:t>»</w:t>
            </w:r>
          </w:p>
        </w:tc>
        <w:tc>
          <w:tcPr>
            <w:tcW w:w="990" w:type="dxa"/>
            <w:shd w:val="clear" w:color="auto" w:fill="auto"/>
            <w:vAlign w:val="center"/>
          </w:tcPr>
          <w:p w14:paraId="46E5636B" w14:textId="77777777" w:rsidR="009E0DEF" w:rsidRPr="000E5903" w:rsidRDefault="009E0DEF" w:rsidP="00586CC4">
            <w:pPr>
              <w:jc w:val="center"/>
              <w:rPr>
                <w:rFonts w:ascii="Arial" w:hAnsi="Arial" w:cs="Arial"/>
                <w:sz w:val="20"/>
                <w:szCs w:val="20"/>
              </w:rPr>
            </w:pPr>
            <w:r w:rsidRPr="000E5903">
              <w:rPr>
                <w:rFonts w:ascii="Arial" w:hAnsi="Arial" w:cs="Arial"/>
                <w:bCs/>
                <w:iCs/>
                <w:sz w:val="20"/>
                <w:szCs w:val="20"/>
              </w:rPr>
              <w:t>Гкал/ч</w:t>
            </w:r>
          </w:p>
        </w:tc>
        <w:tc>
          <w:tcPr>
            <w:tcW w:w="981" w:type="dxa"/>
            <w:shd w:val="clear" w:color="auto" w:fill="auto"/>
            <w:vAlign w:val="center"/>
          </w:tcPr>
          <w:p w14:paraId="46E5636C" w14:textId="74A9DCF3" w:rsidR="009E0DEF" w:rsidRPr="000E5903" w:rsidRDefault="009E0DEF" w:rsidP="00586CC4">
            <w:pPr>
              <w:jc w:val="center"/>
              <w:rPr>
                <w:rFonts w:ascii="Arial" w:hAnsi="Arial" w:cs="Arial"/>
                <w:sz w:val="20"/>
                <w:szCs w:val="20"/>
              </w:rPr>
            </w:pPr>
            <w:r w:rsidRPr="000E5903">
              <w:rPr>
                <w:rFonts w:ascii="Arial" w:hAnsi="Arial" w:cs="Arial"/>
                <w:sz w:val="20"/>
                <w:szCs w:val="20"/>
              </w:rPr>
              <w:t>7,428</w:t>
            </w:r>
          </w:p>
        </w:tc>
        <w:tc>
          <w:tcPr>
            <w:tcW w:w="979" w:type="dxa"/>
            <w:shd w:val="clear" w:color="auto" w:fill="auto"/>
            <w:vAlign w:val="center"/>
          </w:tcPr>
          <w:p w14:paraId="46E5636D" w14:textId="062FB971" w:rsidR="009E0DEF" w:rsidRPr="000E5903" w:rsidRDefault="009E0DEF" w:rsidP="00586CC4">
            <w:pPr>
              <w:jc w:val="center"/>
              <w:rPr>
                <w:rFonts w:ascii="Arial" w:hAnsi="Arial" w:cs="Arial"/>
                <w:sz w:val="20"/>
                <w:szCs w:val="20"/>
              </w:rPr>
            </w:pPr>
            <w:r w:rsidRPr="000E5903">
              <w:rPr>
                <w:rFonts w:ascii="Arial" w:hAnsi="Arial" w:cs="Arial"/>
                <w:sz w:val="20"/>
                <w:szCs w:val="20"/>
              </w:rPr>
              <w:t>7,428</w:t>
            </w:r>
          </w:p>
        </w:tc>
        <w:tc>
          <w:tcPr>
            <w:tcW w:w="979" w:type="dxa"/>
            <w:shd w:val="clear" w:color="auto" w:fill="auto"/>
            <w:vAlign w:val="center"/>
          </w:tcPr>
          <w:p w14:paraId="46E5636E" w14:textId="161127F3" w:rsidR="009E0DEF" w:rsidRPr="000E5903" w:rsidRDefault="009E0DEF" w:rsidP="00586CC4">
            <w:pPr>
              <w:jc w:val="center"/>
              <w:rPr>
                <w:rFonts w:ascii="Arial" w:hAnsi="Arial" w:cs="Arial"/>
                <w:sz w:val="20"/>
                <w:szCs w:val="20"/>
              </w:rPr>
            </w:pPr>
            <w:r w:rsidRPr="000E5903">
              <w:rPr>
                <w:rFonts w:ascii="Arial" w:hAnsi="Arial" w:cs="Arial"/>
                <w:sz w:val="20"/>
                <w:szCs w:val="20"/>
              </w:rPr>
              <w:t>7,428</w:t>
            </w:r>
          </w:p>
        </w:tc>
        <w:tc>
          <w:tcPr>
            <w:tcW w:w="979" w:type="dxa"/>
            <w:shd w:val="clear" w:color="auto" w:fill="auto"/>
            <w:vAlign w:val="center"/>
          </w:tcPr>
          <w:p w14:paraId="46E5636F" w14:textId="76F4344A" w:rsidR="009E0DEF" w:rsidRPr="000E5903" w:rsidRDefault="009E0DEF" w:rsidP="00586CC4">
            <w:pPr>
              <w:jc w:val="center"/>
              <w:rPr>
                <w:rFonts w:ascii="Arial" w:hAnsi="Arial" w:cs="Arial"/>
                <w:sz w:val="20"/>
                <w:szCs w:val="20"/>
              </w:rPr>
            </w:pPr>
            <w:r w:rsidRPr="000E5903">
              <w:rPr>
                <w:rFonts w:ascii="Arial" w:hAnsi="Arial" w:cs="Arial"/>
                <w:sz w:val="20"/>
                <w:szCs w:val="20"/>
              </w:rPr>
              <w:t>7,428</w:t>
            </w:r>
          </w:p>
        </w:tc>
        <w:tc>
          <w:tcPr>
            <w:tcW w:w="981" w:type="dxa"/>
            <w:shd w:val="clear" w:color="auto" w:fill="auto"/>
            <w:vAlign w:val="center"/>
          </w:tcPr>
          <w:p w14:paraId="46E56370" w14:textId="7653012A" w:rsidR="009E0DEF" w:rsidRPr="000E5903" w:rsidRDefault="009E0DEF" w:rsidP="00586CC4">
            <w:pPr>
              <w:jc w:val="center"/>
              <w:rPr>
                <w:rFonts w:ascii="Arial" w:hAnsi="Arial" w:cs="Arial"/>
                <w:sz w:val="20"/>
                <w:szCs w:val="20"/>
              </w:rPr>
            </w:pPr>
            <w:r w:rsidRPr="000E5903">
              <w:rPr>
                <w:rFonts w:ascii="Arial" w:hAnsi="Arial" w:cs="Arial"/>
                <w:sz w:val="20"/>
                <w:szCs w:val="20"/>
              </w:rPr>
              <w:t>7,428</w:t>
            </w:r>
          </w:p>
        </w:tc>
        <w:tc>
          <w:tcPr>
            <w:tcW w:w="1280" w:type="dxa"/>
            <w:shd w:val="clear" w:color="auto" w:fill="auto"/>
            <w:vAlign w:val="center"/>
          </w:tcPr>
          <w:p w14:paraId="46E56371" w14:textId="7CAA0E1E" w:rsidR="009E0DEF" w:rsidRPr="000E5903" w:rsidRDefault="009E0DEF" w:rsidP="00586CC4">
            <w:pPr>
              <w:jc w:val="center"/>
              <w:rPr>
                <w:rFonts w:ascii="Arial" w:hAnsi="Arial" w:cs="Arial"/>
                <w:sz w:val="20"/>
                <w:szCs w:val="20"/>
              </w:rPr>
            </w:pPr>
            <w:r w:rsidRPr="000E5903">
              <w:rPr>
                <w:rFonts w:ascii="Arial" w:hAnsi="Arial" w:cs="Arial"/>
                <w:sz w:val="20"/>
                <w:szCs w:val="20"/>
              </w:rPr>
              <w:t>7,428</w:t>
            </w:r>
          </w:p>
        </w:tc>
      </w:tr>
      <w:tr w:rsidR="00F312FD" w:rsidRPr="000E5903" w14:paraId="3A77E55B" w14:textId="77777777" w:rsidTr="00586CC4">
        <w:trPr>
          <w:trHeight w:val="23"/>
          <w:tblHeader/>
          <w:jc w:val="center"/>
        </w:trPr>
        <w:tc>
          <w:tcPr>
            <w:tcW w:w="507" w:type="dxa"/>
            <w:shd w:val="clear" w:color="auto" w:fill="auto"/>
            <w:vAlign w:val="center"/>
          </w:tcPr>
          <w:p w14:paraId="12EB3F27" w14:textId="76F04721" w:rsidR="009E0DEF" w:rsidRPr="000E5903" w:rsidRDefault="009E0DEF" w:rsidP="00586CC4">
            <w:pPr>
              <w:jc w:val="center"/>
              <w:rPr>
                <w:rFonts w:ascii="Arial" w:hAnsi="Arial" w:cs="Arial"/>
                <w:bCs/>
                <w:iCs/>
                <w:sz w:val="20"/>
                <w:szCs w:val="20"/>
              </w:rPr>
            </w:pPr>
            <w:r w:rsidRPr="000E5903">
              <w:rPr>
                <w:rFonts w:ascii="Arial" w:hAnsi="Arial" w:cs="Arial"/>
                <w:bCs/>
                <w:iCs/>
                <w:sz w:val="20"/>
                <w:szCs w:val="20"/>
              </w:rPr>
              <w:t>1</w:t>
            </w:r>
          </w:p>
        </w:tc>
        <w:tc>
          <w:tcPr>
            <w:tcW w:w="1735" w:type="dxa"/>
            <w:shd w:val="clear" w:color="auto" w:fill="auto"/>
            <w:vAlign w:val="center"/>
          </w:tcPr>
          <w:p w14:paraId="65E27DC7" w14:textId="5BC24AB3" w:rsidR="009E0DEF" w:rsidRPr="000E5903" w:rsidRDefault="00AE51A1" w:rsidP="00586CC4">
            <w:pPr>
              <w:pStyle w:val="afffffffffe"/>
              <w:jc w:val="center"/>
              <w:rPr>
                <w:rFonts w:cs="Arial"/>
                <w:sz w:val="20"/>
                <w:szCs w:val="20"/>
              </w:rPr>
            </w:pPr>
            <w:r w:rsidRPr="000E5903">
              <w:rPr>
                <w:rFonts w:cs="Arial"/>
                <w:sz w:val="20"/>
              </w:rPr>
              <w:t>Котельная «Пед. Училища»</w:t>
            </w:r>
          </w:p>
        </w:tc>
        <w:tc>
          <w:tcPr>
            <w:tcW w:w="990" w:type="dxa"/>
            <w:shd w:val="clear" w:color="auto" w:fill="auto"/>
            <w:vAlign w:val="center"/>
          </w:tcPr>
          <w:p w14:paraId="3D00277D" w14:textId="00DF5535" w:rsidR="009E0DEF" w:rsidRPr="000E5903" w:rsidRDefault="009E0DEF" w:rsidP="00586CC4">
            <w:pPr>
              <w:jc w:val="center"/>
              <w:rPr>
                <w:rFonts w:ascii="Arial" w:hAnsi="Arial" w:cs="Arial"/>
                <w:bCs/>
                <w:iCs/>
                <w:sz w:val="20"/>
                <w:szCs w:val="20"/>
              </w:rPr>
            </w:pPr>
            <w:r w:rsidRPr="000E5903">
              <w:rPr>
                <w:rFonts w:ascii="Arial" w:hAnsi="Arial" w:cs="Arial"/>
                <w:bCs/>
                <w:iCs/>
                <w:sz w:val="20"/>
                <w:szCs w:val="20"/>
              </w:rPr>
              <w:t>Гкал/ч</w:t>
            </w:r>
          </w:p>
        </w:tc>
        <w:tc>
          <w:tcPr>
            <w:tcW w:w="981" w:type="dxa"/>
            <w:shd w:val="clear" w:color="auto" w:fill="auto"/>
            <w:vAlign w:val="center"/>
          </w:tcPr>
          <w:p w14:paraId="49F7CB57" w14:textId="17A5193B" w:rsidR="009E0DEF" w:rsidRPr="000E5903" w:rsidRDefault="009E0DEF" w:rsidP="00586CC4">
            <w:pPr>
              <w:jc w:val="center"/>
              <w:rPr>
                <w:rFonts w:ascii="Arial" w:hAnsi="Arial" w:cs="Arial"/>
                <w:sz w:val="20"/>
                <w:szCs w:val="20"/>
              </w:rPr>
            </w:pPr>
            <w:r w:rsidRPr="000E5903">
              <w:rPr>
                <w:rFonts w:ascii="Arial" w:hAnsi="Arial" w:cs="Arial"/>
                <w:sz w:val="20"/>
                <w:szCs w:val="20"/>
              </w:rPr>
              <w:t>2,71</w:t>
            </w:r>
          </w:p>
        </w:tc>
        <w:tc>
          <w:tcPr>
            <w:tcW w:w="979" w:type="dxa"/>
            <w:shd w:val="clear" w:color="auto" w:fill="auto"/>
            <w:vAlign w:val="center"/>
          </w:tcPr>
          <w:p w14:paraId="424095C8" w14:textId="7809D2B4" w:rsidR="009E0DEF" w:rsidRPr="000E5903" w:rsidRDefault="009E0DEF" w:rsidP="00586CC4">
            <w:pPr>
              <w:jc w:val="center"/>
              <w:rPr>
                <w:rFonts w:ascii="Arial" w:hAnsi="Arial" w:cs="Arial"/>
                <w:sz w:val="20"/>
                <w:szCs w:val="20"/>
              </w:rPr>
            </w:pPr>
            <w:r w:rsidRPr="000E5903">
              <w:rPr>
                <w:rFonts w:ascii="Arial" w:hAnsi="Arial" w:cs="Arial"/>
                <w:sz w:val="20"/>
                <w:szCs w:val="20"/>
              </w:rPr>
              <w:t>2,71</w:t>
            </w:r>
          </w:p>
        </w:tc>
        <w:tc>
          <w:tcPr>
            <w:tcW w:w="979" w:type="dxa"/>
            <w:shd w:val="clear" w:color="auto" w:fill="auto"/>
            <w:vAlign w:val="center"/>
          </w:tcPr>
          <w:p w14:paraId="42BEF6F1" w14:textId="5F802408" w:rsidR="009E0DEF" w:rsidRPr="000E5903" w:rsidRDefault="009E0DEF" w:rsidP="00586CC4">
            <w:pPr>
              <w:jc w:val="center"/>
              <w:rPr>
                <w:rFonts w:ascii="Arial" w:hAnsi="Arial" w:cs="Arial"/>
                <w:sz w:val="20"/>
                <w:szCs w:val="20"/>
              </w:rPr>
            </w:pPr>
            <w:r w:rsidRPr="000E5903">
              <w:rPr>
                <w:rFonts w:ascii="Arial" w:hAnsi="Arial" w:cs="Arial"/>
                <w:sz w:val="20"/>
                <w:szCs w:val="20"/>
              </w:rPr>
              <w:t>2,71</w:t>
            </w:r>
          </w:p>
        </w:tc>
        <w:tc>
          <w:tcPr>
            <w:tcW w:w="979" w:type="dxa"/>
            <w:shd w:val="clear" w:color="auto" w:fill="auto"/>
            <w:vAlign w:val="center"/>
          </w:tcPr>
          <w:p w14:paraId="33145ADC" w14:textId="007B4244" w:rsidR="009E0DEF" w:rsidRPr="000E5903" w:rsidRDefault="009E0DEF" w:rsidP="00586CC4">
            <w:pPr>
              <w:jc w:val="center"/>
              <w:rPr>
                <w:rFonts w:ascii="Arial" w:hAnsi="Arial" w:cs="Arial"/>
                <w:sz w:val="20"/>
                <w:szCs w:val="20"/>
              </w:rPr>
            </w:pPr>
            <w:r w:rsidRPr="000E5903">
              <w:rPr>
                <w:rFonts w:ascii="Arial" w:hAnsi="Arial" w:cs="Arial"/>
                <w:sz w:val="20"/>
                <w:szCs w:val="20"/>
              </w:rPr>
              <w:t>2,71</w:t>
            </w:r>
          </w:p>
        </w:tc>
        <w:tc>
          <w:tcPr>
            <w:tcW w:w="981" w:type="dxa"/>
            <w:shd w:val="clear" w:color="auto" w:fill="auto"/>
            <w:vAlign w:val="center"/>
          </w:tcPr>
          <w:p w14:paraId="2EEE858F" w14:textId="3DAE272F" w:rsidR="009E0DEF" w:rsidRPr="000E5903" w:rsidRDefault="009E0DEF" w:rsidP="00586CC4">
            <w:pPr>
              <w:jc w:val="center"/>
              <w:rPr>
                <w:rFonts w:ascii="Arial" w:hAnsi="Arial" w:cs="Arial"/>
                <w:sz w:val="20"/>
                <w:szCs w:val="20"/>
              </w:rPr>
            </w:pPr>
            <w:r w:rsidRPr="000E5903">
              <w:rPr>
                <w:rFonts w:ascii="Arial" w:hAnsi="Arial" w:cs="Arial"/>
                <w:sz w:val="20"/>
                <w:szCs w:val="20"/>
              </w:rPr>
              <w:t>2,71</w:t>
            </w:r>
          </w:p>
        </w:tc>
        <w:tc>
          <w:tcPr>
            <w:tcW w:w="1280" w:type="dxa"/>
            <w:shd w:val="clear" w:color="auto" w:fill="auto"/>
            <w:vAlign w:val="center"/>
          </w:tcPr>
          <w:p w14:paraId="0F869E69" w14:textId="6ACD24D8" w:rsidR="009E0DEF" w:rsidRPr="000E5903" w:rsidRDefault="009E0DEF" w:rsidP="00586CC4">
            <w:pPr>
              <w:jc w:val="center"/>
              <w:rPr>
                <w:rFonts w:ascii="Arial" w:hAnsi="Arial" w:cs="Arial"/>
                <w:sz w:val="20"/>
                <w:szCs w:val="20"/>
              </w:rPr>
            </w:pPr>
            <w:r w:rsidRPr="000E5903">
              <w:rPr>
                <w:rFonts w:ascii="Arial" w:hAnsi="Arial" w:cs="Arial"/>
                <w:sz w:val="20"/>
                <w:szCs w:val="20"/>
              </w:rPr>
              <w:t>2,71</w:t>
            </w:r>
          </w:p>
        </w:tc>
      </w:tr>
    </w:tbl>
    <w:p w14:paraId="46E56373" w14:textId="77777777" w:rsidR="007E6A54" w:rsidRPr="000E5903" w:rsidRDefault="007E6A54" w:rsidP="00E41D36">
      <w:pPr>
        <w:ind w:firstLine="567"/>
        <w:jc w:val="both"/>
        <w:rPr>
          <w:rFonts w:ascii="Arial" w:eastAsia="Calibri" w:hAnsi="Arial" w:cs="Arial"/>
          <w:b/>
          <w:bCs/>
        </w:rPr>
      </w:pPr>
    </w:p>
    <w:p w14:paraId="46E56374" w14:textId="77777777" w:rsidR="0037665F" w:rsidRPr="000E5903" w:rsidRDefault="007E6A54" w:rsidP="003A1677">
      <w:pPr>
        <w:keepNext/>
        <w:keepLines/>
        <w:spacing w:before="120" w:after="120"/>
        <w:jc w:val="both"/>
        <w:outlineLvl w:val="1"/>
        <w:rPr>
          <w:rFonts w:ascii="Arial" w:hAnsi="Arial" w:cs="Arial"/>
          <w:b/>
          <w:bCs/>
        </w:rPr>
      </w:pPr>
      <w:bookmarkStart w:id="56" w:name="_Toc44359330"/>
      <w:bookmarkStart w:id="57" w:name="_Toc83565145"/>
      <w:r w:rsidRPr="000E5903">
        <w:rPr>
          <w:rFonts w:ascii="Arial" w:hAnsi="Arial" w:cs="Arial"/>
          <w:b/>
          <w:bCs/>
        </w:rPr>
        <w:t xml:space="preserve">Глава 7. Часть 19. </w:t>
      </w:r>
      <w:r w:rsidR="0037665F" w:rsidRPr="000E5903">
        <w:rPr>
          <w:rFonts w:ascii="Arial" w:hAnsi="Arial" w:cs="Arial"/>
          <w:b/>
          <w:bCs/>
        </w:rPr>
        <w:t>Определение потребности в топливе и рекомендации по видам используемого топлива</w:t>
      </w:r>
      <w:bookmarkEnd w:id="55"/>
      <w:bookmarkEnd w:id="56"/>
      <w:bookmarkEnd w:id="57"/>
    </w:p>
    <w:p w14:paraId="46E56375" w14:textId="52BF87D7" w:rsidR="00E36C82" w:rsidRPr="000E5903" w:rsidRDefault="00E36C82" w:rsidP="003A1677">
      <w:pPr>
        <w:widowControl w:val="0"/>
        <w:ind w:firstLine="567"/>
        <w:jc w:val="both"/>
        <w:rPr>
          <w:rFonts w:ascii="Arial" w:hAnsi="Arial" w:cs="Arial"/>
        </w:rPr>
      </w:pPr>
      <w:r w:rsidRPr="000E5903">
        <w:rPr>
          <w:rFonts w:ascii="Arial" w:hAnsi="Arial" w:cs="Arial"/>
        </w:rPr>
        <w:t xml:space="preserve">Потребность в топливе в соответствии с планом развития схемы теплоснабжения в </w:t>
      </w:r>
      <w:r w:rsidR="00A138F7" w:rsidRPr="000E5903">
        <w:rPr>
          <w:rFonts w:ascii="Arial" w:hAnsi="Arial" w:cs="Arial"/>
        </w:rPr>
        <w:t>Муниципальном образовани</w:t>
      </w:r>
      <w:r w:rsidR="001A34D3" w:rsidRPr="000E5903">
        <w:rPr>
          <w:rFonts w:ascii="Arial" w:hAnsi="Arial" w:cs="Arial"/>
        </w:rPr>
        <w:t>и</w:t>
      </w:r>
      <w:r w:rsidR="00A138F7" w:rsidRPr="000E5903">
        <w:rPr>
          <w:rFonts w:ascii="Arial" w:hAnsi="Arial" w:cs="Arial"/>
        </w:rPr>
        <w:t xml:space="preserve"> р.п. Чернь Чернского района Тульской области </w:t>
      </w:r>
      <w:r w:rsidRPr="000E5903">
        <w:rPr>
          <w:rFonts w:ascii="Arial" w:hAnsi="Arial" w:cs="Arial"/>
        </w:rPr>
        <w:t>представлена в таблиц</w:t>
      </w:r>
      <w:r w:rsidR="00A96B5A" w:rsidRPr="000E5903">
        <w:rPr>
          <w:rFonts w:ascii="Arial" w:hAnsi="Arial" w:cs="Arial"/>
        </w:rPr>
        <w:t>е</w:t>
      </w:r>
      <w:r w:rsidRPr="000E5903">
        <w:rPr>
          <w:rFonts w:ascii="Arial" w:hAnsi="Arial" w:cs="Arial"/>
        </w:rPr>
        <w:t xml:space="preserve"> </w:t>
      </w:r>
      <w:r w:rsidR="00253031" w:rsidRPr="000E5903">
        <w:rPr>
          <w:rFonts w:ascii="Arial" w:hAnsi="Arial" w:cs="Arial"/>
        </w:rPr>
        <w:t>7.19</w:t>
      </w:r>
      <w:r w:rsidR="003A1677" w:rsidRPr="000E5903">
        <w:rPr>
          <w:rFonts w:ascii="Arial" w:hAnsi="Arial" w:cs="Arial"/>
        </w:rPr>
        <w:t>.</w:t>
      </w:r>
    </w:p>
    <w:p w14:paraId="46E56379" w14:textId="5A2E6E7B" w:rsidR="00E36C82" w:rsidRPr="000E5903" w:rsidRDefault="00E36C82" w:rsidP="00724603">
      <w:pPr>
        <w:widowControl w:val="0"/>
        <w:contextualSpacing/>
        <w:jc w:val="both"/>
        <w:rPr>
          <w:rFonts w:ascii="Arial" w:hAnsi="Arial" w:cs="Arial"/>
        </w:rPr>
      </w:pPr>
    </w:p>
    <w:p w14:paraId="46E5637B" w14:textId="77777777" w:rsidR="00D222E0" w:rsidRPr="000E5903" w:rsidRDefault="00D222E0" w:rsidP="00D222E0">
      <w:pPr>
        <w:pStyle w:val="afffffffffffffffff6"/>
        <w:jc w:val="right"/>
        <w:rPr>
          <w:rFonts w:ascii="Arial" w:hAnsi="Arial" w:cs="Arial"/>
          <w:b/>
        </w:rPr>
        <w:sectPr w:rsidR="00D222E0" w:rsidRPr="000E5903" w:rsidSect="007C4BA9">
          <w:pgSz w:w="11906" w:h="16838"/>
          <w:pgMar w:top="1134" w:right="850" w:bottom="1134" w:left="1701" w:header="709" w:footer="709" w:gutter="0"/>
          <w:cols w:space="720"/>
          <w:docGrid w:linePitch="326"/>
        </w:sectPr>
      </w:pPr>
    </w:p>
    <w:p w14:paraId="410F421E" w14:textId="57BA4C5E" w:rsidR="00485D02" w:rsidRPr="000E5903" w:rsidRDefault="00E36C82" w:rsidP="00A771C4">
      <w:pPr>
        <w:jc w:val="center"/>
        <w:rPr>
          <w:rFonts w:ascii="Arial" w:hAnsi="Arial" w:cs="Arial"/>
          <w:szCs w:val="28"/>
        </w:rPr>
      </w:pPr>
      <w:bookmarkStart w:id="58" w:name="sub_10456"/>
      <w:r w:rsidRPr="000E5903">
        <w:rPr>
          <w:rStyle w:val="afffffffffffff6"/>
          <w:rFonts w:ascii="Arial" w:hAnsi="Arial" w:cs="Arial"/>
          <w:color w:val="auto"/>
          <w:szCs w:val="28"/>
        </w:rPr>
        <w:lastRenderedPageBreak/>
        <w:t xml:space="preserve">Таблица </w:t>
      </w:r>
      <w:r w:rsidR="007E6A54" w:rsidRPr="000E5903">
        <w:rPr>
          <w:rStyle w:val="afffffffffffff6"/>
          <w:rFonts w:ascii="Arial" w:hAnsi="Arial" w:cs="Arial"/>
          <w:color w:val="auto"/>
          <w:szCs w:val="28"/>
        </w:rPr>
        <w:t>7.19</w:t>
      </w:r>
      <w:r w:rsidRPr="000E5903">
        <w:rPr>
          <w:rStyle w:val="afffffffffffff6"/>
          <w:rFonts w:ascii="Arial" w:hAnsi="Arial" w:cs="Arial"/>
          <w:color w:val="auto"/>
          <w:szCs w:val="28"/>
        </w:rPr>
        <w:t>. Прогнозные значения расходов условного топлива на выработку тепловой энергии источниками тепловой энергии (котельными), тонн условного топлива</w:t>
      </w:r>
      <w:bookmarkStart w:id="59" w:name="_Toc463923640"/>
      <w:bookmarkStart w:id="60" w:name="_Toc44359331"/>
      <w:bookmarkEnd w:id="58"/>
    </w:p>
    <w:tbl>
      <w:tblPr>
        <w:tblW w:w="15025" w:type="dxa"/>
        <w:jc w:val="center"/>
        <w:tblLook w:val="04A0" w:firstRow="1" w:lastRow="0" w:firstColumn="1" w:lastColumn="0" w:noHBand="0" w:noVBand="1"/>
      </w:tblPr>
      <w:tblGrid>
        <w:gridCol w:w="702"/>
        <w:gridCol w:w="1539"/>
        <w:gridCol w:w="1181"/>
        <w:gridCol w:w="1131"/>
        <w:gridCol w:w="1131"/>
        <w:gridCol w:w="1131"/>
        <w:gridCol w:w="1131"/>
        <w:gridCol w:w="1131"/>
        <w:gridCol w:w="1131"/>
        <w:gridCol w:w="1131"/>
        <w:gridCol w:w="1131"/>
        <w:gridCol w:w="1138"/>
        <w:gridCol w:w="1417"/>
      </w:tblGrid>
      <w:tr w:rsidR="00A771C4" w:rsidRPr="000E5903" w14:paraId="5D9A1265" w14:textId="77777777" w:rsidTr="00A771C4">
        <w:trPr>
          <w:trHeight w:val="406"/>
          <w:jc w:val="center"/>
        </w:trPr>
        <w:tc>
          <w:tcPr>
            <w:tcW w:w="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460F76" w14:textId="77777777" w:rsidR="00A771C4" w:rsidRPr="000E5903" w:rsidRDefault="00A771C4" w:rsidP="00A771C4">
            <w:pPr>
              <w:rPr>
                <w:rFonts w:ascii="Arial" w:hAnsi="Arial" w:cs="Arial"/>
                <w:b/>
                <w:bCs/>
                <w:color w:val="000000"/>
                <w:sz w:val="18"/>
                <w:szCs w:val="18"/>
              </w:rPr>
            </w:pPr>
            <w:r w:rsidRPr="000E5903">
              <w:rPr>
                <w:rFonts w:ascii="Arial" w:hAnsi="Arial" w:cs="Arial"/>
                <w:b/>
                <w:bCs/>
                <w:color w:val="000000"/>
                <w:sz w:val="18"/>
                <w:szCs w:val="18"/>
              </w:rPr>
              <w:t xml:space="preserve">N </w:t>
            </w:r>
          </w:p>
        </w:tc>
        <w:tc>
          <w:tcPr>
            <w:tcW w:w="15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CC0EF6"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Наименование котельной</w:t>
            </w:r>
          </w:p>
        </w:tc>
        <w:tc>
          <w:tcPr>
            <w:tcW w:w="1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66DF3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Вид топлива</w:t>
            </w:r>
          </w:p>
        </w:tc>
        <w:tc>
          <w:tcPr>
            <w:tcW w:w="11603" w:type="dxa"/>
            <w:gridSpan w:val="10"/>
            <w:tcBorders>
              <w:top w:val="single" w:sz="4" w:space="0" w:color="auto"/>
              <w:left w:val="nil"/>
              <w:bottom w:val="single" w:sz="4" w:space="0" w:color="auto"/>
              <w:right w:val="single" w:sz="4" w:space="0" w:color="auto"/>
            </w:tcBorders>
            <w:shd w:val="clear" w:color="auto" w:fill="auto"/>
            <w:vAlign w:val="center"/>
            <w:hideMark/>
          </w:tcPr>
          <w:p w14:paraId="418D1CE3"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Расход условного топлива, тонн условного топлива</w:t>
            </w:r>
          </w:p>
        </w:tc>
      </w:tr>
      <w:tr w:rsidR="00A771C4" w:rsidRPr="000E5903" w14:paraId="52F20F52" w14:textId="77777777" w:rsidTr="00A771C4">
        <w:trPr>
          <w:trHeight w:val="282"/>
          <w:jc w:val="center"/>
        </w:trPr>
        <w:tc>
          <w:tcPr>
            <w:tcW w:w="7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C0960A" w14:textId="77777777" w:rsidR="00A771C4" w:rsidRPr="000E5903" w:rsidRDefault="00A771C4" w:rsidP="00A771C4">
            <w:pPr>
              <w:rPr>
                <w:rFonts w:ascii="Arial" w:hAnsi="Arial" w:cs="Arial"/>
                <w:b/>
                <w:bCs/>
                <w:color w:val="000000"/>
                <w:sz w:val="18"/>
                <w:szCs w:val="18"/>
              </w:rPr>
            </w:pPr>
          </w:p>
        </w:tc>
        <w:tc>
          <w:tcPr>
            <w:tcW w:w="153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48E64F" w14:textId="77777777" w:rsidR="00A771C4" w:rsidRPr="000E5903" w:rsidRDefault="00A771C4" w:rsidP="00A771C4">
            <w:pPr>
              <w:rPr>
                <w:rFonts w:ascii="Arial" w:hAnsi="Arial" w:cs="Arial"/>
                <w:b/>
                <w:bCs/>
                <w:color w:val="000000"/>
                <w:sz w:val="18"/>
                <w:szCs w:val="18"/>
              </w:rPr>
            </w:pPr>
          </w:p>
        </w:tc>
        <w:tc>
          <w:tcPr>
            <w:tcW w:w="118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B8351A" w14:textId="77777777" w:rsidR="00A771C4" w:rsidRPr="000E5903" w:rsidRDefault="00A771C4" w:rsidP="00A771C4">
            <w:pPr>
              <w:rPr>
                <w:rFonts w:ascii="Arial" w:hAnsi="Arial" w:cs="Arial"/>
                <w:b/>
                <w:bCs/>
                <w:color w:val="000000"/>
                <w:sz w:val="18"/>
                <w:szCs w:val="18"/>
              </w:rPr>
            </w:pPr>
          </w:p>
        </w:tc>
        <w:tc>
          <w:tcPr>
            <w:tcW w:w="1131" w:type="dxa"/>
            <w:tcBorders>
              <w:top w:val="nil"/>
              <w:left w:val="nil"/>
              <w:bottom w:val="single" w:sz="4" w:space="0" w:color="auto"/>
              <w:right w:val="single" w:sz="4" w:space="0" w:color="auto"/>
            </w:tcBorders>
            <w:shd w:val="clear" w:color="auto" w:fill="auto"/>
            <w:vAlign w:val="center"/>
            <w:hideMark/>
          </w:tcPr>
          <w:p w14:paraId="11D9D61A"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2021</w:t>
            </w:r>
          </w:p>
        </w:tc>
        <w:tc>
          <w:tcPr>
            <w:tcW w:w="1131" w:type="dxa"/>
            <w:tcBorders>
              <w:top w:val="nil"/>
              <w:left w:val="nil"/>
              <w:bottom w:val="single" w:sz="4" w:space="0" w:color="auto"/>
              <w:right w:val="single" w:sz="4" w:space="0" w:color="auto"/>
            </w:tcBorders>
            <w:shd w:val="clear" w:color="auto" w:fill="auto"/>
            <w:vAlign w:val="center"/>
            <w:hideMark/>
          </w:tcPr>
          <w:p w14:paraId="6CF76B0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2022</w:t>
            </w:r>
          </w:p>
        </w:tc>
        <w:tc>
          <w:tcPr>
            <w:tcW w:w="1131" w:type="dxa"/>
            <w:tcBorders>
              <w:top w:val="nil"/>
              <w:left w:val="nil"/>
              <w:bottom w:val="single" w:sz="4" w:space="0" w:color="auto"/>
              <w:right w:val="single" w:sz="4" w:space="0" w:color="auto"/>
            </w:tcBorders>
            <w:shd w:val="clear" w:color="auto" w:fill="auto"/>
            <w:vAlign w:val="center"/>
            <w:hideMark/>
          </w:tcPr>
          <w:p w14:paraId="6AD0CABF"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2023</w:t>
            </w:r>
          </w:p>
        </w:tc>
        <w:tc>
          <w:tcPr>
            <w:tcW w:w="1131" w:type="dxa"/>
            <w:tcBorders>
              <w:top w:val="nil"/>
              <w:left w:val="nil"/>
              <w:bottom w:val="single" w:sz="4" w:space="0" w:color="auto"/>
              <w:right w:val="single" w:sz="4" w:space="0" w:color="auto"/>
            </w:tcBorders>
            <w:shd w:val="clear" w:color="auto" w:fill="auto"/>
            <w:vAlign w:val="center"/>
            <w:hideMark/>
          </w:tcPr>
          <w:p w14:paraId="66FEE304"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2024</w:t>
            </w:r>
          </w:p>
        </w:tc>
        <w:tc>
          <w:tcPr>
            <w:tcW w:w="1131" w:type="dxa"/>
            <w:tcBorders>
              <w:top w:val="nil"/>
              <w:left w:val="nil"/>
              <w:bottom w:val="single" w:sz="4" w:space="0" w:color="auto"/>
              <w:right w:val="single" w:sz="4" w:space="0" w:color="auto"/>
            </w:tcBorders>
            <w:shd w:val="clear" w:color="auto" w:fill="auto"/>
            <w:vAlign w:val="center"/>
            <w:hideMark/>
          </w:tcPr>
          <w:p w14:paraId="5B58045E"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2025</w:t>
            </w:r>
          </w:p>
        </w:tc>
        <w:tc>
          <w:tcPr>
            <w:tcW w:w="1131" w:type="dxa"/>
            <w:tcBorders>
              <w:top w:val="nil"/>
              <w:left w:val="nil"/>
              <w:bottom w:val="single" w:sz="4" w:space="0" w:color="auto"/>
              <w:right w:val="single" w:sz="4" w:space="0" w:color="auto"/>
            </w:tcBorders>
            <w:shd w:val="clear" w:color="auto" w:fill="auto"/>
            <w:vAlign w:val="center"/>
            <w:hideMark/>
          </w:tcPr>
          <w:p w14:paraId="5AAC63E9"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2026</w:t>
            </w:r>
          </w:p>
        </w:tc>
        <w:tc>
          <w:tcPr>
            <w:tcW w:w="1131" w:type="dxa"/>
            <w:tcBorders>
              <w:top w:val="nil"/>
              <w:left w:val="nil"/>
              <w:bottom w:val="single" w:sz="4" w:space="0" w:color="auto"/>
              <w:right w:val="single" w:sz="4" w:space="0" w:color="auto"/>
            </w:tcBorders>
            <w:shd w:val="clear" w:color="auto" w:fill="auto"/>
            <w:vAlign w:val="center"/>
            <w:hideMark/>
          </w:tcPr>
          <w:p w14:paraId="2281D2B7"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2027</w:t>
            </w:r>
          </w:p>
        </w:tc>
        <w:tc>
          <w:tcPr>
            <w:tcW w:w="1131" w:type="dxa"/>
            <w:tcBorders>
              <w:top w:val="nil"/>
              <w:left w:val="nil"/>
              <w:bottom w:val="single" w:sz="4" w:space="0" w:color="auto"/>
              <w:right w:val="single" w:sz="4" w:space="0" w:color="auto"/>
            </w:tcBorders>
            <w:shd w:val="clear" w:color="auto" w:fill="auto"/>
            <w:vAlign w:val="center"/>
            <w:hideMark/>
          </w:tcPr>
          <w:p w14:paraId="697D6DA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2028</w:t>
            </w:r>
          </w:p>
        </w:tc>
        <w:tc>
          <w:tcPr>
            <w:tcW w:w="1138" w:type="dxa"/>
            <w:tcBorders>
              <w:top w:val="nil"/>
              <w:left w:val="nil"/>
              <w:bottom w:val="single" w:sz="4" w:space="0" w:color="auto"/>
              <w:right w:val="single" w:sz="4" w:space="0" w:color="auto"/>
            </w:tcBorders>
            <w:shd w:val="clear" w:color="auto" w:fill="auto"/>
            <w:vAlign w:val="center"/>
            <w:hideMark/>
          </w:tcPr>
          <w:p w14:paraId="0BE38758"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2029</w:t>
            </w:r>
          </w:p>
        </w:tc>
        <w:tc>
          <w:tcPr>
            <w:tcW w:w="1417" w:type="dxa"/>
            <w:tcBorders>
              <w:top w:val="nil"/>
              <w:left w:val="nil"/>
              <w:bottom w:val="single" w:sz="4" w:space="0" w:color="auto"/>
              <w:right w:val="single" w:sz="4" w:space="0" w:color="auto"/>
            </w:tcBorders>
            <w:shd w:val="clear" w:color="auto" w:fill="auto"/>
            <w:vAlign w:val="center"/>
            <w:hideMark/>
          </w:tcPr>
          <w:p w14:paraId="32CBE3E1"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2030-2039</w:t>
            </w:r>
          </w:p>
        </w:tc>
      </w:tr>
      <w:tr w:rsidR="00A771C4" w:rsidRPr="000E5903" w14:paraId="29073281" w14:textId="77777777" w:rsidTr="00A771C4">
        <w:trPr>
          <w:trHeight w:val="282"/>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2B429BCD" w14:textId="7D2A4BE3"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 -</w:t>
            </w:r>
          </w:p>
        </w:tc>
        <w:tc>
          <w:tcPr>
            <w:tcW w:w="1539" w:type="dxa"/>
            <w:tcBorders>
              <w:top w:val="nil"/>
              <w:left w:val="nil"/>
              <w:bottom w:val="single" w:sz="4" w:space="0" w:color="auto"/>
              <w:right w:val="single" w:sz="4" w:space="0" w:color="auto"/>
            </w:tcBorders>
            <w:shd w:val="clear" w:color="auto" w:fill="auto"/>
            <w:vAlign w:val="center"/>
            <w:hideMark/>
          </w:tcPr>
          <w:p w14:paraId="355FC73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w:t>
            </w:r>
          </w:p>
        </w:tc>
        <w:tc>
          <w:tcPr>
            <w:tcW w:w="1181" w:type="dxa"/>
            <w:tcBorders>
              <w:top w:val="nil"/>
              <w:left w:val="nil"/>
              <w:bottom w:val="single" w:sz="4" w:space="0" w:color="auto"/>
              <w:right w:val="single" w:sz="4" w:space="0" w:color="auto"/>
            </w:tcBorders>
            <w:shd w:val="clear" w:color="auto" w:fill="auto"/>
            <w:vAlign w:val="center"/>
            <w:hideMark/>
          </w:tcPr>
          <w:p w14:paraId="366B38B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131" w:type="dxa"/>
            <w:tcBorders>
              <w:top w:val="nil"/>
              <w:left w:val="nil"/>
              <w:bottom w:val="single" w:sz="4" w:space="0" w:color="auto"/>
              <w:right w:val="single" w:sz="4" w:space="0" w:color="auto"/>
            </w:tcBorders>
            <w:shd w:val="clear" w:color="auto" w:fill="auto"/>
            <w:vAlign w:val="center"/>
            <w:hideMark/>
          </w:tcPr>
          <w:p w14:paraId="4A6C92B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42461B9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169DAC9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39F358A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479BD34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400647B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4BFA961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675CE34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8" w:type="dxa"/>
            <w:tcBorders>
              <w:top w:val="nil"/>
              <w:left w:val="nil"/>
              <w:bottom w:val="single" w:sz="4" w:space="0" w:color="auto"/>
              <w:right w:val="single" w:sz="4" w:space="0" w:color="auto"/>
            </w:tcBorders>
            <w:shd w:val="clear" w:color="auto" w:fill="auto"/>
            <w:vAlign w:val="center"/>
            <w:hideMark/>
          </w:tcPr>
          <w:p w14:paraId="7188A68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2268C98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66D62362" w14:textId="77777777" w:rsidTr="00A771C4">
        <w:trPr>
          <w:trHeight w:val="495"/>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1429542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w:t>
            </w:r>
          </w:p>
        </w:tc>
        <w:tc>
          <w:tcPr>
            <w:tcW w:w="1539" w:type="dxa"/>
            <w:tcBorders>
              <w:top w:val="nil"/>
              <w:left w:val="nil"/>
              <w:bottom w:val="single" w:sz="4" w:space="0" w:color="auto"/>
              <w:right w:val="single" w:sz="4" w:space="0" w:color="auto"/>
            </w:tcBorders>
            <w:shd w:val="clear" w:color="auto" w:fill="auto"/>
            <w:vAlign w:val="center"/>
            <w:hideMark/>
          </w:tcPr>
          <w:p w14:paraId="108D6AF4" w14:textId="7318F4AD"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котельная «Центральная»</w:t>
            </w:r>
          </w:p>
        </w:tc>
        <w:tc>
          <w:tcPr>
            <w:tcW w:w="1181" w:type="dxa"/>
            <w:tcBorders>
              <w:top w:val="nil"/>
              <w:left w:val="nil"/>
              <w:bottom w:val="single" w:sz="4" w:space="0" w:color="auto"/>
              <w:right w:val="single" w:sz="4" w:space="0" w:color="auto"/>
            </w:tcBorders>
            <w:shd w:val="clear" w:color="auto" w:fill="auto"/>
            <w:vAlign w:val="center"/>
            <w:hideMark/>
          </w:tcPr>
          <w:p w14:paraId="1C4CDAE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4B757AB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2723</w:t>
            </w:r>
          </w:p>
        </w:tc>
        <w:tc>
          <w:tcPr>
            <w:tcW w:w="1131" w:type="dxa"/>
            <w:tcBorders>
              <w:top w:val="nil"/>
              <w:left w:val="nil"/>
              <w:bottom w:val="single" w:sz="4" w:space="0" w:color="auto"/>
              <w:right w:val="single" w:sz="4" w:space="0" w:color="auto"/>
            </w:tcBorders>
            <w:shd w:val="clear" w:color="auto" w:fill="auto"/>
            <w:vAlign w:val="center"/>
            <w:hideMark/>
          </w:tcPr>
          <w:p w14:paraId="74F2D42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2715</w:t>
            </w:r>
          </w:p>
        </w:tc>
        <w:tc>
          <w:tcPr>
            <w:tcW w:w="1131" w:type="dxa"/>
            <w:tcBorders>
              <w:top w:val="nil"/>
              <w:left w:val="nil"/>
              <w:bottom w:val="single" w:sz="4" w:space="0" w:color="auto"/>
              <w:right w:val="single" w:sz="4" w:space="0" w:color="auto"/>
            </w:tcBorders>
            <w:shd w:val="clear" w:color="auto" w:fill="auto"/>
            <w:vAlign w:val="center"/>
            <w:hideMark/>
          </w:tcPr>
          <w:p w14:paraId="22C1525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2723</w:t>
            </w:r>
          </w:p>
        </w:tc>
        <w:tc>
          <w:tcPr>
            <w:tcW w:w="1131" w:type="dxa"/>
            <w:tcBorders>
              <w:top w:val="nil"/>
              <w:left w:val="nil"/>
              <w:bottom w:val="single" w:sz="4" w:space="0" w:color="auto"/>
              <w:right w:val="single" w:sz="4" w:space="0" w:color="auto"/>
            </w:tcBorders>
            <w:shd w:val="clear" w:color="auto" w:fill="auto"/>
            <w:vAlign w:val="center"/>
            <w:hideMark/>
          </w:tcPr>
          <w:p w14:paraId="6D81287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2720</w:t>
            </w:r>
          </w:p>
        </w:tc>
        <w:tc>
          <w:tcPr>
            <w:tcW w:w="1131" w:type="dxa"/>
            <w:tcBorders>
              <w:top w:val="nil"/>
              <w:left w:val="nil"/>
              <w:bottom w:val="single" w:sz="4" w:space="0" w:color="auto"/>
              <w:right w:val="single" w:sz="4" w:space="0" w:color="auto"/>
            </w:tcBorders>
            <w:shd w:val="clear" w:color="auto" w:fill="auto"/>
            <w:vAlign w:val="center"/>
            <w:hideMark/>
          </w:tcPr>
          <w:p w14:paraId="0EFAABB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131" w:type="dxa"/>
            <w:tcBorders>
              <w:top w:val="nil"/>
              <w:left w:val="nil"/>
              <w:bottom w:val="single" w:sz="4" w:space="0" w:color="auto"/>
              <w:right w:val="single" w:sz="4" w:space="0" w:color="auto"/>
            </w:tcBorders>
            <w:shd w:val="clear" w:color="auto" w:fill="auto"/>
            <w:vAlign w:val="center"/>
            <w:hideMark/>
          </w:tcPr>
          <w:p w14:paraId="419B15D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131" w:type="dxa"/>
            <w:tcBorders>
              <w:top w:val="nil"/>
              <w:left w:val="nil"/>
              <w:bottom w:val="single" w:sz="4" w:space="0" w:color="auto"/>
              <w:right w:val="single" w:sz="4" w:space="0" w:color="auto"/>
            </w:tcBorders>
            <w:shd w:val="clear" w:color="auto" w:fill="auto"/>
            <w:vAlign w:val="center"/>
            <w:hideMark/>
          </w:tcPr>
          <w:p w14:paraId="75A21BC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131" w:type="dxa"/>
            <w:tcBorders>
              <w:top w:val="nil"/>
              <w:left w:val="nil"/>
              <w:bottom w:val="single" w:sz="4" w:space="0" w:color="auto"/>
              <w:right w:val="single" w:sz="4" w:space="0" w:color="auto"/>
            </w:tcBorders>
            <w:shd w:val="clear" w:color="auto" w:fill="auto"/>
            <w:vAlign w:val="center"/>
            <w:hideMark/>
          </w:tcPr>
          <w:p w14:paraId="67102AA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138" w:type="dxa"/>
            <w:tcBorders>
              <w:top w:val="nil"/>
              <w:left w:val="nil"/>
              <w:bottom w:val="single" w:sz="4" w:space="0" w:color="auto"/>
              <w:right w:val="single" w:sz="4" w:space="0" w:color="auto"/>
            </w:tcBorders>
            <w:shd w:val="clear" w:color="auto" w:fill="auto"/>
            <w:vAlign w:val="center"/>
            <w:hideMark/>
          </w:tcPr>
          <w:p w14:paraId="724163F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417" w:type="dxa"/>
            <w:tcBorders>
              <w:top w:val="nil"/>
              <w:left w:val="nil"/>
              <w:bottom w:val="single" w:sz="4" w:space="0" w:color="auto"/>
              <w:right w:val="single" w:sz="4" w:space="0" w:color="auto"/>
            </w:tcBorders>
            <w:shd w:val="clear" w:color="auto" w:fill="auto"/>
            <w:vAlign w:val="center"/>
            <w:hideMark/>
          </w:tcPr>
          <w:p w14:paraId="51A5F5D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r>
      <w:tr w:rsidR="00A771C4" w:rsidRPr="000E5903" w14:paraId="415B8ABA" w14:textId="77777777" w:rsidTr="00A771C4">
        <w:trPr>
          <w:trHeight w:val="495"/>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4018495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w:t>
            </w:r>
          </w:p>
        </w:tc>
        <w:tc>
          <w:tcPr>
            <w:tcW w:w="1539" w:type="dxa"/>
            <w:tcBorders>
              <w:top w:val="nil"/>
              <w:left w:val="nil"/>
              <w:bottom w:val="single" w:sz="4" w:space="0" w:color="auto"/>
              <w:right w:val="single" w:sz="4" w:space="0" w:color="auto"/>
            </w:tcBorders>
            <w:shd w:val="clear" w:color="auto" w:fill="auto"/>
            <w:vAlign w:val="center"/>
            <w:hideMark/>
          </w:tcPr>
          <w:p w14:paraId="7EC31154" w14:textId="6078FAB2"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«Пед. Училища»</w:t>
            </w:r>
          </w:p>
        </w:tc>
        <w:tc>
          <w:tcPr>
            <w:tcW w:w="1181" w:type="dxa"/>
            <w:tcBorders>
              <w:top w:val="nil"/>
              <w:left w:val="nil"/>
              <w:bottom w:val="single" w:sz="4" w:space="0" w:color="auto"/>
              <w:right w:val="single" w:sz="4" w:space="0" w:color="auto"/>
            </w:tcBorders>
            <w:shd w:val="clear" w:color="auto" w:fill="auto"/>
            <w:vAlign w:val="center"/>
            <w:hideMark/>
          </w:tcPr>
          <w:p w14:paraId="1C7CCB9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7A9B0DE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1418</w:t>
            </w:r>
          </w:p>
        </w:tc>
        <w:tc>
          <w:tcPr>
            <w:tcW w:w="1131" w:type="dxa"/>
            <w:tcBorders>
              <w:top w:val="nil"/>
              <w:left w:val="nil"/>
              <w:bottom w:val="single" w:sz="4" w:space="0" w:color="auto"/>
              <w:right w:val="single" w:sz="4" w:space="0" w:color="auto"/>
            </w:tcBorders>
            <w:shd w:val="clear" w:color="auto" w:fill="auto"/>
            <w:vAlign w:val="center"/>
            <w:hideMark/>
          </w:tcPr>
          <w:p w14:paraId="29727ED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1414</w:t>
            </w:r>
          </w:p>
        </w:tc>
        <w:tc>
          <w:tcPr>
            <w:tcW w:w="1131" w:type="dxa"/>
            <w:tcBorders>
              <w:top w:val="nil"/>
              <w:left w:val="nil"/>
              <w:bottom w:val="single" w:sz="4" w:space="0" w:color="auto"/>
              <w:right w:val="single" w:sz="4" w:space="0" w:color="auto"/>
            </w:tcBorders>
            <w:shd w:val="clear" w:color="auto" w:fill="auto"/>
            <w:vAlign w:val="center"/>
            <w:hideMark/>
          </w:tcPr>
          <w:p w14:paraId="2879B3A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1418</w:t>
            </w:r>
          </w:p>
        </w:tc>
        <w:tc>
          <w:tcPr>
            <w:tcW w:w="1131" w:type="dxa"/>
            <w:tcBorders>
              <w:top w:val="nil"/>
              <w:left w:val="nil"/>
              <w:bottom w:val="single" w:sz="4" w:space="0" w:color="auto"/>
              <w:right w:val="single" w:sz="4" w:space="0" w:color="auto"/>
            </w:tcBorders>
            <w:shd w:val="clear" w:color="auto" w:fill="auto"/>
            <w:vAlign w:val="center"/>
            <w:hideMark/>
          </w:tcPr>
          <w:p w14:paraId="5FED356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1416</w:t>
            </w:r>
          </w:p>
        </w:tc>
        <w:tc>
          <w:tcPr>
            <w:tcW w:w="1131" w:type="dxa"/>
            <w:tcBorders>
              <w:top w:val="nil"/>
              <w:left w:val="nil"/>
              <w:bottom w:val="single" w:sz="4" w:space="0" w:color="auto"/>
              <w:right w:val="single" w:sz="4" w:space="0" w:color="auto"/>
            </w:tcBorders>
            <w:shd w:val="clear" w:color="auto" w:fill="auto"/>
            <w:vAlign w:val="center"/>
            <w:hideMark/>
          </w:tcPr>
          <w:p w14:paraId="2A268B4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131" w:type="dxa"/>
            <w:tcBorders>
              <w:top w:val="nil"/>
              <w:left w:val="nil"/>
              <w:bottom w:val="single" w:sz="4" w:space="0" w:color="auto"/>
              <w:right w:val="single" w:sz="4" w:space="0" w:color="auto"/>
            </w:tcBorders>
            <w:shd w:val="clear" w:color="auto" w:fill="auto"/>
            <w:vAlign w:val="center"/>
            <w:hideMark/>
          </w:tcPr>
          <w:p w14:paraId="23BB15D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131" w:type="dxa"/>
            <w:tcBorders>
              <w:top w:val="nil"/>
              <w:left w:val="nil"/>
              <w:bottom w:val="single" w:sz="4" w:space="0" w:color="auto"/>
              <w:right w:val="single" w:sz="4" w:space="0" w:color="auto"/>
            </w:tcBorders>
            <w:shd w:val="clear" w:color="auto" w:fill="auto"/>
            <w:vAlign w:val="center"/>
            <w:hideMark/>
          </w:tcPr>
          <w:p w14:paraId="5B419F2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131" w:type="dxa"/>
            <w:tcBorders>
              <w:top w:val="nil"/>
              <w:left w:val="nil"/>
              <w:bottom w:val="single" w:sz="4" w:space="0" w:color="auto"/>
              <w:right w:val="single" w:sz="4" w:space="0" w:color="auto"/>
            </w:tcBorders>
            <w:shd w:val="clear" w:color="auto" w:fill="auto"/>
            <w:vAlign w:val="center"/>
            <w:hideMark/>
          </w:tcPr>
          <w:p w14:paraId="7F83E1B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138" w:type="dxa"/>
            <w:tcBorders>
              <w:top w:val="nil"/>
              <w:left w:val="nil"/>
              <w:bottom w:val="single" w:sz="4" w:space="0" w:color="auto"/>
              <w:right w:val="single" w:sz="4" w:space="0" w:color="auto"/>
            </w:tcBorders>
            <w:shd w:val="clear" w:color="auto" w:fill="auto"/>
            <w:vAlign w:val="center"/>
            <w:hideMark/>
          </w:tcPr>
          <w:p w14:paraId="017783C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417" w:type="dxa"/>
            <w:tcBorders>
              <w:top w:val="nil"/>
              <w:left w:val="nil"/>
              <w:bottom w:val="single" w:sz="4" w:space="0" w:color="auto"/>
              <w:right w:val="single" w:sz="4" w:space="0" w:color="auto"/>
            </w:tcBorders>
            <w:shd w:val="clear" w:color="auto" w:fill="auto"/>
            <w:vAlign w:val="center"/>
            <w:hideMark/>
          </w:tcPr>
          <w:p w14:paraId="610614D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r>
      <w:tr w:rsidR="00A771C4" w:rsidRPr="000E5903" w14:paraId="11ABC6B3" w14:textId="77777777" w:rsidTr="00A771C4">
        <w:trPr>
          <w:trHeight w:val="450"/>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E5CD1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природный газ</w:t>
            </w:r>
          </w:p>
        </w:tc>
        <w:tc>
          <w:tcPr>
            <w:tcW w:w="1181" w:type="dxa"/>
            <w:tcBorders>
              <w:top w:val="nil"/>
              <w:left w:val="nil"/>
              <w:bottom w:val="single" w:sz="4" w:space="0" w:color="auto"/>
              <w:right w:val="single" w:sz="4" w:space="0" w:color="auto"/>
            </w:tcBorders>
            <w:shd w:val="clear" w:color="auto" w:fill="auto"/>
            <w:vAlign w:val="center"/>
            <w:hideMark/>
          </w:tcPr>
          <w:p w14:paraId="5DFA158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5E18564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4140</w:t>
            </w:r>
          </w:p>
        </w:tc>
        <w:tc>
          <w:tcPr>
            <w:tcW w:w="1131" w:type="dxa"/>
            <w:tcBorders>
              <w:top w:val="nil"/>
              <w:left w:val="nil"/>
              <w:bottom w:val="single" w:sz="4" w:space="0" w:color="auto"/>
              <w:right w:val="single" w:sz="4" w:space="0" w:color="auto"/>
            </w:tcBorders>
            <w:shd w:val="clear" w:color="auto" w:fill="auto"/>
            <w:vAlign w:val="center"/>
            <w:hideMark/>
          </w:tcPr>
          <w:p w14:paraId="66B295C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4129</w:t>
            </w:r>
          </w:p>
        </w:tc>
        <w:tc>
          <w:tcPr>
            <w:tcW w:w="1131" w:type="dxa"/>
            <w:tcBorders>
              <w:top w:val="nil"/>
              <w:left w:val="nil"/>
              <w:bottom w:val="single" w:sz="4" w:space="0" w:color="auto"/>
              <w:right w:val="single" w:sz="4" w:space="0" w:color="auto"/>
            </w:tcBorders>
            <w:shd w:val="clear" w:color="auto" w:fill="auto"/>
            <w:vAlign w:val="center"/>
            <w:hideMark/>
          </w:tcPr>
          <w:p w14:paraId="6C2968D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4141</w:t>
            </w:r>
          </w:p>
        </w:tc>
        <w:tc>
          <w:tcPr>
            <w:tcW w:w="1131" w:type="dxa"/>
            <w:tcBorders>
              <w:top w:val="nil"/>
              <w:left w:val="nil"/>
              <w:bottom w:val="single" w:sz="4" w:space="0" w:color="auto"/>
              <w:right w:val="single" w:sz="4" w:space="0" w:color="auto"/>
            </w:tcBorders>
            <w:shd w:val="clear" w:color="auto" w:fill="auto"/>
            <w:vAlign w:val="center"/>
            <w:hideMark/>
          </w:tcPr>
          <w:p w14:paraId="0BA7964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4135</w:t>
            </w:r>
          </w:p>
        </w:tc>
        <w:tc>
          <w:tcPr>
            <w:tcW w:w="1131" w:type="dxa"/>
            <w:tcBorders>
              <w:top w:val="nil"/>
              <w:left w:val="nil"/>
              <w:bottom w:val="single" w:sz="4" w:space="0" w:color="auto"/>
              <w:right w:val="single" w:sz="4" w:space="0" w:color="auto"/>
            </w:tcBorders>
            <w:shd w:val="clear" w:color="auto" w:fill="auto"/>
            <w:vAlign w:val="center"/>
            <w:hideMark/>
          </w:tcPr>
          <w:p w14:paraId="373D3F5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43B4D29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0B00A63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32F5ED1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8" w:type="dxa"/>
            <w:tcBorders>
              <w:top w:val="nil"/>
              <w:left w:val="nil"/>
              <w:bottom w:val="single" w:sz="4" w:space="0" w:color="auto"/>
              <w:right w:val="single" w:sz="4" w:space="0" w:color="auto"/>
            </w:tcBorders>
            <w:shd w:val="clear" w:color="auto" w:fill="auto"/>
            <w:vAlign w:val="center"/>
            <w:hideMark/>
          </w:tcPr>
          <w:p w14:paraId="1F94718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417" w:type="dxa"/>
            <w:tcBorders>
              <w:top w:val="nil"/>
              <w:left w:val="nil"/>
              <w:bottom w:val="single" w:sz="4" w:space="0" w:color="auto"/>
              <w:right w:val="single" w:sz="4" w:space="0" w:color="auto"/>
            </w:tcBorders>
            <w:shd w:val="clear" w:color="auto" w:fill="auto"/>
            <w:vAlign w:val="center"/>
            <w:hideMark/>
          </w:tcPr>
          <w:p w14:paraId="1CD4256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r>
      <w:tr w:rsidR="00A771C4" w:rsidRPr="000E5903" w14:paraId="0600C01D" w14:textId="77777777" w:rsidTr="00A771C4">
        <w:trPr>
          <w:trHeight w:val="282"/>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F2722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уголь</w:t>
            </w:r>
          </w:p>
        </w:tc>
        <w:tc>
          <w:tcPr>
            <w:tcW w:w="1181" w:type="dxa"/>
            <w:tcBorders>
              <w:top w:val="nil"/>
              <w:left w:val="nil"/>
              <w:bottom w:val="single" w:sz="4" w:space="0" w:color="auto"/>
              <w:right w:val="single" w:sz="4" w:space="0" w:color="auto"/>
            </w:tcBorders>
            <w:shd w:val="clear" w:color="auto" w:fill="auto"/>
            <w:vAlign w:val="center"/>
            <w:hideMark/>
          </w:tcPr>
          <w:p w14:paraId="41132E8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131" w:type="dxa"/>
            <w:tcBorders>
              <w:top w:val="nil"/>
              <w:left w:val="nil"/>
              <w:bottom w:val="single" w:sz="4" w:space="0" w:color="auto"/>
              <w:right w:val="single" w:sz="4" w:space="0" w:color="auto"/>
            </w:tcBorders>
            <w:shd w:val="clear" w:color="auto" w:fill="auto"/>
            <w:vAlign w:val="center"/>
            <w:hideMark/>
          </w:tcPr>
          <w:p w14:paraId="17ED708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0B0393D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234B3E9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18AC725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2AAAF40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7B619A5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6A6C0DD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4E5B0CE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8" w:type="dxa"/>
            <w:tcBorders>
              <w:top w:val="nil"/>
              <w:left w:val="nil"/>
              <w:bottom w:val="single" w:sz="4" w:space="0" w:color="auto"/>
              <w:right w:val="single" w:sz="4" w:space="0" w:color="auto"/>
            </w:tcBorders>
            <w:shd w:val="clear" w:color="auto" w:fill="auto"/>
            <w:vAlign w:val="center"/>
            <w:hideMark/>
          </w:tcPr>
          <w:p w14:paraId="160BBF8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5BC0942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51129B47" w14:textId="77777777" w:rsidTr="00A771C4">
        <w:trPr>
          <w:trHeight w:val="282"/>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D6DC7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СУГ</w:t>
            </w:r>
          </w:p>
        </w:tc>
        <w:tc>
          <w:tcPr>
            <w:tcW w:w="1181" w:type="dxa"/>
            <w:tcBorders>
              <w:top w:val="nil"/>
              <w:left w:val="nil"/>
              <w:bottom w:val="single" w:sz="4" w:space="0" w:color="auto"/>
              <w:right w:val="single" w:sz="4" w:space="0" w:color="auto"/>
            </w:tcBorders>
            <w:shd w:val="clear" w:color="auto" w:fill="auto"/>
            <w:vAlign w:val="center"/>
            <w:hideMark/>
          </w:tcPr>
          <w:p w14:paraId="7ED5C44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СУГ</w:t>
            </w:r>
          </w:p>
        </w:tc>
        <w:tc>
          <w:tcPr>
            <w:tcW w:w="1131" w:type="dxa"/>
            <w:tcBorders>
              <w:top w:val="nil"/>
              <w:left w:val="nil"/>
              <w:bottom w:val="single" w:sz="4" w:space="0" w:color="auto"/>
              <w:right w:val="single" w:sz="4" w:space="0" w:color="auto"/>
            </w:tcBorders>
            <w:shd w:val="clear" w:color="auto" w:fill="auto"/>
            <w:vAlign w:val="center"/>
            <w:hideMark/>
          </w:tcPr>
          <w:p w14:paraId="69D8F22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42CF7C5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2CE2073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763AF11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4E3FD6B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021D494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3890187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0B0806A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8" w:type="dxa"/>
            <w:tcBorders>
              <w:top w:val="nil"/>
              <w:left w:val="nil"/>
              <w:bottom w:val="single" w:sz="4" w:space="0" w:color="auto"/>
              <w:right w:val="single" w:sz="4" w:space="0" w:color="auto"/>
            </w:tcBorders>
            <w:shd w:val="clear" w:color="auto" w:fill="auto"/>
            <w:vAlign w:val="center"/>
            <w:hideMark/>
          </w:tcPr>
          <w:p w14:paraId="4DF4B2C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3F7A476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26E22E2D" w14:textId="77777777" w:rsidTr="00A771C4">
        <w:trPr>
          <w:trHeight w:val="282"/>
          <w:jc w:val="center"/>
        </w:trPr>
        <w:tc>
          <w:tcPr>
            <w:tcW w:w="34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1DBD09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Итого</w:t>
            </w:r>
          </w:p>
        </w:tc>
        <w:tc>
          <w:tcPr>
            <w:tcW w:w="1131" w:type="dxa"/>
            <w:tcBorders>
              <w:top w:val="nil"/>
              <w:left w:val="nil"/>
              <w:bottom w:val="single" w:sz="4" w:space="0" w:color="auto"/>
              <w:right w:val="single" w:sz="4" w:space="0" w:color="auto"/>
            </w:tcBorders>
            <w:shd w:val="clear" w:color="auto" w:fill="auto"/>
            <w:vAlign w:val="center"/>
            <w:hideMark/>
          </w:tcPr>
          <w:p w14:paraId="78DE8DA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4140</w:t>
            </w:r>
          </w:p>
        </w:tc>
        <w:tc>
          <w:tcPr>
            <w:tcW w:w="1131" w:type="dxa"/>
            <w:tcBorders>
              <w:top w:val="nil"/>
              <w:left w:val="nil"/>
              <w:bottom w:val="single" w:sz="4" w:space="0" w:color="auto"/>
              <w:right w:val="single" w:sz="4" w:space="0" w:color="auto"/>
            </w:tcBorders>
            <w:shd w:val="clear" w:color="auto" w:fill="auto"/>
            <w:vAlign w:val="center"/>
            <w:hideMark/>
          </w:tcPr>
          <w:p w14:paraId="0CEDBE4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4129</w:t>
            </w:r>
          </w:p>
        </w:tc>
        <w:tc>
          <w:tcPr>
            <w:tcW w:w="1131" w:type="dxa"/>
            <w:tcBorders>
              <w:top w:val="nil"/>
              <w:left w:val="nil"/>
              <w:bottom w:val="single" w:sz="4" w:space="0" w:color="auto"/>
              <w:right w:val="single" w:sz="4" w:space="0" w:color="auto"/>
            </w:tcBorders>
            <w:shd w:val="clear" w:color="auto" w:fill="auto"/>
            <w:vAlign w:val="center"/>
            <w:hideMark/>
          </w:tcPr>
          <w:p w14:paraId="17A965A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4141</w:t>
            </w:r>
          </w:p>
        </w:tc>
        <w:tc>
          <w:tcPr>
            <w:tcW w:w="1131" w:type="dxa"/>
            <w:tcBorders>
              <w:top w:val="nil"/>
              <w:left w:val="nil"/>
              <w:bottom w:val="single" w:sz="4" w:space="0" w:color="auto"/>
              <w:right w:val="single" w:sz="4" w:space="0" w:color="auto"/>
            </w:tcBorders>
            <w:shd w:val="clear" w:color="auto" w:fill="auto"/>
            <w:vAlign w:val="center"/>
            <w:hideMark/>
          </w:tcPr>
          <w:p w14:paraId="58ADE34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4135</w:t>
            </w:r>
          </w:p>
        </w:tc>
        <w:tc>
          <w:tcPr>
            <w:tcW w:w="1131" w:type="dxa"/>
            <w:tcBorders>
              <w:top w:val="nil"/>
              <w:left w:val="nil"/>
              <w:bottom w:val="single" w:sz="4" w:space="0" w:color="auto"/>
              <w:right w:val="single" w:sz="4" w:space="0" w:color="auto"/>
            </w:tcBorders>
            <w:shd w:val="clear" w:color="auto" w:fill="auto"/>
            <w:vAlign w:val="center"/>
            <w:hideMark/>
          </w:tcPr>
          <w:p w14:paraId="21F40CC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2A9C0CA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3F9E705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3C493F6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8" w:type="dxa"/>
            <w:tcBorders>
              <w:top w:val="nil"/>
              <w:left w:val="nil"/>
              <w:bottom w:val="single" w:sz="4" w:space="0" w:color="auto"/>
              <w:right w:val="single" w:sz="4" w:space="0" w:color="auto"/>
            </w:tcBorders>
            <w:shd w:val="clear" w:color="auto" w:fill="auto"/>
            <w:vAlign w:val="center"/>
            <w:hideMark/>
          </w:tcPr>
          <w:p w14:paraId="6112454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417" w:type="dxa"/>
            <w:tcBorders>
              <w:top w:val="nil"/>
              <w:left w:val="nil"/>
              <w:bottom w:val="single" w:sz="4" w:space="0" w:color="auto"/>
              <w:right w:val="single" w:sz="4" w:space="0" w:color="auto"/>
            </w:tcBorders>
            <w:shd w:val="clear" w:color="auto" w:fill="auto"/>
            <w:vAlign w:val="center"/>
            <w:hideMark/>
          </w:tcPr>
          <w:p w14:paraId="14F8C67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r>
      <w:bookmarkEnd w:id="59"/>
      <w:bookmarkEnd w:id="60"/>
    </w:tbl>
    <w:p w14:paraId="3AD226EA" w14:textId="77777777" w:rsidR="00A771C4" w:rsidRPr="000E5903" w:rsidRDefault="00A771C4" w:rsidP="00956444">
      <w:pPr>
        <w:keepNext/>
        <w:keepLines/>
        <w:tabs>
          <w:tab w:val="left" w:pos="1134"/>
        </w:tabs>
        <w:suppressAutoHyphens/>
        <w:outlineLvl w:val="0"/>
        <w:rPr>
          <w:rFonts w:ascii="Arial" w:hAnsi="Arial" w:cs="Arial"/>
          <w:b/>
          <w:bCs/>
          <w:kern w:val="28"/>
        </w:rPr>
      </w:pPr>
    </w:p>
    <w:sectPr w:rsidR="00A771C4" w:rsidRPr="000E5903" w:rsidSect="008056C0">
      <w:pgSz w:w="16838" w:h="11906" w:orient="landscape"/>
      <w:pgMar w:top="1701" w:right="1134" w:bottom="1133" w:left="1701"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72168" w14:textId="77777777" w:rsidR="00AB51FA" w:rsidRDefault="00AB51FA" w:rsidP="00670533">
      <w:r>
        <w:separator/>
      </w:r>
    </w:p>
  </w:endnote>
  <w:endnote w:type="continuationSeparator" w:id="0">
    <w:p w14:paraId="3242758E" w14:textId="77777777" w:rsidR="00AB51FA" w:rsidRDefault="00AB51FA" w:rsidP="00670533">
      <w:r>
        <w:continuationSeparator/>
      </w:r>
    </w:p>
  </w:endnote>
  <w:endnote w:type="continuationNotice" w:id="1">
    <w:p w14:paraId="5845C949" w14:textId="77777777" w:rsidR="00AB51FA" w:rsidRDefault="00AB51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AB51FA"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D274C3">
          <w:rPr>
            <w:noProof/>
          </w:rPr>
          <w:t>14</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99162E" w14:textId="77777777" w:rsidR="00AB51FA" w:rsidRDefault="00AB51FA" w:rsidP="00670533">
      <w:r>
        <w:separator/>
      </w:r>
    </w:p>
  </w:footnote>
  <w:footnote w:type="continuationSeparator" w:id="0">
    <w:p w14:paraId="1C880F31" w14:textId="77777777" w:rsidR="00AB51FA" w:rsidRDefault="00AB51FA" w:rsidP="00670533">
      <w:r>
        <w:continuationSeparator/>
      </w:r>
    </w:p>
  </w:footnote>
  <w:footnote w:type="continuationNotice" w:id="1">
    <w:p w14:paraId="78EA98CD" w14:textId="77777777" w:rsidR="00AB51FA" w:rsidRDefault="00AB51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704"/>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1EA"/>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11C"/>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502"/>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0D"/>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B7AB5"/>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C0"/>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5EB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445"/>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659"/>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1FA"/>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4C3"/>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C50"/>
    <w:rsid w:val="00E61F9A"/>
    <w:rsid w:val="00E62164"/>
    <w:rsid w:val="00E622A9"/>
    <w:rsid w:val="00E626B7"/>
    <w:rsid w:val="00E62983"/>
    <w:rsid w:val="00E63AD4"/>
    <w:rsid w:val="00E63EF7"/>
    <w:rsid w:val="00E6449F"/>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DD0DF-FF66-421B-820F-000BFEDE0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4413</Words>
  <Characters>25157</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29511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12</cp:revision>
  <cp:lastPrinted>2021-09-27T17:32:00Z</cp:lastPrinted>
  <dcterms:created xsi:type="dcterms:W3CDTF">2021-09-26T13:09:00Z</dcterms:created>
  <dcterms:modified xsi:type="dcterms:W3CDTF">2025-05-29T14:15:00Z</dcterms:modified>
</cp:coreProperties>
</file>