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4C72F1A4"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6FDB55AE"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098BAECB" w:rsidR="005411E0" w:rsidRPr="0085748A" w:rsidRDefault="006F1AED"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0A016E88"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73FA1A04" w14:textId="393A82C6" w:rsidR="006961E3" w:rsidRDefault="006961E3" w:rsidP="005411E0">
      <w:pPr>
        <w:widowControl w:val="0"/>
        <w:autoSpaceDE w:val="0"/>
        <w:autoSpaceDN w:val="0"/>
        <w:adjustRightInd w:val="0"/>
        <w:spacing w:line="276" w:lineRule="auto"/>
        <w:jc w:val="center"/>
        <w:rPr>
          <w:rFonts w:ascii="Arial" w:hAnsi="Arial" w:cs="Arial"/>
          <w:b/>
          <w:bCs/>
          <w:sz w:val="28"/>
          <w:szCs w:val="28"/>
        </w:rPr>
      </w:pPr>
      <w:r w:rsidRPr="006961E3">
        <w:rPr>
          <w:rFonts w:ascii="Arial" w:hAnsi="Arial" w:cs="Arial"/>
          <w:b/>
          <w:bCs/>
          <w:sz w:val="28"/>
          <w:szCs w:val="28"/>
        </w:rPr>
        <w:t>Глава 16. Реестр мероприятий схемы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4C4F2C" w:rsidRDefault="005411E0" w:rsidP="005411E0">
      <w:pPr>
        <w:autoSpaceDE w:val="0"/>
        <w:autoSpaceDN w:val="0"/>
        <w:adjustRightInd w:val="0"/>
        <w:jc w:val="center"/>
        <w:rPr>
          <w:rFonts w:ascii="Arial" w:hAnsi="Arial" w:cs="Arial"/>
          <w:b/>
          <w:bCs/>
          <w:color w:val="FFFFFF" w:themeColor="background1"/>
          <w:szCs w:val="32"/>
        </w:rPr>
      </w:pPr>
      <w:r w:rsidRPr="004C4F2C">
        <w:rPr>
          <w:rFonts w:ascii="Arial" w:hAnsi="Arial" w:cs="Arial"/>
          <w:bCs/>
          <w:color w:val="FFFFFF" w:themeColor="background1"/>
          <w:szCs w:val="32"/>
        </w:rPr>
        <w:t xml:space="preserve"> </w:t>
      </w:r>
      <w:r w:rsidRPr="004C4F2C">
        <w:rPr>
          <w:rFonts w:ascii="Arial" w:hAnsi="Arial" w:cs="Arial"/>
          <w:b/>
          <w:bCs/>
          <w:color w:val="FFFFFF" w:themeColor="background1"/>
          <w:szCs w:val="32"/>
        </w:rPr>
        <w:t>2021 год</w:t>
      </w:r>
    </w:p>
    <w:p w14:paraId="46E54CAB" w14:textId="77777777" w:rsidR="005F6ADF" w:rsidRPr="004C4F2C" w:rsidRDefault="005F6ADF" w:rsidP="00B31D81">
      <w:pPr>
        <w:rPr>
          <w:rFonts w:ascii="Arial" w:hAnsi="Arial" w:cs="Arial"/>
          <w:bCs/>
          <w:color w:val="FFFFFF" w:themeColor="background1"/>
          <w:szCs w:val="32"/>
        </w:rPr>
        <w:sectPr w:rsidR="005F6ADF" w:rsidRPr="004C4F2C"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2D6D7F" w:rsidRDefault="000F783C" w:rsidP="000F783C">
          <w:pPr>
            <w:pStyle w:val="aff4"/>
            <w:jc w:val="center"/>
            <w:rPr>
              <w:rFonts w:ascii="Arial" w:hAnsi="Arial" w:cs="Arial"/>
              <w:b w:val="0"/>
              <w:bCs w:val="0"/>
            </w:rPr>
          </w:pPr>
          <w:r w:rsidRPr="002D6D7F">
            <w:rPr>
              <w:rFonts w:ascii="Arial" w:hAnsi="Arial" w:cs="Arial"/>
              <w:b w:val="0"/>
              <w:bCs w:val="0"/>
            </w:rPr>
            <w:t>Оглавление</w:t>
          </w:r>
        </w:p>
        <w:p w14:paraId="66DF2B9C" w14:textId="534A52CA" w:rsidR="002D6D7F" w:rsidRPr="002D6D7F" w:rsidRDefault="000F783C">
          <w:pPr>
            <w:pStyle w:val="1a"/>
            <w:tabs>
              <w:tab w:val="right" w:leader="dot" w:pos="9345"/>
            </w:tabs>
            <w:rPr>
              <w:rFonts w:eastAsiaTheme="minorEastAsia" w:cstheme="minorBidi"/>
              <w:b w:val="0"/>
              <w:bCs w:val="0"/>
              <w:noProof/>
              <w:sz w:val="22"/>
              <w:szCs w:val="22"/>
              <w:lang w:eastAsia="ru-RU"/>
            </w:rPr>
          </w:pPr>
          <w:r w:rsidRPr="002D6D7F">
            <w:rPr>
              <w:rFonts w:ascii="Arial" w:hAnsi="Arial" w:cs="Arial"/>
              <w:b w:val="0"/>
              <w:bCs w:val="0"/>
            </w:rPr>
            <w:fldChar w:fldCharType="begin"/>
          </w:r>
          <w:r w:rsidRPr="002D6D7F">
            <w:rPr>
              <w:rFonts w:ascii="Arial" w:hAnsi="Arial" w:cs="Arial"/>
              <w:b w:val="0"/>
              <w:bCs w:val="0"/>
            </w:rPr>
            <w:instrText xml:space="preserve"> TOC \o "1-3" \h \z \u </w:instrText>
          </w:r>
          <w:r w:rsidRPr="002D6D7F">
            <w:rPr>
              <w:rFonts w:ascii="Arial" w:hAnsi="Arial" w:cs="Arial"/>
              <w:b w:val="0"/>
              <w:bCs w:val="0"/>
            </w:rPr>
            <w:fldChar w:fldCharType="separate"/>
          </w:r>
          <w:hyperlink w:anchor="_Toc83567290" w:history="1">
            <w:r w:rsidR="002D6D7F" w:rsidRPr="002D6D7F">
              <w:rPr>
                <w:rStyle w:val="aff5"/>
                <w:rFonts w:ascii="Arial" w:hAnsi="Arial" w:cs="Arial"/>
                <w:b w:val="0"/>
                <w:bCs w:val="0"/>
                <w:noProof/>
              </w:rPr>
              <w:t xml:space="preserve">Глава 16. </w:t>
            </w:r>
            <w:r w:rsidR="002D6D7F" w:rsidRPr="002D6D7F">
              <w:rPr>
                <w:rStyle w:val="aff5"/>
                <w:rFonts w:ascii="Arial" w:hAnsi="Arial" w:cs="Arial"/>
                <w:b w:val="0"/>
                <w:bCs w:val="0"/>
                <w:noProof/>
                <w:lang w:eastAsia="ru-RU"/>
              </w:rPr>
              <w:t>Реестр мероприятий схемы теплоснабжения</w:t>
            </w:r>
            <w:r w:rsidR="002D6D7F" w:rsidRPr="002D6D7F">
              <w:rPr>
                <w:b w:val="0"/>
                <w:bCs w:val="0"/>
                <w:noProof/>
                <w:webHidden/>
              </w:rPr>
              <w:tab/>
            </w:r>
            <w:r w:rsidR="002D6D7F" w:rsidRPr="002D6D7F">
              <w:rPr>
                <w:b w:val="0"/>
                <w:bCs w:val="0"/>
                <w:noProof/>
                <w:webHidden/>
              </w:rPr>
              <w:fldChar w:fldCharType="begin"/>
            </w:r>
            <w:r w:rsidR="002D6D7F" w:rsidRPr="002D6D7F">
              <w:rPr>
                <w:b w:val="0"/>
                <w:bCs w:val="0"/>
                <w:noProof/>
                <w:webHidden/>
              </w:rPr>
              <w:instrText xml:space="preserve"> PAGEREF _Toc83567290 \h </w:instrText>
            </w:r>
            <w:r w:rsidR="002D6D7F" w:rsidRPr="002D6D7F">
              <w:rPr>
                <w:b w:val="0"/>
                <w:bCs w:val="0"/>
                <w:noProof/>
                <w:webHidden/>
              </w:rPr>
            </w:r>
            <w:r w:rsidR="002D6D7F" w:rsidRPr="002D6D7F">
              <w:rPr>
                <w:b w:val="0"/>
                <w:bCs w:val="0"/>
                <w:noProof/>
                <w:webHidden/>
              </w:rPr>
              <w:fldChar w:fldCharType="separate"/>
            </w:r>
            <w:r w:rsidR="00307BA9">
              <w:rPr>
                <w:b w:val="0"/>
                <w:bCs w:val="0"/>
                <w:noProof/>
                <w:webHidden/>
              </w:rPr>
              <w:t>5</w:t>
            </w:r>
            <w:r w:rsidR="002D6D7F" w:rsidRPr="002D6D7F">
              <w:rPr>
                <w:b w:val="0"/>
                <w:bCs w:val="0"/>
                <w:noProof/>
                <w:webHidden/>
              </w:rPr>
              <w:fldChar w:fldCharType="end"/>
            </w:r>
          </w:hyperlink>
        </w:p>
        <w:p w14:paraId="1A98EDF8" w14:textId="208685E1" w:rsidR="002D6D7F" w:rsidRPr="002D6D7F" w:rsidRDefault="00475D54">
          <w:pPr>
            <w:pStyle w:val="26"/>
            <w:tabs>
              <w:tab w:val="right" w:leader="dot" w:pos="9345"/>
            </w:tabs>
            <w:rPr>
              <w:rFonts w:eastAsiaTheme="minorEastAsia" w:cstheme="minorBidi"/>
              <w:i w:val="0"/>
              <w:iCs w:val="0"/>
              <w:noProof/>
              <w:sz w:val="22"/>
              <w:szCs w:val="22"/>
              <w:lang w:eastAsia="ru-RU"/>
            </w:rPr>
          </w:pPr>
          <w:hyperlink w:anchor="_Toc83567291" w:history="1">
            <w:r w:rsidR="002D6D7F" w:rsidRPr="002D6D7F">
              <w:rPr>
                <w:rStyle w:val="aff5"/>
                <w:rFonts w:ascii="Arial" w:hAnsi="Arial" w:cs="Arial"/>
                <w:noProof/>
              </w:rPr>
              <w:t>Глава 16. Часть 1. Перечень мероприятий по строительству, реконструкции, техническому перевооружению и (или) модернизации источников тепловой энергии</w:t>
            </w:r>
            <w:r w:rsidR="002D6D7F" w:rsidRPr="002D6D7F">
              <w:rPr>
                <w:noProof/>
                <w:webHidden/>
              </w:rPr>
              <w:tab/>
            </w:r>
            <w:r w:rsidR="002D6D7F" w:rsidRPr="002D6D7F">
              <w:rPr>
                <w:noProof/>
                <w:webHidden/>
              </w:rPr>
              <w:fldChar w:fldCharType="begin"/>
            </w:r>
            <w:r w:rsidR="002D6D7F" w:rsidRPr="002D6D7F">
              <w:rPr>
                <w:noProof/>
                <w:webHidden/>
              </w:rPr>
              <w:instrText xml:space="preserve"> PAGEREF _Toc83567291 \h </w:instrText>
            </w:r>
            <w:r w:rsidR="002D6D7F" w:rsidRPr="002D6D7F">
              <w:rPr>
                <w:noProof/>
                <w:webHidden/>
              </w:rPr>
            </w:r>
            <w:r w:rsidR="002D6D7F" w:rsidRPr="002D6D7F">
              <w:rPr>
                <w:noProof/>
                <w:webHidden/>
              </w:rPr>
              <w:fldChar w:fldCharType="separate"/>
            </w:r>
            <w:r w:rsidR="00307BA9">
              <w:rPr>
                <w:noProof/>
                <w:webHidden/>
              </w:rPr>
              <w:t>5</w:t>
            </w:r>
            <w:r w:rsidR="002D6D7F" w:rsidRPr="002D6D7F">
              <w:rPr>
                <w:noProof/>
                <w:webHidden/>
              </w:rPr>
              <w:fldChar w:fldCharType="end"/>
            </w:r>
          </w:hyperlink>
        </w:p>
        <w:p w14:paraId="77EE04F4" w14:textId="73E8588C" w:rsidR="002D6D7F" w:rsidRPr="002D6D7F" w:rsidRDefault="00475D54">
          <w:pPr>
            <w:pStyle w:val="26"/>
            <w:tabs>
              <w:tab w:val="right" w:leader="dot" w:pos="9345"/>
            </w:tabs>
            <w:rPr>
              <w:rFonts w:eastAsiaTheme="minorEastAsia" w:cstheme="minorBidi"/>
              <w:i w:val="0"/>
              <w:iCs w:val="0"/>
              <w:noProof/>
              <w:sz w:val="22"/>
              <w:szCs w:val="22"/>
              <w:lang w:eastAsia="ru-RU"/>
            </w:rPr>
          </w:pPr>
          <w:hyperlink w:anchor="_Toc83567292" w:history="1">
            <w:r w:rsidR="002D6D7F" w:rsidRPr="002D6D7F">
              <w:rPr>
                <w:rStyle w:val="aff5"/>
                <w:rFonts w:ascii="Arial" w:hAnsi="Arial" w:cs="Arial"/>
                <w:noProof/>
              </w:rPr>
              <w:t>Глава 16. Часть 2.</w:t>
            </w:r>
            <w:r w:rsidR="002D6D7F" w:rsidRPr="002D6D7F">
              <w:rPr>
                <w:rStyle w:val="aff5"/>
                <w:rFonts w:ascii="Arial" w:hAnsi="Arial" w:cs="Arial"/>
                <w:noProof/>
                <w:lang w:eastAsia="ru-RU"/>
              </w:rPr>
              <w:t xml:space="preserve"> Перечень мероприятий по строительству, реконструкции и (или) модернизации тепловых сетей и сооружений на них</w:t>
            </w:r>
            <w:r w:rsidR="002D6D7F" w:rsidRPr="002D6D7F">
              <w:rPr>
                <w:noProof/>
                <w:webHidden/>
              </w:rPr>
              <w:tab/>
            </w:r>
            <w:r w:rsidR="002D6D7F" w:rsidRPr="002D6D7F">
              <w:rPr>
                <w:noProof/>
                <w:webHidden/>
              </w:rPr>
              <w:fldChar w:fldCharType="begin"/>
            </w:r>
            <w:r w:rsidR="002D6D7F" w:rsidRPr="002D6D7F">
              <w:rPr>
                <w:noProof/>
                <w:webHidden/>
              </w:rPr>
              <w:instrText xml:space="preserve"> PAGEREF _Toc83567292 \h </w:instrText>
            </w:r>
            <w:r w:rsidR="002D6D7F" w:rsidRPr="002D6D7F">
              <w:rPr>
                <w:noProof/>
                <w:webHidden/>
              </w:rPr>
            </w:r>
            <w:r w:rsidR="002D6D7F" w:rsidRPr="002D6D7F">
              <w:rPr>
                <w:noProof/>
                <w:webHidden/>
              </w:rPr>
              <w:fldChar w:fldCharType="separate"/>
            </w:r>
            <w:r w:rsidR="00307BA9">
              <w:rPr>
                <w:noProof/>
                <w:webHidden/>
              </w:rPr>
              <w:t>5</w:t>
            </w:r>
            <w:r w:rsidR="002D6D7F" w:rsidRPr="002D6D7F">
              <w:rPr>
                <w:noProof/>
                <w:webHidden/>
              </w:rPr>
              <w:fldChar w:fldCharType="end"/>
            </w:r>
          </w:hyperlink>
        </w:p>
        <w:p w14:paraId="0140F7E2" w14:textId="30AA659E" w:rsidR="002D6D7F" w:rsidRPr="002D6D7F" w:rsidRDefault="00475D54">
          <w:pPr>
            <w:pStyle w:val="26"/>
            <w:tabs>
              <w:tab w:val="right" w:leader="dot" w:pos="9345"/>
            </w:tabs>
            <w:rPr>
              <w:rFonts w:eastAsiaTheme="minorEastAsia" w:cstheme="minorBidi"/>
              <w:i w:val="0"/>
              <w:iCs w:val="0"/>
              <w:noProof/>
              <w:sz w:val="22"/>
              <w:szCs w:val="22"/>
              <w:lang w:eastAsia="ru-RU"/>
            </w:rPr>
          </w:pPr>
          <w:hyperlink w:anchor="_Toc83567293" w:history="1">
            <w:r w:rsidR="002D6D7F" w:rsidRPr="002D6D7F">
              <w:rPr>
                <w:rStyle w:val="aff5"/>
                <w:rFonts w:ascii="Arial" w:hAnsi="Arial" w:cs="Arial"/>
                <w:noProof/>
              </w:rPr>
              <w:t>Глава 16. 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2D6D7F" w:rsidRPr="002D6D7F">
              <w:rPr>
                <w:noProof/>
                <w:webHidden/>
              </w:rPr>
              <w:tab/>
            </w:r>
            <w:r w:rsidR="002D6D7F" w:rsidRPr="002D6D7F">
              <w:rPr>
                <w:noProof/>
                <w:webHidden/>
              </w:rPr>
              <w:fldChar w:fldCharType="begin"/>
            </w:r>
            <w:r w:rsidR="002D6D7F" w:rsidRPr="002D6D7F">
              <w:rPr>
                <w:noProof/>
                <w:webHidden/>
              </w:rPr>
              <w:instrText xml:space="preserve"> PAGEREF _Toc83567293 \h </w:instrText>
            </w:r>
            <w:r w:rsidR="002D6D7F" w:rsidRPr="002D6D7F">
              <w:rPr>
                <w:noProof/>
                <w:webHidden/>
              </w:rPr>
            </w:r>
            <w:r w:rsidR="002D6D7F" w:rsidRPr="002D6D7F">
              <w:rPr>
                <w:noProof/>
                <w:webHidden/>
              </w:rPr>
              <w:fldChar w:fldCharType="separate"/>
            </w:r>
            <w:r w:rsidR="00307BA9">
              <w:rPr>
                <w:noProof/>
                <w:webHidden/>
              </w:rPr>
              <w:t>7</w:t>
            </w:r>
            <w:r w:rsidR="002D6D7F" w:rsidRPr="002D6D7F">
              <w:rPr>
                <w:noProof/>
                <w:webHidden/>
              </w:rPr>
              <w:fldChar w:fldCharType="end"/>
            </w:r>
          </w:hyperlink>
        </w:p>
        <w:p w14:paraId="53E41C0D" w14:textId="34725AAA" w:rsidR="000F783C" w:rsidRDefault="000F783C">
          <w:r w:rsidRPr="002D6D7F">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B3D" w14:textId="77777777" w:rsidR="008B6020" w:rsidRPr="000E5903" w:rsidRDefault="008B6020" w:rsidP="0091067B">
      <w:pPr>
        <w:pStyle w:val="14"/>
        <w:rPr>
          <w:rFonts w:ascii="Arial" w:hAnsi="Arial" w:cs="Arial"/>
          <w:color w:val="auto"/>
          <w:sz w:val="24"/>
          <w:szCs w:val="24"/>
          <w:lang w:eastAsia="ru-RU"/>
        </w:rPr>
      </w:pPr>
      <w:bookmarkStart w:id="4" w:name="_Toc44359392"/>
      <w:bookmarkStart w:id="5" w:name="_Toc83567290"/>
      <w:r w:rsidRPr="000E5903">
        <w:rPr>
          <w:rFonts w:ascii="Arial" w:hAnsi="Arial" w:cs="Arial"/>
          <w:color w:val="auto"/>
          <w:sz w:val="24"/>
          <w:szCs w:val="24"/>
        </w:rPr>
        <w:lastRenderedPageBreak/>
        <w:t xml:space="preserve">Глава 16. </w:t>
      </w:r>
      <w:r w:rsidRPr="000E5903">
        <w:rPr>
          <w:rFonts w:ascii="Arial" w:hAnsi="Arial" w:cs="Arial"/>
          <w:color w:val="auto"/>
          <w:sz w:val="24"/>
          <w:szCs w:val="24"/>
          <w:lang w:eastAsia="ru-RU"/>
        </w:rPr>
        <w:t xml:space="preserve">Реестр </w:t>
      </w:r>
      <w:r w:rsidR="00E8504A" w:rsidRPr="000E5903">
        <w:rPr>
          <w:rFonts w:ascii="Arial" w:hAnsi="Arial" w:cs="Arial"/>
          <w:color w:val="auto"/>
          <w:sz w:val="24"/>
          <w:szCs w:val="24"/>
          <w:lang w:eastAsia="ru-RU"/>
        </w:rPr>
        <w:t>мероприятий</w:t>
      </w:r>
      <w:r w:rsidRPr="000E5903">
        <w:rPr>
          <w:rFonts w:ascii="Arial" w:hAnsi="Arial" w:cs="Arial"/>
          <w:color w:val="auto"/>
          <w:sz w:val="24"/>
          <w:szCs w:val="24"/>
          <w:lang w:eastAsia="ru-RU"/>
        </w:rPr>
        <w:t xml:space="preserve"> схемы теплоснабжения</w:t>
      </w:r>
      <w:bookmarkEnd w:id="4"/>
      <w:bookmarkEnd w:id="5"/>
    </w:p>
    <w:p w14:paraId="46E56B3E" w14:textId="77777777" w:rsidR="008B6020" w:rsidRPr="000E5903" w:rsidRDefault="008B6020" w:rsidP="000D5106">
      <w:pPr>
        <w:keepNext/>
        <w:keepLines/>
        <w:spacing w:before="120" w:after="120"/>
        <w:jc w:val="both"/>
        <w:outlineLvl w:val="1"/>
        <w:rPr>
          <w:rFonts w:ascii="Arial" w:hAnsi="Arial" w:cs="Arial"/>
          <w:b/>
        </w:rPr>
      </w:pPr>
      <w:bookmarkStart w:id="6" w:name="_Toc44359393"/>
      <w:bookmarkStart w:id="7" w:name="_Toc83567291"/>
      <w:r w:rsidRPr="000E5903">
        <w:rPr>
          <w:rFonts w:ascii="Arial" w:hAnsi="Arial" w:cs="Arial"/>
          <w:b/>
          <w:bCs/>
        </w:rPr>
        <w:t>Глава 16. Часть 1.</w:t>
      </w:r>
      <w:r w:rsidRPr="000E5903">
        <w:rPr>
          <w:rFonts w:ascii="Arial" w:hAnsi="Arial" w:cs="Arial"/>
        </w:rPr>
        <w:t xml:space="preserve"> </w:t>
      </w:r>
      <w:r w:rsidRPr="000E5903">
        <w:rPr>
          <w:rFonts w:ascii="Arial" w:hAnsi="Arial" w:cs="Arial"/>
          <w:b/>
        </w:rPr>
        <w:t>Перечень мероприятий по строительству, реконструкции</w:t>
      </w:r>
      <w:r w:rsidR="00E8504A" w:rsidRPr="000E5903">
        <w:rPr>
          <w:rFonts w:ascii="Arial" w:hAnsi="Arial" w:cs="Arial"/>
          <w:b/>
        </w:rPr>
        <w:t xml:space="preserve">, </w:t>
      </w:r>
      <w:r w:rsidRPr="000E5903">
        <w:rPr>
          <w:rFonts w:ascii="Arial" w:hAnsi="Arial" w:cs="Arial"/>
          <w:b/>
        </w:rPr>
        <w:t xml:space="preserve">техническому перевооружению </w:t>
      </w:r>
      <w:r w:rsidR="00E8504A" w:rsidRPr="000E5903">
        <w:rPr>
          <w:rFonts w:ascii="Arial" w:hAnsi="Arial" w:cs="Arial"/>
          <w:b/>
        </w:rPr>
        <w:t xml:space="preserve">и (или) модернизации </w:t>
      </w:r>
      <w:r w:rsidRPr="000E5903">
        <w:rPr>
          <w:rFonts w:ascii="Arial" w:hAnsi="Arial" w:cs="Arial"/>
          <w:b/>
        </w:rPr>
        <w:t>источников тепловой энергии</w:t>
      </w:r>
      <w:bookmarkEnd w:id="6"/>
      <w:bookmarkEnd w:id="7"/>
    </w:p>
    <w:p w14:paraId="46E56B3F" w14:textId="4D9C6499" w:rsidR="003F0E0A" w:rsidRPr="000E5903" w:rsidRDefault="00D14A1A" w:rsidP="0091067B">
      <w:pPr>
        <w:ind w:firstLine="709"/>
        <w:jc w:val="both"/>
        <w:rPr>
          <w:rFonts w:ascii="Arial" w:hAnsi="Arial" w:cs="Arial"/>
        </w:rPr>
      </w:pPr>
      <w:bookmarkStart w:id="8" w:name="_Toc44359394"/>
      <w:r w:rsidRPr="000E5903">
        <w:rPr>
          <w:rFonts w:ascii="Arial" w:hAnsi="Arial" w:cs="Arial"/>
        </w:rPr>
        <w:t>М</w:t>
      </w:r>
      <w:r w:rsidR="003F0E0A" w:rsidRPr="000E5903">
        <w:rPr>
          <w:rFonts w:ascii="Arial" w:hAnsi="Arial" w:cs="Arial"/>
        </w:rPr>
        <w:t>ероприяти</w:t>
      </w:r>
      <w:r w:rsidRPr="000E5903">
        <w:rPr>
          <w:rFonts w:ascii="Arial" w:hAnsi="Arial" w:cs="Arial"/>
        </w:rPr>
        <w:t>я</w:t>
      </w:r>
      <w:r w:rsidR="003F0E0A" w:rsidRPr="000E5903">
        <w:rPr>
          <w:rFonts w:ascii="Arial" w:hAnsi="Arial" w:cs="Arial"/>
        </w:rPr>
        <w:t xml:space="preserve"> по строительству, реконструкции или техническому перевооружению источников тепловой энергии </w:t>
      </w:r>
      <w:bookmarkEnd w:id="8"/>
      <w:r w:rsidR="00AB4A55" w:rsidRPr="000E5903">
        <w:rPr>
          <w:rFonts w:ascii="Arial" w:hAnsi="Arial" w:cs="Arial"/>
        </w:rPr>
        <w:t>отсутствуют.</w:t>
      </w:r>
    </w:p>
    <w:p w14:paraId="46E56B43" w14:textId="77777777" w:rsidR="00453100" w:rsidRPr="000E5903" w:rsidRDefault="008B6020" w:rsidP="00B44B51">
      <w:pPr>
        <w:pStyle w:val="2f2"/>
        <w:ind w:left="0" w:firstLine="0"/>
        <w:jc w:val="both"/>
        <w:rPr>
          <w:rFonts w:ascii="Arial" w:hAnsi="Arial" w:cs="Arial"/>
          <w:szCs w:val="24"/>
        </w:rPr>
      </w:pPr>
      <w:bookmarkStart w:id="9" w:name="_Toc44359396"/>
      <w:bookmarkStart w:id="10" w:name="_Toc83567292"/>
      <w:r w:rsidRPr="000E5903">
        <w:rPr>
          <w:rFonts w:ascii="Arial" w:hAnsi="Arial" w:cs="Arial"/>
          <w:bCs/>
          <w:szCs w:val="24"/>
        </w:rPr>
        <w:t>Глава 16. Часть 2.</w:t>
      </w:r>
      <w:r w:rsidRPr="000E5903">
        <w:rPr>
          <w:rFonts w:ascii="Arial" w:hAnsi="Arial" w:cs="Arial"/>
          <w:szCs w:val="24"/>
          <w:lang w:eastAsia="ru-RU"/>
        </w:rPr>
        <w:t xml:space="preserve"> </w:t>
      </w:r>
      <w:r w:rsidR="00453100" w:rsidRPr="000E5903">
        <w:rPr>
          <w:rFonts w:ascii="Arial" w:hAnsi="Arial" w:cs="Arial"/>
          <w:szCs w:val="24"/>
          <w:lang w:eastAsia="ru-RU"/>
        </w:rPr>
        <w:t>Перечень мероприятий по</w:t>
      </w:r>
      <w:r w:rsidR="00E8504A" w:rsidRPr="000E5903">
        <w:rPr>
          <w:rFonts w:ascii="Arial" w:hAnsi="Arial" w:cs="Arial"/>
          <w:szCs w:val="24"/>
          <w:lang w:eastAsia="ru-RU"/>
        </w:rPr>
        <w:t xml:space="preserve"> строительству, реконструкции и (или) модернизации</w:t>
      </w:r>
      <w:r w:rsidR="00453100" w:rsidRPr="000E5903">
        <w:rPr>
          <w:rFonts w:ascii="Arial" w:hAnsi="Arial" w:cs="Arial"/>
          <w:szCs w:val="24"/>
          <w:lang w:eastAsia="ru-RU"/>
        </w:rPr>
        <w:t xml:space="preserve"> тепловых сетей и сооружений на них</w:t>
      </w:r>
      <w:bookmarkEnd w:id="9"/>
      <w:bookmarkEnd w:id="10"/>
    </w:p>
    <w:p w14:paraId="7F447549" w14:textId="77777777" w:rsidR="000E5903" w:rsidRPr="000E5903" w:rsidRDefault="0093289C" w:rsidP="00457F85">
      <w:pPr>
        <w:pStyle w:val="afffffffffffffffff6"/>
        <w:spacing w:line="240" w:lineRule="auto"/>
        <w:ind w:firstLine="709"/>
        <w:rPr>
          <w:rFonts w:ascii="Arial" w:hAnsi="Arial" w:cs="Arial"/>
          <w:sz w:val="24"/>
          <w:lang w:eastAsia="ru-RU"/>
        </w:rPr>
        <w:sectPr w:rsidR="000E5903" w:rsidRPr="000E5903" w:rsidSect="007120C7">
          <w:pgSz w:w="11906" w:h="16838"/>
          <w:pgMar w:top="1134" w:right="850" w:bottom="1134" w:left="1701" w:header="709" w:footer="709" w:gutter="0"/>
          <w:cols w:space="720"/>
          <w:docGrid w:linePitch="326"/>
        </w:sectPr>
      </w:pPr>
      <w:r w:rsidRPr="000E5903">
        <w:rPr>
          <w:rFonts w:ascii="Arial" w:hAnsi="Arial" w:cs="Arial"/>
          <w:sz w:val="24"/>
          <w:lang w:eastAsia="ru-RU"/>
        </w:rPr>
        <w:t>М</w:t>
      </w:r>
      <w:r w:rsidR="00843E87" w:rsidRPr="000E5903">
        <w:rPr>
          <w:rFonts w:ascii="Arial" w:hAnsi="Arial" w:cs="Arial"/>
          <w:sz w:val="24"/>
          <w:lang w:eastAsia="ru-RU"/>
        </w:rPr>
        <w:t>ероприяти</w:t>
      </w:r>
      <w:r w:rsidR="000E5903" w:rsidRPr="000E5903">
        <w:rPr>
          <w:rFonts w:ascii="Arial" w:hAnsi="Arial" w:cs="Arial"/>
          <w:sz w:val="24"/>
          <w:lang w:eastAsia="ru-RU"/>
        </w:rPr>
        <w:t>я</w:t>
      </w:r>
      <w:r w:rsidR="00843E87" w:rsidRPr="000E5903">
        <w:rPr>
          <w:rFonts w:ascii="Arial" w:hAnsi="Arial" w:cs="Arial"/>
          <w:sz w:val="24"/>
          <w:lang w:eastAsia="ru-RU"/>
        </w:rPr>
        <w:t xml:space="preserve"> по строительству, реконструкции и техническому перевооружению тепловых сетей и сооружений на них</w:t>
      </w:r>
      <w:r w:rsidR="000E3A33" w:rsidRPr="000E5903">
        <w:rPr>
          <w:rFonts w:ascii="Arial" w:hAnsi="Arial" w:cs="Arial"/>
          <w:sz w:val="24"/>
          <w:lang w:eastAsia="ru-RU"/>
        </w:rPr>
        <w:t xml:space="preserve"> </w:t>
      </w:r>
      <w:r w:rsidRPr="000E5903">
        <w:rPr>
          <w:rFonts w:ascii="Arial" w:hAnsi="Arial" w:cs="Arial"/>
          <w:sz w:val="24"/>
          <w:lang w:eastAsia="ru-RU"/>
        </w:rPr>
        <w:t>схемой теплоснабжения пред</w:t>
      </w:r>
      <w:r w:rsidR="00C8653F" w:rsidRPr="000E5903">
        <w:rPr>
          <w:rFonts w:ascii="Arial" w:hAnsi="Arial" w:cs="Arial"/>
          <w:sz w:val="24"/>
          <w:lang w:eastAsia="ru-RU"/>
        </w:rPr>
        <w:t>ставлены в таблице.</w:t>
      </w:r>
    </w:p>
    <w:p w14:paraId="2580E38D" w14:textId="26A24116" w:rsidR="000E5903" w:rsidRPr="000E5903" w:rsidRDefault="000E5903" w:rsidP="000E5903">
      <w:pPr>
        <w:pStyle w:val="afffffffffffffffffb"/>
        <w:spacing w:after="100" w:afterAutospacing="1" w:line="240" w:lineRule="auto"/>
        <w:ind w:left="720" w:firstLine="0"/>
        <w:jc w:val="center"/>
        <w:rPr>
          <w:rFonts w:ascii="Arial" w:hAnsi="Arial" w:cs="Arial"/>
          <w:b/>
          <w:sz w:val="24"/>
          <w:szCs w:val="28"/>
        </w:rPr>
      </w:pPr>
      <w:r w:rsidRPr="000E5903">
        <w:rPr>
          <w:rFonts w:ascii="Arial" w:hAnsi="Arial" w:cs="Arial"/>
          <w:b/>
          <w:sz w:val="24"/>
          <w:szCs w:val="28"/>
        </w:rPr>
        <w:lastRenderedPageBreak/>
        <w:t>Таблица 16. Перечень мероприятий по строительству, реконструкции и (или) модернизации тепловых сетей и сооружений на них</w:t>
      </w:r>
    </w:p>
    <w:tbl>
      <w:tblPr>
        <w:tblW w:w="15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8"/>
        <w:gridCol w:w="2778"/>
        <w:gridCol w:w="2552"/>
        <w:gridCol w:w="1344"/>
        <w:gridCol w:w="940"/>
        <w:gridCol w:w="814"/>
        <w:gridCol w:w="543"/>
        <w:gridCol w:w="548"/>
        <w:gridCol w:w="358"/>
        <w:gridCol w:w="305"/>
        <w:gridCol w:w="354"/>
        <w:gridCol w:w="314"/>
        <w:gridCol w:w="314"/>
        <w:gridCol w:w="314"/>
        <w:gridCol w:w="267"/>
        <w:gridCol w:w="330"/>
        <w:gridCol w:w="281"/>
        <w:gridCol w:w="280"/>
        <w:gridCol w:w="280"/>
        <w:gridCol w:w="279"/>
        <w:gridCol w:w="279"/>
        <w:gridCol w:w="279"/>
        <w:gridCol w:w="279"/>
        <w:gridCol w:w="279"/>
        <w:gridCol w:w="279"/>
        <w:gridCol w:w="279"/>
        <w:gridCol w:w="279"/>
        <w:gridCol w:w="279"/>
        <w:gridCol w:w="16"/>
      </w:tblGrid>
      <w:tr w:rsidR="000E5903" w:rsidRPr="000E5903" w14:paraId="16B24EFD" w14:textId="77777777" w:rsidTr="002F5652">
        <w:trPr>
          <w:trHeight w:val="23"/>
          <w:tblHeader/>
          <w:jc w:val="center"/>
        </w:trPr>
        <w:tc>
          <w:tcPr>
            <w:tcW w:w="279" w:type="dxa"/>
            <w:vMerge w:val="restart"/>
            <w:shd w:val="clear" w:color="auto" w:fill="auto"/>
            <w:vAlign w:val="center"/>
            <w:hideMark/>
          </w:tcPr>
          <w:p w14:paraId="5CA65C2E"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w:t>
            </w:r>
            <w:r w:rsidRPr="000E5903">
              <w:rPr>
                <w:rFonts w:ascii="Arial" w:hAnsi="Arial" w:cs="Arial"/>
                <w:b/>
                <w:sz w:val="16"/>
                <w:szCs w:val="16"/>
              </w:rPr>
              <w:br/>
              <w:t>п/п</w:t>
            </w:r>
          </w:p>
        </w:tc>
        <w:tc>
          <w:tcPr>
            <w:tcW w:w="2780" w:type="dxa"/>
            <w:vMerge w:val="restart"/>
            <w:shd w:val="clear" w:color="auto" w:fill="auto"/>
            <w:vAlign w:val="center"/>
            <w:hideMark/>
          </w:tcPr>
          <w:p w14:paraId="752B473F"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Наименование</w:t>
            </w:r>
            <w:r w:rsidRPr="000E5903">
              <w:rPr>
                <w:rFonts w:ascii="Arial" w:hAnsi="Arial" w:cs="Arial"/>
                <w:b/>
                <w:sz w:val="16"/>
                <w:szCs w:val="16"/>
              </w:rPr>
              <w:br/>
              <w:t>мероприятий</w:t>
            </w:r>
          </w:p>
        </w:tc>
        <w:tc>
          <w:tcPr>
            <w:tcW w:w="2554" w:type="dxa"/>
            <w:vMerge w:val="restart"/>
            <w:shd w:val="clear" w:color="auto" w:fill="auto"/>
            <w:vAlign w:val="center"/>
            <w:hideMark/>
          </w:tcPr>
          <w:p w14:paraId="1859235E"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Обоснование необходимости</w:t>
            </w:r>
            <w:r w:rsidRPr="000E5903">
              <w:rPr>
                <w:rFonts w:ascii="Arial" w:hAnsi="Arial" w:cs="Arial"/>
                <w:b/>
                <w:sz w:val="16"/>
                <w:szCs w:val="16"/>
              </w:rPr>
              <w:br/>
              <w:t>(цель реализации)</w:t>
            </w:r>
          </w:p>
        </w:tc>
        <w:tc>
          <w:tcPr>
            <w:tcW w:w="1344" w:type="dxa"/>
            <w:vMerge w:val="restart"/>
            <w:shd w:val="clear" w:color="auto" w:fill="auto"/>
            <w:vAlign w:val="center"/>
            <w:hideMark/>
          </w:tcPr>
          <w:p w14:paraId="2EAE7AC8"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Описание и место расположения</w:t>
            </w:r>
            <w:r w:rsidRPr="000E5903">
              <w:rPr>
                <w:rFonts w:ascii="Arial" w:hAnsi="Arial" w:cs="Arial"/>
                <w:b/>
                <w:sz w:val="16"/>
                <w:szCs w:val="16"/>
              </w:rPr>
              <w:br/>
              <w:t>объекта</w:t>
            </w:r>
          </w:p>
        </w:tc>
        <w:tc>
          <w:tcPr>
            <w:tcW w:w="2842" w:type="dxa"/>
            <w:gridSpan w:val="4"/>
            <w:shd w:val="clear" w:color="auto" w:fill="auto"/>
            <w:noWrap/>
            <w:vAlign w:val="center"/>
            <w:hideMark/>
          </w:tcPr>
          <w:p w14:paraId="76A915E2"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Основные технические характеристики</w:t>
            </w:r>
          </w:p>
        </w:tc>
        <w:tc>
          <w:tcPr>
            <w:tcW w:w="5922" w:type="dxa"/>
            <w:gridSpan w:val="21"/>
            <w:shd w:val="clear" w:color="auto" w:fill="auto"/>
            <w:noWrap/>
            <w:vAlign w:val="center"/>
            <w:hideMark/>
          </w:tcPr>
          <w:p w14:paraId="4FB96707"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Расходы на реализацию мероприятий в прогнозных ценах, тыс. руб. (с НДС)</w:t>
            </w:r>
          </w:p>
        </w:tc>
      </w:tr>
      <w:tr w:rsidR="000E5903" w:rsidRPr="000E5903" w14:paraId="6C17E209" w14:textId="77777777" w:rsidTr="002F5652">
        <w:trPr>
          <w:trHeight w:val="23"/>
          <w:tblHeader/>
          <w:jc w:val="center"/>
        </w:trPr>
        <w:tc>
          <w:tcPr>
            <w:tcW w:w="279" w:type="dxa"/>
            <w:vMerge/>
            <w:shd w:val="clear" w:color="auto" w:fill="auto"/>
            <w:vAlign w:val="center"/>
            <w:hideMark/>
          </w:tcPr>
          <w:p w14:paraId="518CF269" w14:textId="77777777" w:rsidR="000E5903" w:rsidRPr="000E5903" w:rsidRDefault="000E5903" w:rsidP="002F5652">
            <w:pPr>
              <w:jc w:val="center"/>
              <w:rPr>
                <w:rFonts w:ascii="Arial" w:hAnsi="Arial" w:cs="Arial"/>
                <w:b/>
                <w:sz w:val="16"/>
                <w:szCs w:val="16"/>
              </w:rPr>
            </w:pPr>
          </w:p>
        </w:tc>
        <w:tc>
          <w:tcPr>
            <w:tcW w:w="2780" w:type="dxa"/>
            <w:vMerge/>
            <w:shd w:val="clear" w:color="auto" w:fill="auto"/>
            <w:vAlign w:val="center"/>
            <w:hideMark/>
          </w:tcPr>
          <w:p w14:paraId="273C9052" w14:textId="77777777" w:rsidR="000E5903" w:rsidRPr="000E5903" w:rsidRDefault="000E5903" w:rsidP="002F5652">
            <w:pPr>
              <w:jc w:val="center"/>
              <w:rPr>
                <w:rFonts w:ascii="Arial" w:hAnsi="Arial" w:cs="Arial"/>
                <w:b/>
                <w:sz w:val="16"/>
                <w:szCs w:val="16"/>
              </w:rPr>
            </w:pPr>
          </w:p>
        </w:tc>
        <w:tc>
          <w:tcPr>
            <w:tcW w:w="2554" w:type="dxa"/>
            <w:vMerge/>
            <w:shd w:val="clear" w:color="auto" w:fill="auto"/>
            <w:vAlign w:val="center"/>
            <w:hideMark/>
          </w:tcPr>
          <w:p w14:paraId="59795C06" w14:textId="77777777" w:rsidR="000E5903" w:rsidRPr="000E5903" w:rsidRDefault="000E5903" w:rsidP="002F5652">
            <w:pPr>
              <w:jc w:val="center"/>
              <w:rPr>
                <w:rFonts w:ascii="Arial" w:hAnsi="Arial" w:cs="Arial"/>
                <w:b/>
                <w:sz w:val="16"/>
                <w:szCs w:val="16"/>
              </w:rPr>
            </w:pPr>
          </w:p>
        </w:tc>
        <w:tc>
          <w:tcPr>
            <w:tcW w:w="1344" w:type="dxa"/>
            <w:vMerge/>
            <w:shd w:val="clear" w:color="auto" w:fill="auto"/>
            <w:vAlign w:val="center"/>
            <w:hideMark/>
          </w:tcPr>
          <w:p w14:paraId="1FCC41E6" w14:textId="77777777" w:rsidR="000E5903" w:rsidRPr="000E5903" w:rsidRDefault="000E5903" w:rsidP="002F5652">
            <w:pPr>
              <w:jc w:val="center"/>
              <w:rPr>
                <w:rFonts w:ascii="Arial" w:hAnsi="Arial" w:cs="Arial"/>
                <w:b/>
                <w:sz w:val="16"/>
                <w:szCs w:val="16"/>
              </w:rPr>
            </w:pPr>
          </w:p>
        </w:tc>
        <w:tc>
          <w:tcPr>
            <w:tcW w:w="940" w:type="dxa"/>
            <w:vMerge w:val="restart"/>
            <w:shd w:val="clear" w:color="auto" w:fill="auto"/>
            <w:vAlign w:val="center"/>
            <w:hideMark/>
          </w:tcPr>
          <w:p w14:paraId="7A08E7B9"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Наименование показателя (мощность, протяженность, диаметр и т.п.)</w:t>
            </w:r>
          </w:p>
        </w:tc>
        <w:tc>
          <w:tcPr>
            <w:tcW w:w="814" w:type="dxa"/>
            <w:vMerge w:val="restart"/>
            <w:shd w:val="clear" w:color="auto" w:fill="auto"/>
            <w:vAlign w:val="center"/>
            <w:hideMark/>
          </w:tcPr>
          <w:p w14:paraId="42AE95E0"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Ед.</w:t>
            </w:r>
            <w:r w:rsidRPr="000E5903">
              <w:rPr>
                <w:rFonts w:ascii="Arial" w:hAnsi="Arial" w:cs="Arial"/>
                <w:b/>
                <w:sz w:val="16"/>
                <w:szCs w:val="16"/>
              </w:rPr>
              <w:br/>
              <w:t>изм.</w:t>
            </w:r>
          </w:p>
        </w:tc>
        <w:tc>
          <w:tcPr>
            <w:tcW w:w="1086" w:type="dxa"/>
            <w:gridSpan w:val="2"/>
            <w:shd w:val="clear" w:color="auto" w:fill="auto"/>
            <w:noWrap/>
            <w:vAlign w:val="center"/>
            <w:hideMark/>
          </w:tcPr>
          <w:p w14:paraId="3EB87AFB"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Значение показателя</w:t>
            </w:r>
          </w:p>
        </w:tc>
        <w:tc>
          <w:tcPr>
            <w:tcW w:w="358" w:type="dxa"/>
            <w:vMerge w:val="restart"/>
            <w:shd w:val="clear" w:color="auto" w:fill="auto"/>
            <w:vAlign w:val="center"/>
            <w:hideMark/>
          </w:tcPr>
          <w:p w14:paraId="4652C966"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Всего</w:t>
            </w:r>
          </w:p>
        </w:tc>
        <w:tc>
          <w:tcPr>
            <w:tcW w:w="5563" w:type="dxa"/>
            <w:gridSpan w:val="20"/>
            <w:shd w:val="clear" w:color="auto" w:fill="auto"/>
            <w:vAlign w:val="center"/>
          </w:tcPr>
          <w:p w14:paraId="71051C34"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в т.ч. по годам</w:t>
            </w:r>
          </w:p>
        </w:tc>
      </w:tr>
      <w:tr w:rsidR="000E5903" w:rsidRPr="000E5903" w14:paraId="19B08DF3" w14:textId="77777777" w:rsidTr="002F5652">
        <w:trPr>
          <w:gridAfter w:val="1"/>
          <w:wAfter w:w="16" w:type="dxa"/>
          <w:cantSplit/>
          <w:trHeight w:val="23"/>
          <w:tblHeader/>
          <w:jc w:val="center"/>
        </w:trPr>
        <w:tc>
          <w:tcPr>
            <w:tcW w:w="279" w:type="dxa"/>
            <w:vMerge/>
            <w:shd w:val="clear" w:color="auto" w:fill="auto"/>
            <w:vAlign w:val="center"/>
            <w:hideMark/>
          </w:tcPr>
          <w:p w14:paraId="6B4769E1" w14:textId="77777777" w:rsidR="000E5903" w:rsidRPr="000E5903" w:rsidRDefault="000E5903" w:rsidP="002F5652">
            <w:pPr>
              <w:jc w:val="center"/>
              <w:rPr>
                <w:rFonts w:ascii="Arial" w:hAnsi="Arial" w:cs="Arial"/>
                <w:b/>
                <w:sz w:val="16"/>
                <w:szCs w:val="16"/>
              </w:rPr>
            </w:pPr>
          </w:p>
        </w:tc>
        <w:tc>
          <w:tcPr>
            <w:tcW w:w="2780" w:type="dxa"/>
            <w:vMerge/>
            <w:shd w:val="clear" w:color="auto" w:fill="auto"/>
            <w:vAlign w:val="center"/>
            <w:hideMark/>
          </w:tcPr>
          <w:p w14:paraId="2DB5CB42" w14:textId="77777777" w:rsidR="000E5903" w:rsidRPr="000E5903" w:rsidRDefault="000E5903" w:rsidP="002F5652">
            <w:pPr>
              <w:jc w:val="center"/>
              <w:rPr>
                <w:rFonts w:ascii="Arial" w:hAnsi="Arial" w:cs="Arial"/>
                <w:b/>
                <w:sz w:val="16"/>
                <w:szCs w:val="16"/>
              </w:rPr>
            </w:pPr>
          </w:p>
        </w:tc>
        <w:tc>
          <w:tcPr>
            <w:tcW w:w="2554" w:type="dxa"/>
            <w:vMerge/>
            <w:shd w:val="clear" w:color="auto" w:fill="auto"/>
            <w:vAlign w:val="center"/>
            <w:hideMark/>
          </w:tcPr>
          <w:p w14:paraId="324379D2" w14:textId="77777777" w:rsidR="000E5903" w:rsidRPr="000E5903" w:rsidRDefault="000E5903" w:rsidP="002F5652">
            <w:pPr>
              <w:jc w:val="center"/>
              <w:rPr>
                <w:rFonts w:ascii="Arial" w:hAnsi="Arial" w:cs="Arial"/>
                <w:b/>
                <w:sz w:val="16"/>
                <w:szCs w:val="16"/>
              </w:rPr>
            </w:pPr>
          </w:p>
        </w:tc>
        <w:tc>
          <w:tcPr>
            <w:tcW w:w="1344" w:type="dxa"/>
            <w:vMerge/>
            <w:shd w:val="clear" w:color="auto" w:fill="auto"/>
            <w:vAlign w:val="center"/>
            <w:hideMark/>
          </w:tcPr>
          <w:p w14:paraId="61A534C5" w14:textId="77777777" w:rsidR="000E5903" w:rsidRPr="000E5903" w:rsidRDefault="000E5903" w:rsidP="002F5652">
            <w:pPr>
              <w:jc w:val="center"/>
              <w:rPr>
                <w:rFonts w:ascii="Arial" w:hAnsi="Arial" w:cs="Arial"/>
                <w:b/>
                <w:sz w:val="16"/>
                <w:szCs w:val="16"/>
              </w:rPr>
            </w:pPr>
          </w:p>
        </w:tc>
        <w:tc>
          <w:tcPr>
            <w:tcW w:w="940" w:type="dxa"/>
            <w:vMerge/>
            <w:shd w:val="clear" w:color="auto" w:fill="auto"/>
            <w:vAlign w:val="center"/>
            <w:hideMark/>
          </w:tcPr>
          <w:p w14:paraId="19E64E59" w14:textId="77777777" w:rsidR="000E5903" w:rsidRPr="000E5903" w:rsidRDefault="000E5903" w:rsidP="002F5652">
            <w:pPr>
              <w:jc w:val="center"/>
              <w:rPr>
                <w:rFonts w:ascii="Arial" w:hAnsi="Arial" w:cs="Arial"/>
                <w:b/>
                <w:sz w:val="16"/>
                <w:szCs w:val="16"/>
              </w:rPr>
            </w:pPr>
          </w:p>
        </w:tc>
        <w:tc>
          <w:tcPr>
            <w:tcW w:w="814" w:type="dxa"/>
            <w:vMerge/>
            <w:shd w:val="clear" w:color="auto" w:fill="auto"/>
            <w:vAlign w:val="center"/>
            <w:hideMark/>
          </w:tcPr>
          <w:p w14:paraId="33586B93" w14:textId="77777777" w:rsidR="000E5903" w:rsidRPr="000E5903" w:rsidRDefault="000E5903" w:rsidP="002F5652">
            <w:pPr>
              <w:jc w:val="center"/>
              <w:rPr>
                <w:rFonts w:ascii="Arial" w:hAnsi="Arial" w:cs="Arial"/>
                <w:b/>
                <w:sz w:val="16"/>
                <w:szCs w:val="16"/>
              </w:rPr>
            </w:pPr>
          </w:p>
        </w:tc>
        <w:tc>
          <w:tcPr>
            <w:tcW w:w="543" w:type="dxa"/>
            <w:shd w:val="clear" w:color="auto" w:fill="auto"/>
            <w:vAlign w:val="center"/>
            <w:hideMark/>
          </w:tcPr>
          <w:p w14:paraId="6223A591"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до реализации мероприятия</w:t>
            </w:r>
          </w:p>
        </w:tc>
        <w:tc>
          <w:tcPr>
            <w:tcW w:w="543" w:type="dxa"/>
            <w:shd w:val="clear" w:color="auto" w:fill="auto"/>
            <w:vAlign w:val="center"/>
            <w:hideMark/>
          </w:tcPr>
          <w:p w14:paraId="0C938A3D"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после реализации мероприятия</w:t>
            </w:r>
          </w:p>
        </w:tc>
        <w:tc>
          <w:tcPr>
            <w:tcW w:w="358" w:type="dxa"/>
            <w:vMerge/>
            <w:shd w:val="clear" w:color="auto" w:fill="auto"/>
            <w:vAlign w:val="center"/>
            <w:hideMark/>
          </w:tcPr>
          <w:p w14:paraId="132B027B" w14:textId="77777777" w:rsidR="000E5903" w:rsidRPr="000E5903" w:rsidRDefault="000E5903" w:rsidP="002F5652">
            <w:pPr>
              <w:jc w:val="center"/>
              <w:rPr>
                <w:rFonts w:ascii="Arial" w:hAnsi="Arial" w:cs="Arial"/>
                <w:b/>
                <w:sz w:val="16"/>
                <w:szCs w:val="16"/>
              </w:rPr>
            </w:pPr>
          </w:p>
        </w:tc>
        <w:tc>
          <w:tcPr>
            <w:tcW w:w="305" w:type="dxa"/>
            <w:shd w:val="clear" w:color="auto" w:fill="auto"/>
            <w:textDirection w:val="btLr"/>
            <w:vAlign w:val="center"/>
          </w:tcPr>
          <w:p w14:paraId="740AE4A0"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2021</w:t>
            </w:r>
          </w:p>
        </w:tc>
        <w:tc>
          <w:tcPr>
            <w:tcW w:w="354" w:type="dxa"/>
            <w:shd w:val="clear" w:color="auto" w:fill="auto"/>
            <w:noWrap/>
            <w:textDirection w:val="btLr"/>
            <w:vAlign w:val="center"/>
          </w:tcPr>
          <w:p w14:paraId="60F1B3F3"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2022</w:t>
            </w:r>
          </w:p>
        </w:tc>
        <w:tc>
          <w:tcPr>
            <w:tcW w:w="314" w:type="dxa"/>
            <w:shd w:val="clear" w:color="auto" w:fill="auto"/>
            <w:noWrap/>
            <w:textDirection w:val="btLr"/>
            <w:vAlign w:val="center"/>
          </w:tcPr>
          <w:p w14:paraId="33916BC9"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2023</w:t>
            </w:r>
          </w:p>
        </w:tc>
        <w:tc>
          <w:tcPr>
            <w:tcW w:w="314" w:type="dxa"/>
            <w:shd w:val="clear" w:color="auto" w:fill="auto"/>
            <w:noWrap/>
            <w:textDirection w:val="btLr"/>
            <w:vAlign w:val="center"/>
          </w:tcPr>
          <w:p w14:paraId="6CE0D72F"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2024</w:t>
            </w:r>
          </w:p>
        </w:tc>
        <w:tc>
          <w:tcPr>
            <w:tcW w:w="314" w:type="dxa"/>
            <w:shd w:val="clear" w:color="auto" w:fill="auto"/>
            <w:noWrap/>
            <w:textDirection w:val="btLr"/>
            <w:vAlign w:val="center"/>
          </w:tcPr>
          <w:p w14:paraId="08AC05C3"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2025</w:t>
            </w:r>
          </w:p>
        </w:tc>
        <w:tc>
          <w:tcPr>
            <w:tcW w:w="267" w:type="dxa"/>
            <w:shd w:val="clear" w:color="auto" w:fill="auto"/>
            <w:noWrap/>
            <w:textDirection w:val="btLr"/>
            <w:vAlign w:val="center"/>
          </w:tcPr>
          <w:p w14:paraId="4A65BBAB"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2026</w:t>
            </w:r>
          </w:p>
        </w:tc>
        <w:tc>
          <w:tcPr>
            <w:tcW w:w="330" w:type="dxa"/>
            <w:shd w:val="clear" w:color="auto" w:fill="auto"/>
            <w:noWrap/>
            <w:textDirection w:val="btLr"/>
            <w:vAlign w:val="center"/>
          </w:tcPr>
          <w:p w14:paraId="3BDD60F2"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2027</w:t>
            </w:r>
          </w:p>
        </w:tc>
        <w:tc>
          <w:tcPr>
            <w:tcW w:w="281" w:type="dxa"/>
            <w:shd w:val="clear" w:color="auto" w:fill="auto"/>
            <w:noWrap/>
            <w:textDirection w:val="btLr"/>
            <w:vAlign w:val="center"/>
          </w:tcPr>
          <w:p w14:paraId="36DCE4E1"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2028</w:t>
            </w:r>
          </w:p>
        </w:tc>
        <w:tc>
          <w:tcPr>
            <w:tcW w:w="280" w:type="dxa"/>
            <w:shd w:val="clear" w:color="auto" w:fill="auto"/>
            <w:noWrap/>
            <w:textDirection w:val="btLr"/>
            <w:vAlign w:val="center"/>
          </w:tcPr>
          <w:p w14:paraId="534551B8"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2029</w:t>
            </w:r>
          </w:p>
        </w:tc>
        <w:tc>
          <w:tcPr>
            <w:tcW w:w="280" w:type="dxa"/>
            <w:shd w:val="clear" w:color="auto" w:fill="auto"/>
            <w:textDirection w:val="btLr"/>
            <w:vAlign w:val="center"/>
          </w:tcPr>
          <w:p w14:paraId="255CF2B6"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2030</w:t>
            </w:r>
          </w:p>
        </w:tc>
        <w:tc>
          <w:tcPr>
            <w:tcW w:w="279" w:type="dxa"/>
            <w:shd w:val="clear" w:color="auto" w:fill="auto"/>
            <w:textDirection w:val="btLr"/>
            <w:vAlign w:val="center"/>
          </w:tcPr>
          <w:p w14:paraId="79D7F50C"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2031</w:t>
            </w:r>
          </w:p>
        </w:tc>
        <w:tc>
          <w:tcPr>
            <w:tcW w:w="279" w:type="dxa"/>
            <w:textDirection w:val="btLr"/>
            <w:vAlign w:val="center"/>
          </w:tcPr>
          <w:p w14:paraId="6CE0D1C1"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2032</w:t>
            </w:r>
          </w:p>
        </w:tc>
        <w:tc>
          <w:tcPr>
            <w:tcW w:w="279" w:type="dxa"/>
            <w:textDirection w:val="btLr"/>
          </w:tcPr>
          <w:p w14:paraId="07DBD7D2"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2033</w:t>
            </w:r>
          </w:p>
        </w:tc>
        <w:tc>
          <w:tcPr>
            <w:tcW w:w="279" w:type="dxa"/>
            <w:textDirection w:val="btLr"/>
          </w:tcPr>
          <w:p w14:paraId="17F34CC3"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2034</w:t>
            </w:r>
          </w:p>
        </w:tc>
        <w:tc>
          <w:tcPr>
            <w:tcW w:w="279" w:type="dxa"/>
            <w:textDirection w:val="btLr"/>
          </w:tcPr>
          <w:p w14:paraId="6BD49487"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2035</w:t>
            </w:r>
          </w:p>
        </w:tc>
        <w:tc>
          <w:tcPr>
            <w:tcW w:w="279" w:type="dxa"/>
            <w:textDirection w:val="btLr"/>
          </w:tcPr>
          <w:p w14:paraId="5552E804"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2036</w:t>
            </w:r>
          </w:p>
        </w:tc>
        <w:tc>
          <w:tcPr>
            <w:tcW w:w="279" w:type="dxa"/>
            <w:textDirection w:val="btLr"/>
          </w:tcPr>
          <w:p w14:paraId="689BCDB9"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2037</w:t>
            </w:r>
          </w:p>
        </w:tc>
        <w:tc>
          <w:tcPr>
            <w:tcW w:w="279" w:type="dxa"/>
            <w:textDirection w:val="btLr"/>
          </w:tcPr>
          <w:p w14:paraId="3C301E1B"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2038</w:t>
            </w:r>
          </w:p>
        </w:tc>
        <w:tc>
          <w:tcPr>
            <w:tcW w:w="279" w:type="dxa"/>
            <w:textDirection w:val="btLr"/>
          </w:tcPr>
          <w:p w14:paraId="1CFFBADE"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2039</w:t>
            </w:r>
          </w:p>
        </w:tc>
      </w:tr>
      <w:tr w:rsidR="000E5903" w:rsidRPr="000E5903" w14:paraId="669F5BB9" w14:textId="77777777" w:rsidTr="002F5652">
        <w:trPr>
          <w:gridAfter w:val="1"/>
          <w:wAfter w:w="16" w:type="dxa"/>
          <w:cantSplit/>
          <w:trHeight w:val="1222"/>
          <w:jc w:val="center"/>
        </w:trPr>
        <w:tc>
          <w:tcPr>
            <w:tcW w:w="279" w:type="dxa"/>
            <w:shd w:val="clear" w:color="auto" w:fill="auto"/>
            <w:noWrap/>
            <w:vAlign w:val="center"/>
          </w:tcPr>
          <w:p w14:paraId="254258B4"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1</w:t>
            </w:r>
          </w:p>
        </w:tc>
        <w:tc>
          <w:tcPr>
            <w:tcW w:w="2780" w:type="dxa"/>
            <w:shd w:val="clear" w:color="auto" w:fill="auto"/>
            <w:noWrap/>
            <w:vAlign w:val="center"/>
          </w:tcPr>
          <w:p w14:paraId="7D51B86B"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54" w:type="dxa"/>
            <w:shd w:val="clear" w:color="auto" w:fill="auto"/>
            <w:noWrap/>
            <w:vAlign w:val="center"/>
          </w:tcPr>
          <w:p w14:paraId="431CE891"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Замена в связи с исчерпанием эксплуатационного ресурса трубопроводов</w:t>
            </w:r>
          </w:p>
        </w:tc>
        <w:tc>
          <w:tcPr>
            <w:tcW w:w="1344" w:type="dxa"/>
            <w:shd w:val="clear" w:color="auto" w:fill="auto"/>
            <w:noWrap/>
            <w:vAlign w:val="center"/>
          </w:tcPr>
          <w:p w14:paraId="4712DAB7"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р.п. Чернь</w:t>
            </w:r>
          </w:p>
        </w:tc>
        <w:tc>
          <w:tcPr>
            <w:tcW w:w="940" w:type="dxa"/>
            <w:shd w:val="clear" w:color="auto" w:fill="auto"/>
            <w:noWrap/>
            <w:vAlign w:val="center"/>
          </w:tcPr>
          <w:p w14:paraId="395D88BB"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6,5067</w:t>
            </w:r>
          </w:p>
        </w:tc>
        <w:tc>
          <w:tcPr>
            <w:tcW w:w="814" w:type="dxa"/>
            <w:shd w:val="clear" w:color="auto" w:fill="auto"/>
            <w:textDirection w:val="btLr"/>
            <w:vAlign w:val="center"/>
          </w:tcPr>
          <w:p w14:paraId="54533723"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км в двухтрубном исчислении</w:t>
            </w:r>
          </w:p>
        </w:tc>
        <w:tc>
          <w:tcPr>
            <w:tcW w:w="543" w:type="dxa"/>
            <w:shd w:val="clear" w:color="auto" w:fill="auto"/>
            <w:noWrap/>
            <w:vAlign w:val="center"/>
          </w:tcPr>
          <w:p w14:paraId="17772551"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6,5067</w:t>
            </w:r>
          </w:p>
        </w:tc>
        <w:tc>
          <w:tcPr>
            <w:tcW w:w="543" w:type="dxa"/>
            <w:shd w:val="clear" w:color="auto" w:fill="auto"/>
            <w:noWrap/>
            <w:vAlign w:val="center"/>
          </w:tcPr>
          <w:p w14:paraId="50DF419B"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6,5067</w:t>
            </w:r>
          </w:p>
        </w:tc>
        <w:tc>
          <w:tcPr>
            <w:tcW w:w="358" w:type="dxa"/>
            <w:shd w:val="clear" w:color="auto" w:fill="auto"/>
            <w:noWrap/>
            <w:textDirection w:val="btLr"/>
            <w:vAlign w:val="center"/>
          </w:tcPr>
          <w:p w14:paraId="1FE4C57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sz w:val="16"/>
                <w:szCs w:val="16"/>
              </w:rPr>
              <w:t>208439,29</w:t>
            </w:r>
          </w:p>
        </w:tc>
        <w:tc>
          <w:tcPr>
            <w:tcW w:w="305" w:type="dxa"/>
            <w:shd w:val="clear" w:color="auto" w:fill="auto"/>
            <w:textDirection w:val="btLr"/>
            <w:vAlign w:val="center"/>
          </w:tcPr>
          <w:p w14:paraId="2677CD6E"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7731,31</w:t>
            </w:r>
          </w:p>
        </w:tc>
        <w:tc>
          <w:tcPr>
            <w:tcW w:w="354" w:type="dxa"/>
            <w:shd w:val="clear" w:color="auto" w:fill="auto"/>
            <w:noWrap/>
            <w:textDirection w:val="btLr"/>
            <w:vAlign w:val="center"/>
          </w:tcPr>
          <w:p w14:paraId="5D10CA14"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8155,36</w:t>
            </w:r>
          </w:p>
        </w:tc>
        <w:tc>
          <w:tcPr>
            <w:tcW w:w="314" w:type="dxa"/>
            <w:shd w:val="clear" w:color="auto" w:fill="auto"/>
            <w:noWrap/>
            <w:textDirection w:val="btLr"/>
            <w:vAlign w:val="center"/>
          </w:tcPr>
          <w:p w14:paraId="6825484A"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8602,66</w:t>
            </w:r>
          </w:p>
        </w:tc>
        <w:tc>
          <w:tcPr>
            <w:tcW w:w="314" w:type="dxa"/>
            <w:shd w:val="clear" w:color="auto" w:fill="auto"/>
            <w:noWrap/>
            <w:textDirection w:val="btLr"/>
            <w:vAlign w:val="center"/>
          </w:tcPr>
          <w:p w14:paraId="795335B7"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9074,5</w:t>
            </w:r>
          </w:p>
        </w:tc>
        <w:tc>
          <w:tcPr>
            <w:tcW w:w="314" w:type="dxa"/>
            <w:shd w:val="clear" w:color="auto" w:fill="auto"/>
            <w:noWrap/>
            <w:textDirection w:val="btLr"/>
            <w:vAlign w:val="center"/>
          </w:tcPr>
          <w:p w14:paraId="0840B0D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9572,22</w:t>
            </w:r>
          </w:p>
        </w:tc>
        <w:tc>
          <w:tcPr>
            <w:tcW w:w="267" w:type="dxa"/>
            <w:shd w:val="clear" w:color="auto" w:fill="auto"/>
            <w:noWrap/>
            <w:textDirection w:val="btLr"/>
            <w:vAlign w:val="center"/>
          </w:tcPr>
          <w:p w14:paraId="34CC9EE4"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10097,24</w:t>
            </w:r>
          </w:p>
        </w:tc>
        <w:tc>
          <w:tcPr>
            <w:tcW w:w="330" w:type="dxa"/>
            <w:shd w:val="clear" w:color="auto" w:fill="auto"/>
            <w:noWrap/>
            <w:textDirection w:val="btLr"/>
            <w:vAlign w:val="center"/>
          </w:tcPr>
          <w:p w14:paraId="28F85D8E"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10651,05</w:t>
            </w:r>
          </w:p>
        </w:tc>
        <w:tc>
          <w:tcPr>
            <w:tcW w:w="281" w:type="dxa"/>
            <w:shd w:val="clear" w:color="auto" w:fill="auto"/>
            <w:noWrap/>
            <w:textDirection w:val="btLr"/>
            <w:vAlign w:val="center"/>
          </w:tcPr>
          <w:p w14:paraId="5B29EA6C"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11235,25</w:t>
            </w:r>
          </w:p>
        </w:tc>
        <w:tc>
          <w:tcPr>
            <w:tcW w:w="280" w:type="dxa"/>
            <w:shd w:val="clear" w:color="auto" w:fill="auto"/>
            <w:noWrap/>
            <w:textDirection w:val="btLr"/>
            <w:vAlign w:val="center"/>
          </w:tcPr>
          <w:p w14:paraId="72132944"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11851,48</w:t>
            </w:r>
          </w:p>
        </w:tc>
        <w:tc>
          <w:tcPr>
            <w:tcW w:w="280" w:type="dxa"/>
            <w:shd w:val="clear" w:color="auto" w:fill="auto"/>
            <w:textDirection w:val="btLr"/>
            <w:vAlign w:val="center"/>
          </w:tcPr>
          <w:p w14:paraId="64231574"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12501,51</w:t>
            </w:r>
          </w:p>
        </w:tc>
        <w:tc>
          <w:tcPr>
            <w:tcW w:w="279" w:type="dxa"/>
            <w:shd w:val="clear" w:color="auto" w:fill="auto"/>
            <w:textDirection w:val="btLr"/>
            <w:vAlign w:val="center"/>
          </w:tcPr>
          <w:p w14:paraId="30FAF7CE"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13187,19</w:t>
            </w:r>
          </w:p>
        </w:tc>
        <w:tc>
          <w:tcPr>
            <w:tcW w:w="279" w:type="dxa"/>
            <w:textDirection w:val="btLr"/>
            <w:vAlign w:val="center"/>
          </w:tcPr>
          <w:p w14:paraId="27016C8F"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79" w:type="dxa"/>
            <w:textDirection w:val="btLr"/>
            <w:vAlign w:val="center"/>
          </w:tcPr>
          <w:p w14:paraId="7CAE71C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79" w:type="dxa"/>
            <w:textDirection w:val="btLr"/>
            <w:vAlign w:val="center"/>
          </w:tcPr>
          <w:p w14:paraId="4B50CD18"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79" w:type="dxa"/>
            <w:textDirection w:val="btLr"/>
            <w:vAlign w:val="center"/>
          </w:tcPr>
          <w:p w14:paraId="75D8E2D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79" w:type="dxa"/>
            <w:textDirection w:val="btLr"/>
            <w:vAlign w:val="center"/>
          </w:tcPr>
          <w:p w14:paraId="1C842DA0"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79" w:type="dxa"/>
            <w:textDirection w:val="btLr"/>
            <w:vAlign w:val="center"/>
          </w:tcPr>
          <w:p w14:paraId="15D717F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79" w:type="dxa"/>
            <w:textDirection w:val="btLr"/>
          </w:tcPr>
          <w:p w14:paraId="77BFF59C"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79" w:type="dxa"/>
            <w:textDirection w:val="btLr"/>
          </w:tcPr>
          <w:p w14:paraId="1A3E646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0</w:t>
            </w:r>
          </w:p>
        </w:tc>
      </w:tr>
      <w:tr w:rsidR="000E5903" w:rsidRPr="000E5903" w14:paraId="14FC65D2" w14:textId="77777777" w:rsidTr="002F5652">
        <w:trPr>
          <w:gridAfter w:val="1"/>
          <w:wAfter w:w="11" w:type="dxa"/>
          <w:cantSplit/>
          <w:trHeight w:val="1158"/>
          <w:jc w:val="center"/>
        </w:trPr>
        <w:tc>
          <w:tcPr>
            <w:tcW w:w="9802" w:type="dxa"/>
            <w:gridSpan w:val="8"/>
            <w:shd w:val="clear" w:color="auto" w:fill="auto"/>
            <w:noWrap/>
            <w:vAlign w:val="center"/>
          </w:tcPr>
          <w:p w14:paraId="0A8EB5E8"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Итого за 2021-2039 г.</w:t>
            </w:r>
          </w:p>
        </w:tc>
        <w:tc>
          <w:tcPr>
            <w:tcW w:w="358" w:type="dxa"/>
            <w:shd w:val="clear" w:color="auto" w:fill="auto"/>
            <w:noWrap/>
            <w:textDirection w:val="btLr"/>
            <w:vAlign w:val="center"/>
          </w:tcPr>
          <w:p w14:paraId="1FE535C3"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208439,29</w:t>
            </w:r>
          </w:p>
        </w:tc>
        <w:tc>
          <w:tcPr>
            <w:tcW w:w="305" w:type="dxa"/>
            <w:shd w:val="clear" w:color="auto" w:fill="auto"/>
            <w:textDirection w:val="btLr"/>
            <w:vAlign w:val="center"/>
          </w:tcPr>
          <w:p w14:paraId="374C4153"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7731,31</w:t>
            </w:r>
          </w:p>
        </w:tc>
        <w:tc>
          <w:tcPr>
            <w:tcW w:w="354" w:type="dxa"/>
            <w:shd w:val="clear" w:color="auto" w:fill="auto"/>
            <w:noWrap/>
            <w:textDirection w:val="btLr"/>
            <w:vAlign w:val="center"/>
          </w:tcPr>
          <w:p w14:paraId="0372CB92"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8155,36</w:t>
            </w:r>
          </w:p>
        </w:tc>
        <w:tc>
          <w:tcPr>
            <w:tcW w:w="314" w:type="dxa"/>
            <w:shd w:val="clear" w:color="auto" w:fill="auto"/>
            <w:noWrap/>
            <w:textDirection w:val="btLr"/>
            <w:vAlign w:val="center"/>
          </w:tcPr>
          <w:p w14:paraId="65F85F47"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8602,66</w:t>
            </w:r>
          </w:p>
        </w:tc>
        <w:tc>
          <w:tcPr>
            <w:tcW w:w="314" w:type="dxa"/>
            <w:shd w:val="clear" w:color="auto" w:fill="auto"/>
            <w:noWrap/>
            <w:textDirection w:val="btLr"/>
            <w:vAlign w:val="center"/>
          </w:tcPr>
          <w:p w14:paraId="046C0C53"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9074,5</w:t>
            </w:r>
          </w:p>
        </w:tc>
        <w:tc>
          <w:tcPr>
            <w:tcW w:w="314" w:type="dxa"/>
            <w:shd w:val="clear" w:color="auto" w:fill="auto"/>
            <w:noWrap/>
            <w:textDirection w:val="btLr"/>
            <w:vAlign w:val="center"/>
          </w:tcPr>
          <w:p w14:paraId="40218459"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9572,22</w:t>
            </w:r>
          </w:p>
        </w:tc>
        <w:tc>
          <w:tcPr>
            <w:tcW w:w="267" w:type="dxa"/>
            <w:shd w:val="clear" w:color="auto" w:fill="auto"/>
            <w:noWrap/>
            <w:textDirection w:val="btLr"/>
            <w:vAlign w:val="center"/>
          </w:tcPr>
          <w:p w14:paraId="60DF2D03"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10097,24</w:t>
            </w:r>
          </w:p>
        </w:tc>
        <w:tc>
          <w:tcPr>
            <w:tcW w:w="330" w:type="dxa"/>
            <w:shd w:val="clear" w:color="auto" w:fill="auto"/>
            <w:noWrap/>
            <w:textDirection w:val="btLr"/>
            <w:vAlign w:val="center"/>
          </w:tcPr>
          <w:p w14:paraId="6CCEAE6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10651,05</w:t>
            </w:r>
          </w:p>
        </w:tc>
        <w:tc>
          <w:tcPr>
            <w:tcW w:w="281" w:type="dxa"/>
            <w:shd w:val="clear" w:color="auto" w:fill="auto"/>
            <w:noWrap/>
            <w:textDirection w:val="btLr"/>
            <w:vAlign w:val="center"/>
          </w:tcPr>
          <w:p w14:paraId="50053E8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11235,25</w:t>
            </w:r>
          </w:p>
        </w:tc>
        <w:tc>
          <w:tcPr>
            <w:tcW w:w="280" w:type="dxa"/>
            <w:shd w:val="clear" w:color="auto" w:fill="auto"/>
            <w:noWrap/>
            <w:textDirection w:val="btLr"/>
            <w:vAlign w:val="center"/>
          </w:tcPr>
          <w:p w14:paraId="743C487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11851,48</w:t>
            </w:r>
          </w:p>
        </w:tc>
        <w:tc>
          <w:tcPr>
            <w:tcW w:w="280" w:type="dxa"/>
            <w:shd w:val="clear" w:color="auto" w:fill="auto"/>
            <w:textDirection w:val="btLr"/>
            <w:vAlign w:val="center"/>
          </w:tcPr>
          <w:p w14:paraId="47B4B008"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12501,51</w:t>
            </w:r>
          </w:p>
        </w:tc>
        <w:tc>
          <w:tcPr>
            <w:tcW w:w="279" w:type="dxa"/>
            <w:shd w:val="clear" w:color="auto" w:fill="auto"/>
            <w:textDirection w:val="btLr"/>
            <w:vAlign w:val="center"/>
          </w:tcPr>
          <w:p w14:paraId="79D202BD"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13187,19</w:t>
            </w:r>
          </w:p>
        </w:tc>
        <w:tc>
          <w:tcPr>
            <w:tcW w:w="279" w:type="dxa"/>
            <w:textDirection w:val="btLr"/>
            <w:vAlign w:val="center"/>
          </w:tcPr>
          <w:p w14:paraId="08BFF2B7"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79" w:type="dxa"/>
            <w:textDirection w:val="btLr"/>
            <w:vAlign w:val="center"/>
          </w:tcPr>
          <w:p w14:paraId="46CF193E"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79" w:type="dxa"/>
            <w:textDirection w:val="btLr"/>
            <w:vAlign w:val="center"/>
          </w:tcPr>
          <w:p w14:paraId="1208334C"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79" w:type="dxa"/>
            <w:textDirection w:val="btLr"/>
            <w:vAlign w:val="center"/>
          </w:tcPr>
          <w:p w14:paraId="5FA4A0EE"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79" w:type="dxa"/>
            <w:textDirection w:val="btLr"/>
            <w:vAlign w:val="center"/>
          </w:tcPr>
          <w:p w14:paraId="49BEBEC0"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79" w:type="dxa"/>
            <w:textDirection w:val="btLr"/>
            <w:vAlign w:val="center"/>
          </w:tcPr>
          <w:p w14:paraId="35A8A1FE"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79" w:type="dxa"/>
            <w:textDirection w:val="btLr"/>
          </w:tcPr>
          <w:p w14:paraId="215B69B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79" w:type="dxa"/>
            <w:textDirection w:val="btLr"/>
          </w:tcPr>
          <w:p w14:paraId="4AF430AE"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0</w:t>
            </w:r>
          </w:p>
        </w:tc>
      </w:tr>
    </w:tbl>
    <w:p w14:paraId="46E56B44" w14:textId="00546357" w:rsidR="00623B0F" w:rsidRPr="000E5903" w:rsidRDefault="00623B0F" w:rsidP="00457F85">
      <w:pPr>
        <w:pStyle w:val="afffffffffffffffff6"/>
        <w:spacing w:line="240" w:lineRule="auto"/>
        <w:ind w:firstLine="709"/>
        <w:rPr>
          <w:rFonts w:ascii="Arial" w:hAnsi="Arial" w:cs="Arial"/>
          <w:b/>
        </w:rPr>
      </w:pPr>
    </w:p>
    <w:p w14:paraId="4073B0C9" w14:textId="57794642" w:rsidR="000E5903" w:rsidRPr="000E5903" w:rsidRDefault="000E5903" w:rsidP="00457F85">
      <w:pPr>
        <w:pStyle w:val="afffffffffffffffff6"/>
        <w:spacing w:line="240" w:lineRule="auto"/>
        <w:ind w:firstLine="709"/>
        <w:rPr>
          <w:rFonts w:ascii="Arial" w:hAnsi="Arial" w:cs="Arial"/>
          <w:b/>
        </w:rPr>
      </w:pPr>
    </w:p>
    <w:p w14:paraId="156A2E5A" w14:textId="77777777" w:rsidR="000E5903" w:rsidRPr="000E5903" w:rsidRDefault="000E5903" w:rsidP="00457F85">
      <w:pPr>
        <w:pStyle w:val="afffffffffffffffff6"/>
        <w:spacing w:line="240" w:lineRule="auto"/>
        <w:ind w:firstLine="709"/>
        <w:rPr>
          <w:rFonts w:ascii="Arial" w:hAnsi="Arial" w:cs="Arial"/>
          <w:b/>
        </w:rPr>
        <w:sectPr w:rsidR="000E5903" w:rsidRPr="000E5903" w:rsidSect="000E5903">
          <w:pgSz w:w="16838" w:h="11906" w:orient="landscape"/>
          <w:pgMar w:top="1701" w:right="1134" w:bottom="850" w:left="1134" w:header="709" w:footer="709" w:gutter="0"/>
          <w:cols w:space="720"/>
          <w:docGrid w:linePitch="326"/>
        </w:sectPr>
      </w:pPr>
    </w:p>
    <w:p w14:paraId="62892D9D" w14:textId="43A7BF7E" w:rsidR="000E5903" w:rsidRPr="000E5903" w:rsidRDefault="000E5903" w:rsidP="00457F85">
      <w:pPr>
        <w:pStyle w:val="afffffffffffffffff6"/>
        <w:spacing w:line="240" w:lineRule="auto"/>
        <w:ind w:firstLine="709"/>
        <w:rPr>
          <w:rFonts w:ascii="Arial" w:hAnsi="Arial" w:cs="Arial"/>
          <w:b/>
        </w:rPr>
      </w:pPr>
    </w:p>
    <w:p w14:paraId="46E56B45" w14:textId="77777777" w:rsidR="005E5A4F" w:rsidRPr="000E5903" w:rsidRDefault="005E5A4F" w:rsidP="005549D2">
      <w:pPr>
        <w:pStyle w:val="afffffffffffffffff6"/>
        <w:spacing w:line="240" w:lineRule="auto"/>
        <w:jc w:val="center"/>
        <w:rPr>
          <w:rFonts w:ascii="Arial" w:hAnsi="Arial" w:cs="Arial"/>
          <w:b/>
          <w:sz w:val="24"/>
          <w:lang w:eastAsia="ru-RU"/>
        </w:rPr>
      </w:pPr>
    </w:p>
    <w:p w14:paraId="46E56B46" w14:textId="77777777" w:rsidR="00B97045" w:rsidRPr="000E5903" w:rsidRDefault="00270DDD" w:rsidP="00B44B51">
      <w:pPr>
        <w:keepNext/>
        <w:keepLines/>
        <w:spacing w:before="120" w:after="120"/>
        <w:jc w:val="both"/>
        <w:outlineLvl w:val="1"/>
        <w:rPr>
          <w:rFonts w:ascii="Arial" w:hAnsi="Arial" w:cs="Arial"/>
          <w:b/>
        </w:rPr>
      </w:pPr>
      <w:bookmarkStart w:id="11" w:name="_Toc44359397"/>
      <w:bookmarkStart w:id="12" w:name="_Toc83567293"/>
      <w:r w:rsidRPr="000E5903">
        <w:rPr>
          <w:rFonts w:ascii="Arial" w:hAnsi="Arial" w:cs="Arial"/>
          <w:b/>
          <w:bCs/>
        </w:rPr>
        <w:t>Глава 16. Часть 3</w:t>
      </w:r>
      <w:r w:rsidR="00B97045" w:rsidRPr="000E5903">
        <w:rPr>
          <w:rFonts w:ascii="Arial" w:hAnsi="Arial" w:cs="Arial"/>
          <w:b/>
          <w:bCs/>
        </w:rPr>
        <w:t>.</w:t>
      </w:r>
      <w:r w:rsidR="00B97045" w:rsidRPr="000E5903">
        <w:rPr>
          <w:rFonts w:ascii="Arial" w:hAnsi="Arial" w:cs="Arial"/>
        </w:rPr>
        <w:t xml:space="preserve"> </w:t>
      </w:r>
      <w:r w:rsidR="00B97045" w:rsidRPr="000E5903">
        <w:rPr>
          <w:rFonts w:ascii="Arial" w:hAnsi="Arial" w:cs="Arial"/>
          <w:b/>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11"/>
      <w:bookmarkEnd w:id="12"/>
    </w:p>
    <w:p w14:paraId="46E56B47" w14:textId="112EE29E" w:rsidR="004C2CCC" w:rsidRPr="000E5903" w:rsidRDefault="004C2CCC" w:rsidP="00A03718">
      <w:pPr>
        <w:pStyle w:val="afffffffffffffffff6"/>
        <w:spacing w:line="240" w:lineRule="auto"/>
        <w:ind w:firstLine="709"/>
        <w:contextualSpacing/>
        <w:rPr>
          <w:rFonts w:ascii="Arial" w:hAnsi="Arial" w:cs="Arial"/>
          <w:sz w:val="24"/>
          <w:lang w:eastAsia="ru-RU"/>
        </w:rPr>
      </w:pPr>
      <w:r w:rsidRPr="000E5903">
        <w:rPr>
          <w:rFonts w:ascii="Arial" w:hAnsi="Arial" w:cs="Arial"/>
          <w:sz w:val="24"/>
          <w:lang w:eastAsia="ru-RU"/>
        </w:rPr>
        <w:t xml:space="preserve">На территории </w:t>
      </w:r>
      <w:r w:rsidR="00E06DE5" w:rsidRPr="000E5903">
        <w:rPr>
          <w:rFonts w:ascii="Arial" w:hAnsi="Arial" w:cs="Arial"/>
          <w:sz w:val="24"/>
          <w:lang w:eastAsia="ru-RU"/>
        </w:rPr>
        <w:t>р</w:t>
      </w:r>
      <w:r w:rsidR="001A16CF" w:rsidRPr="000E5903">
        <w:rPr>
          <w:rFonts w:ascii="Arial" w:hAnsi="Arial" w:cs="Arial"/>
          <w:sz w:val="24"/>
          <w:lang w:eastAsia="ru-RU"/>
        </w:rPr>
        <w:t>.п. Чернь</w:t>
      </w:r>
      <w:r w:rsidR="00A03718" w:rsidRPr="000E5903">
        <w:rPr>
          <w:rFonts w:ascii="Arial" w:hAnsi="Arial" w:cs="Arial"/>
          <w:sz w:val="24"/>
          <w:lang w:eastAsia="ru-RU"/>
        </w:rPr>
        <w:t>,</w:t>
      </w:r>
      <w:r w:rsidRPr="000E5903">
        <w:rPr>
          <w:rFonts w:ascii="Arial" w:hAnsi="Arial" w:cs="Arial"/>
          <w:sz w:val="24"/>
          <w:lang w:eastAsia="ru-RU"/>
        </w:rPr>
        <w:t xml:space="preserve"> открытые системы теплоснабжения (горячего водоснабжения) отсутствуют.</w:t>
      </w:r>
    </w:p>
    <w:sectPr w:rsidR="004C2CCC" w:rsidRPr="000E5903" w:rsidSect="00E875BF">
      <w:pgSz w:w="11906" w:h="16838"/>
      <w:pgMar w:top="1134" w:right="1134" w:bottom="1701"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60837" w14:textId="77777777" w:rsidR="00475D54" w:rsidRDefault="00475D54" w:rsidP="00670533">
      <w:r>
        <w:separator/>
      </w:r>
    </w:p>
  </w:endnote>
  <w:endnote w:type="continuationSeparator" w:id="0">
    <w:p w14:paraId="6EE55D28" w14:textId="77777777" w:rsidR="00475D54" w:rsidRDefault="00475D54" w:rsidP="00670533">
      <w:r>
        <w:continuationSeparator/>
      </w:r>
    </w:p>
  </w:endnote>
  <w:endnote w:type="continuationNotice" w:id="1">
    <w:p w14:paraId="09E1D2BF" w14:textId="77777777" w:rsidR="00475D54" w:rsidRDefault="00475D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475D54"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6F1AED">
          <w:rPr>
            <w:noProof/>
          </w:rPr>
          <w:t>7</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53502" w14:textId="77777777" w:rsidR="00475D54" w:rsidRDefault="00475D54" w:rsidP="00670533">
      <w:r>
        <w:separator/>
      </w:r>
    </w:p>
  </w:footnote>
  <w:footnote w:type="continuationSeparator" w:id="0">
    <w:p w14:paraId="02C9B3EF" w14:textId="77777777" w:rsidR="00475D54" w:rsidRDefault="00475D54" w:rsidP="00670533">
      <w:r>
        <w:continuationSeparator/>
      </w:r>
    </w:p>
  </w:footnote>
  <w:footnote w:type="continuationNotice" w:id="1">
    <w:p w14:paraId="54454C9F" w14:textId="77777777" w:rsidR="00475D54" w:rsidRDefault="00475D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6D7F"/>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BA9"/>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14B"/>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5D54"/>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4F2C"/>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1E3"/>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AED"/>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0ED7"/>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72B"/>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4C4A"/>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1A85"/>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BF0"/>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B146A-0E33-4BF5-992E-C46C7F7FE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1234</Words>
  <Characters>7034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8252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2021-09-27T18:18:00Z</cp:lastPrinted>
  <dcterms:created xsi:type="dcterms:W3CDTF">2021-09-26T13:47:00Z</dcterms:created>
  <dcterms:modified xsi:type="dcterms:W3CDTF">2025-05-29T14:17:00Z</dcterms:modified>
</cp:coreProperties>
</file>