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03A" w:rsidRDefault="00C6603A">
      <w:pPr>
        <w:pStyle w:val="ConsPlusTitlePage"/>
      </w:pPr>
      <w:r>
        <w:t xml:space="preserve">Документ предоставлен </w:t>
      </w:r>
      <w:hyperlink r:id="rId4">
        <w:r>
          <w:rPr>
            <w:color w:val="0000FF"/>
          </w:rPr>
          <w:t>КонсультантПлюс</w:t>
        </w:r>
      </w:hyperlink>
      <w:r>
        <w:br/>
      </w:r>
    </w:p>
    <w:p w:rsidR="00C6603A" w:rsidRDefault="00C660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6603A">
        <w:tc>
          <w:tcPr>
            <w:tcW w:w="4677" w:type="dxa"/>
            <w:tcBorders>
              <w:top w:val="nil"/>
              <w:left w:val="nil"/>
              <w:bottom w:val="nil"/>
              <w:right w:val="nil"/>
            </w:tcBorders>
          </w:tcPr>
          <w:p w:rsidR="00C6603A" w:rsidRDefault="00C6603A">
            <w:pPr>
              <w:pStyle w:val="ConsPlusNormal"/>
            </w:pPr>
            <w:r>
              <w:t>29 мая 2017 года</w:t>
            </w:r>
          </w:p>
        </w:tc>
        <w:tc>
          <w:tcPr>
            <w:tcW w:w="4677" w:type="dxa"/>
            <w:tcBorders>
              <w:top w:val="nil"/>
              <w:left w:val="nil"/>
              <w:bottom w:val="nil"/>
              <w:right w:val="nil"/>
            </w:tcBorders>
          </w:tcPr>
          <w:p w:rsidR="00C6603A" w:rsidRDefault="00C6603A">
            <w:pPr>
              <w:pStyle w:val="ConsPlusNormal"/>
              <w:jc w:val="right"/>
            </w:pPr>
            <w:r>
              <w:t>N 35-ЗТО</w:t>
            </w:r>
          </w:p>
        </w:tc>
      </w:tr>
    </w:tbl>
    <w:p w:rsidR="00C6603A" w:rsidRDefault="00C6603A">
      <w:pPr>
        <w:pStyle w:val="ConsPlusNormal"/>
        <w:pBdr>
          <w:bottom w:val="single" w:sz="6" w:space="0" w:color="auto"/>
        </w:pBdr>
        <w:spacing w:before="100" w:after="100"/>
        <w:jc w:val="both"/>
        <w:rPr>
          <w:sz w:val="2"/>
          <w:szCs w:val="2"/>
        </w:rPr>
      </w:pPr>
    </w:p>
    <w:p w:rsidR="00C6603A" w:rsidRDefault="00C6603A">
      <w:pPr>
        <w:pStyle w:val="ConsPlusNormal"/>
        <w:jc w:val="both"/>
      </w:pPr>
    </w:p>
    <w:p w:rsidR="00C6603A" w:rsidRDefault="00C6603A">
      <w:pPr>
        <w:pStyle w:val="ConsPlusTitle"/>
        <w:jc w:val="center"/>
      </w:pPr>
      <w:r>
        <w:t>ЗАКОН</w:t>
      </w:r>
    </w:p>
    <w:p w:rsidR="00C6603A" w:rsidRDefault="00C6603A">
      <w:pPr>
        <w:pStyle w:val="ConsPlusTitle"/>
        <w:jc w:val="center"/>
      </w:pPr>
      <w:r>
        <w:t>ТУЛЬСКОЙ ОБЛАСТИ</w:t>
      </w:r>
    </w:p>
    <w:p w:rsidR="00C6603A" w:rsidRDefault="00C6603A">
      <w:pPr>
        <w:pStyle w:val="ConsPlusTitle"/>
        <w:jc w:val="center"/>
      </w:pPr>
    </w:p>
    <w:p w:rsidR="00C6603A" w:rsidRDefault="00C6603A">
      <w:pPr>
        <w:pStyle w:val="ConsPlusTitle"/>
        <w:jc w:val="center"/>
      </w:pPr>
      <w:r>
        <w:t>О ПОРЯДКЕ ПРЕДСТАВЛЕНИЯ ГРАЖДАНАМИ, ПРЕТЕНДУЮЩИМИ</w:t>
      </w:r>
    </w:p>
    <w:p w:rsidR="00C6603A" w:rsidRDefault="00C6603A">
      <w:pPr>
        <w:pStyle w:val="ConsPlusTitle"/>
        <w:jc w:val="center"/>
      </w:pPr>
      <w:r>
        <w:t>НА ЗАМЕЩЕНИЕ ДОЛЖНОСТИ ГЛАВЫ МЕСТНОЙ АДМИНИСТРАЦИИ</w:t>
      </w:r>
    </w:p>
    <w:p w:rsidR="00C6603A" w:rsidRDefault="00C6603A">
      <w:pPr>
        <w:pStyle w:val="ConsPlusTitle"/>
        <w:jc w:val="center"/>
      </w:pPr>
      <w:r>
        <w:t>ПО КОНТРАКТУ, И ЛИЦОМ, ЗАМЕЩАЮЩИМ УКАЗАННУЮ ДОЛЖНОСТЬ,</w:t>
      </w:r>
    </w:p>
    <w:p w:rsidR="00C6603A" w:rsidRDefault="00C6603A">
      <w:pPr>
        <w:pStyle w:val="ConsPlusTitle"/>
        <w:jc w:val="center"/>
      </w:pPr>
      <w:r>
        <w:t>СВЕДЕНИЙ О ДОХОДАХ, РАСХОДАХ, ОБ ИМУЩЕСТВЕ И ОБЯЗАТЕЛЬСТВАХ</w:t>
      </w:r>
    </w:p>
    <w:p w:rsidR="00C6603A" w:rsidRDefault="00C6603A">
      <w:pPr>
        <w:pStyle w:val="ConsPlusTitle"/>
        <w:jc w:val="center"/>
      </w:pPr>
      <w:r>
        <w:t>ИМУЩЕСТВЕННОГО ХАРАКТЕРА И ПОРЯДКЕ ПРОВЕРКИ ДОСТОВЕРНОСТИ</w:t>
      </w:r>
    </w:p>
    <w:p w:rsidR="00C6603A" w:rsidRDefault="00C6603A">
      <w:pPr>
        <w:pStyle w:val="ConsPlusTitle"/>
        <w:jc w:val="center"/>
      </w:pPr>
      <w:r>
        <w:t>И ПОЛНОТЫ УКАЗАННЫХ СВЕДЕНИЙ</w:t>
      </w:r>
    </w:p>
    <w:p w:rsidR="00C6603A" w:rsidRDefault="00C6603A">
      <w:pPr>
        <w:pStyle w:val="ConsPlusNormal"/>
        <w:jc w:val="both"/>
      </w:pPr>
    </w:p>
    <w:p w:rsidR="00C6603A" w:rsidRDefault="00C6603A">
      <w:pPr>
        <w:pStyle w:val="ConsPlusNormal"/>
        <w:jc w:val="right"/>
      </w:pPr>
      <w:r>
        <w:t>Принят</w:t>
      </w:r>
    </w:p>
    <w:p w:rsidR="00C6603A" w:rsidRDefault="00C6603A">
      <w:pPr>
        <w:pStyle w:val="ConsPlusNormal"/>
        <w:jc w:val="right"/>
      </w:pPr>
      <w:r>
        <w:t>Тульской областной Думой</w:t>
      </w:r>
    </w:p>
    <w:p w:rsidR="00C6603A" w:rsidRDefault="00C6603A">
      <w:pPr>
        <w:pStyle w:val="ConsPlusNormal"/>
        <w:jc w:val="right"/>
      </w:pPr>
      <w:r>
        <w:t>26 мая 2017 года</w:t>
      </w:r>
    </w:p>
    <w:p w:rsidR="00C6603A" w:rsidRDefault="00C660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0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03A" w:rsidRDefault="00C660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03A" w:rsidRDefault="00C660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03A" w:rsidRDefault="00C6603A">
            <w:pPr>
              <w:pStyle w:val="ConsPlusNormal"/>
              <w:jc w:val="center"/>
            </w:pPr>
            <w:r>
              <w:rPr>
                <w:color w:val="392C69"/>
              </w:rPr>
              <w:t>Список изменяющих документов</w:t>
            </w:r>
          </w:p>
          <w:p w:rsidR="00C6603A" w:rsidRDefault="00C6603A">
            <w:pPr>
              <w:pStyle w:val="ConsPlusNormal"/>
              <w:jc w:val="center"/>
            </w:pPr>
            <w:r>
              <w:rPr>
                <w:color w:val="392C69"/>
              </w:rPr>
              <w:t>(в ред. Законов Тульской области</w:t>
            </w:r>
          </w:p>
          <w:p w:rsidR="00C6603A" w:rsidRDefault="00C6603A">
            <w:pPr>
              <w:pStyle w:val="ConsPlusNormal"/>
              <w:jc w:val="center"/>
            </w:pPr>
            <w:r>
              <w:rPr>
                <w:color w:val="392C69"/>
              </w:rPr>
              <w:t xml:space="preserve">от 25.10.2018 </w:t>
            </w:r>
            <w:hyperlink r:id="rId5">
              <w:r>
                <w:rPr>
                  <w:color w:val="0000FF"/>
                </w:rPr>
                <w:t>N 84-ЗТО</w:t>
              </w:r>
            </w:hyperlink>
            <w:r>
              <w:rPr>
                <w:color w:val="392C69"/>
              </w:rPr>
              <w:t xml:space="preserve">, от 27.11.2020 </w:t>
            </w:r>
            <w:hyperlink r:id="rId6">
              <w:r>
                <w:rPr>
                  <w:color w:val="0000FF"/>
                </w:rPr>
                <w:t>N 97-ЗТО</w:t>
              </w:r>
            </w:hyperlink>
            <w:r>
              <w:rPr>
                <w:color w:val="392C69"/>
              </w:rPr>
              <w:t>,</w:t>
            </w:r>
          </w:p>
          <w:p w:rsidR="00C6603A" w:rsidRDefault="00C6603A">
            <w:pPr>
              <w:pStyle w:val="ConsPlusNormal"/>
              <w:jc w:val="center"/>
            </w:pPr>
            <w:r>
              <w:rPr>
                <w:color w:val="392C69"/>
              </w:rPr>
              <w:t xml:space="preserve">от 25.02.2021 </w:t>
            </w:r>
            <w:hyperlink r:id="rId7">
              <w:r>
                <w:rPr>
                  <w:color w:val="0000FF"/>
                </w:rPr>
                <w:t>N 17-ЗТО</w:t>
              </w:r>
            </w:hyperlink>
            <w:r>
              <w:rPr>
                <w:color w:val="392C69"/>
              </w:rPr>
              <w:t xml:space="preserve">, от 04.05.2022 </w:t>
            </w:r>
            <w:hyperlink r:id="rId8">
              <w:r>
                <w:rPr>
                  <w:color w:val="0000FF"/>
                </w:rPr>
                <w:t>N 31-ЗТО</w:t>
              </w:r>
            </w:hyperlink>
            <w:r>
              <w:rPr>
                <w:color w:val="392C69"/>
              </w:rPr>
              <w:t>,</w:t>
            </w:r>
          </w:p>
          <w:p w:rsidR="00C6603A" w:rsidRDefault="00C6603A">
            <w:pPr>
              <w:pStyle w:val="ConsPlusNormal"/>
              <w:jc w:val="center"/>
            </w:pPr>
            <w:r>
              <w:rPr>
                <w:color w:val="392C69"/>
              </w:rPr>
              <w:t xml:space="preserve">от 18.07.2022 </w:t>
            </w:r>
            <w:hyperlink r:id="rId9">
              <w:r>
                <w:rPr>
                  <w:color w:val="0000FF"/>
                </w:rPr>
                <w:t>N 62-ЗТО</w:t>
              </w:r>
            </w:hyperlink>
            <w:r>
              <w:rPr>
                <w:color w:val="392C69"/>
              </w:rPr>
              <w:t xml:space="preserve">, от 27.10.2022 </w:t>
            </w:r>
            <w:hyperlink r:id="rId10">
              <w:r>
                <w:rPr>
                  <w:color w:val="0000FF"/>
                </w:rPr>
                <w:t>N 104-ЗТО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03A" w:rsidRDefault="00C6603A">
            <w:pPr>
              <w:pStyle w:val="ConsPlusNormal"/>
            </w:pPr>
          </w:p>
        </w:tc>
      </w:tr>
    </w:tbl>
    <w:p w:rsidR="00C6603A" w:rsidRDefault="00C6603A">
      <w:pPr>
        <w:pStyle w:val="ConsPlusNormal"/>
        <w:jc w:val="both"/>
      </w:pPr>
    </w:p>
    <w:p w:rsidR="00C6603A" w:rsidRDefault="00C6603A">
      <w:pPr>
        <w:pStyle w:val="ConsPlusTitle"/>
        <w:ind w:firstLine="540"/>
        <w:jc w:val="both"/>
        <w:outlineLvl w:val="0"/>
      </w:pPr>
      <w:r>
        <w:t>Статья 1</w:t>
      </w:r>
    </w:p>
    <w:p w:rsidR="00C6603A" w:rsidRDefault="00C6603A">
      <w:pPr>
        <w:pStyle w:val="ConsPlusNormal"/>
        <w:jc w:val="both"/>
      </w:pPr>
    </w:p>
    <w:p w:rsidR="00C6603A" w:rsidRDefault="00C6603A">
      <w:pPr>
        <w:pStyle w:val="ConsPlusNormal"/>
        <w:ind w:firstLine="540"/>
        <w:jc w:val="both"/>
      </w:pPr>
      <w:r>
        <w:t>1. 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Тульской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C6603A" w:rsidRDefault="00C6603A">
      <w:pPr>
        <w:pStyle w:val="ConsPlusNormal"/>
        <w:spacing w:before="220"/>
        <w:ind w:firstLine="540"/>
        <w:jc w:val="both"/>
      </w:pPr>
      <w:r>
        <w:t>2.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C6603A" w:rsidRDefault="00C6603A">
      <w:pPr>
        <w:pStyle w:val="ConsPlusNormal"/>
        <w:spacing w:before="220"/>
        <w:ind w:firstLine="540"/>
        <w:jc w:val="both"/>
      </w:pPr>
      <w:bookmarkStart w:id="0" w:name="P27"/>
      <w:bookmarkEnd w:id="0"/>
      <w:r>
        <w:t>1) гражданином, претендующим на замещение должности главы местной администрации по контракту (далее - гражданин), - при назначении на должность;</w:t>
      </w:r>
    </w:p>
    <w:p w:rsidR="00C6603A" w:rsidRDefault="00C6603A">
      <w:pPr>
        <w:pStyle w:val="ConsPlusNormal"/>
        <w:spacing w:before="220"/>
        <w:ind w:firstLine="540"/>
        <w:jc w:val="both"/>
      </w:pPr>
      <w:bookmarkStart w:id="1" w:name="P28"/>
      <w:bookmarkEnd w:id="1"/>
      <w:r>
        <w:t>2) лицом, замещающим должность главы местной администрации по контракту (далее - лицо, замещающее должность главы местной администрации), - ежегодно, не позднее 30 апреля года, следующего за отчетным.</w:t>
      </w:r>
    </w:p>
    <w:p w:rsidR="00C6603A" w:rsidRDefault="00C6603A">
      <w:pPr>
        <w:pStyle w:val="ConsPlusNormal"/>
        <w:spacing w:before="220"/>
        <w:ind w:firstLine="540"/>
        <w:jc w:val="both"/>
      </w:pPr>
      <w:r>
        <w:t>3. Заполнение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 (или)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6603A" w:rsidRDefault="00C6603A">
      <w:pPr>
        <w:pStyle w:val="ConsPlusNormal"/>
        <w:jc w:val="both"/>
      </w:pPr>
      <w:r>
        <w:t xml:space="preserve">(часть 3 в ред. </w:t>
      </w:r>
      <w:hyperlink r:id="rId11">
        <w:r>
          <w:rPr>
            <w:color w:val="0000FF"/>
          </w:rPr>
          <w:t>Закона</w:t>
        </w:r>
      </w:hyperlink>
      <w:r>
        <w:t xml:space="preserve"> Тульской области от 25.10.2018 N 84-ЗТО)</w:t>
      </w:r>
    </w:p>
    <w:p w:rsidR="00C6603A" w:rsidRDefault="00C6603A">
      <w:pPr>
        <w:pStyle w:val="ConsPlusNormal"/>
        <w:spacing w:before="220"/>
        <w:ind w:firstLine="540"/>
        <w:jc w:val="both"/>
      </w:pPr>
      <w:r>
        <w:t xml:space="preserve">4. Гражданин и лицо, замещающее должность главы местной администрации, представляют сведения о доходах, расходах, об имуществе и обязательствах имущественного характера в орган Тульской области по профилактике коррупционных и иных правонарушений, определяемый </w:t>
      </w:r>
      <w:r>
        <w:lastRenderedPageBreak/>
        <w:t>Губернатором Тульской области (далее - орган по профилактике коррупционных и иных правонарушений).</w:t>
      </w:r>
    </w:p>
    <w:p w:rsidR="00C6603A" w:rsidRDefault="00C6603A">
      <w:pPr>
        <w:pStyle w:val="ConsPlusNormal"/>
        <w:jc w:val="both"/>
      </w:pPr>
    </w:p>
    <w:p w:rsidR="00C6603A" w:rsidRDefault="00C6603A">
      <w:pPr>
        <w:pStyle w:val="ConsPlusTitle"/>
        <w:ind w:firstLine="540"/>
        <w:jc w:val="both"/>
        <w:outlineLvl w:val="0"/>
      </w:pPr>
      <w:r>
        <w:t>Статья 2</w:t>
      </w:r>
    </w:p>
    <w:p w:rsidR="00C6603A" w:rsidRDefault="00C6603A">
      <w:pPr>
        <w:pStyle w:val="ConsPlusNormal"/>
        <w:jc w:val="both"/>
      </w:pPr>
    </w:p>
    <w:p w:rsidR="00C6603A" w:rsidRDefault="00C6603A">
      <w:pPr>
        <w:pStyle w:val="ConsPlusNormal"/>
        <w:ind w:firstLine="540"/>
        <w:jc w:val="both"/>
      </w:pPr>
      <w:r>
        <w:t>1. Гражданин при назначении на должность представляет:</w:t>
      </w:r>
    </w:p>
    <w:p w:rsidR="00C6603A" w:rsidRDefault="00C6603A">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(на отчетную дату);</w:t>
      </w:r>
    </w:p>
    <w:p w:rsidR="00C6603A" w:rsidRDefault="00C6603A">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местной администрации по контракту (на отчетную дату).</w:t>
      </w:r>
    </w:p>
    <w:p w:rsidR="00C6603A" w:rsidRDefault="00C6603A">
      <w:pPr>
        <w:pStyle w:val="ConsPlusNormal"/>
        <w:spacing w:before="220"/>
        <w:ind w:firstLine="540"/>
        <w:jc w:val="both"/>
      </w:pPr>
      <w:r>
        <w:t>2. Лицо, замещающее должность главы местной администрации, представляет ежегодно:</w:t>
      </w:r>
    </w:p>
    <w:p w:rsidR="00C6603A" w:rsidRDefault="00C6603A">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6603A" w:rsidRDefault="00C6603A">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6603A" w:rsidRDefault="00C6603A">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6603A" w:rsidRDefault="00C6603A">
      <w:pPr>
        <w:pStyle w:val="ConsPlusNormal"/>
        <w:jc w:val="both"/>
      </w:pPr>
      <w:r>
        <w:t xml:space="preserve">(в ред. Законов Тульской области от 27.11.2020 </w:t>
      </w:r>
      <w:hyperlink r:id="rId12">
        <w:r>
          <w:rPr>
            <w:color w:val="0000FF"/>
          </w:rPr>
          <w:t>N 97-ЗТО</w:t>
        </w:r>
      </w:hyperlink>
      <w:r>
        <w:t xml:space="preserve">, от 04.05.2022 </w:t>
      </w:r>
      <w:hyperlink r:id="rId13">
        <w:r>
          <w:rPr>
            <w:color w:val="0000FF"/>
          </w:rPr>
          <w:t>N 31-ЗТО</w:t>
        </w:r>
      </w:hyperlink>
      <w:r>
        <w:t>)</w:t>
      </w:r>
    </w:p>
    <w:p w:rsidR="00C6603A" w:rsidRDefault="00C6603A">
      <w:pPr>
        <w:pStyle w:val="ConsPlusNormal"/>
        <w:spacing w:before="220"/>
        <w:ind w:firstLine="540"/>
        <w:jc w:val="both"/>
      </w:pPr>
      <w:r>
        <w:t xml:space="preserve">3. В случае, если гражданин или лицо, замещающее должность главы местной администрации,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w:t>
      </w:r>
      <w:hyperlink r:id="rId14">
        <w:r>
          <w:rPr>
            <w:color w:val="0000FF"/>
          </w:rPr>
          <w:t>порядке</w:t>
        </w:r>
      </w:hyperlink>
      <w:r>
        <w:t>, установленном настоящим Законом.</w:t>
      </w:r>
    </w:p>
    <w:p w:rsidR="00C6603A" w:rsidRDefault="00C6603A">
      <w:pPr>
        <w:pStyle w:val="ConsPlusNormal"/>
        <w:spacing w:before="220"/>
        <w:ind w:firstLine="540"/>
        <w:jc w:val="both"/>
      </w:pPr>
      <w:r>
        <w:t xml:space="preserve">4. Лицо, замещающее должность главы местной администрации, может представить уточненные сведения в течение одного месяца после окончания срока, указанного в </w:t>
      </w:r>
      <w:hyperlink w:anchor="P28">
        <w:r>
          <w:rPr>
            <w:color w:val="0000FF"/>
          </w:rPr>
          <w:t>пункте 2 части 2 статьи 1</w:t>
        </w:r>
      </w:hyperlink>
      <w:r>
        <w:t xml:space="preserve"> настоящего Закона.</w:t>
      </w:r>
    </w:p>
    <w:p w:rsidR="00C6603A" w:rsidRDefault="00C6603A">
      <w:pPr>
        <w:pStyle w:val="ConsPlusNormal"/>
        <w:spacing w:before="220"/>
        <w:ind w:firstLine="540"/>
        <w:jc w:val="both"/>
      </w:pPr>
      <w:r>
        <w:lastRenderedPageBreak/>
        <w:t xml:space="preserve">5. Гражданин может представить уточненные сведения в течение одного месяца со дня представления сведений в соответствии с </w:t>
      </w:r>
      <w:hyperlink w:anchor="P27">
        <w:r>
          <w:rPr>
            <w:color w:val="0000FF"/>
          </w:rPr>
          <w:t>пунктом 1 части 2 статьи 1</w:t>
        </w:r>
      </w:hyperlink>
      <w:r>
        <w:t xml:space="preserve"> настоящего Закона.</w:t>
      </w:r>
    </w:p>
    <w:p w:rsidR="00C6603A" w:rsidRDefault="00C6603A">
      <w:pPr>
        <w:pStyle w:val="ConsPlusNormal"/>
        <w:spacing w:before="220"/>
        <w:ind w:firstLine="540"/>
        <w:jc w:val="both"/>
      </w:pPr>
      <w:r>
        <w:t>6. В случае непредставления по объективным причинам лицом, замещающим должность главы местной администрации, сведений о доходах, об имуществе и обязательствах имущественного характера супруги (супруга) и (или) несовершеннолетних детей данный факт подлежит рассмотрению в порядке, установленном Губернатором Тульской области.</w:t>
      </w:r>
    </w:p>
    <w:p w:rsidR="00C6603A" w:rsidRDefault="00C6603A">
      <w:pPr>
        <w:pStyle w:val="ConsPlusNormal"/>
        <w:spacing w:before="220"/>
        <w:ind w:firstLine="540"/>
        <w:jc w:val="both"/>
      </w:pPr>
      <w:r>
        <w:t>7. Подлинники справок о доходах, расходах, об имуществе и обязательствах имущественного характера, поступивших в орган по профилактике коррупционных и иных правонарушений в соответствии с настоящим Законом, по окончании календарного года направляются в соответствующие органы местного самоуправления для приобщения к личным делам.</w:t>
      </w:r>
    </w:p>
    <w:p w:rsidR="00C6603A" w:rsidRDefault="00C6603A">
      <w:pPr>
        <w:pStyle w:val="ConsPlusNormal"/>
        <w:jc w:val="both"/>
      </w:pPr>
    </w:p>
    <w:p w:rsidR="00C6603A" w:rsidRDefault="00C6603A">
      <w:pPr>
        <w:pStyle w:val="ConsPlusTitle"/>
        <w:ind w:firstLine="540"/>
        <w:jc w:val="both"/>
        <w:outlineLvl w:val="0"/>
      </w:pPr>
      <w:r>
        <w:t>Статья 3</w:t>
      </w:r>
    </w:p>
    <w:p w:rsidR="00C6603A" w:rsidRDefault="00C6603A">
      <w:pPr>
        <w:pStyle w:val="ConsPlusNormal"/>
        <w:jc w:val="both"/>
      </w:pPr>
    </w:p>
    <w:p w:rsidR="00C6603A" w:rsidRDefault="00C6603A">
      <w:pPr>
        <w:pStyle w:val="ConsPlusNormal"/>
        <w:ind w:firstLine="540"/>
        <w:jc w:val="both"/>
      </w:pPr>
      <w:r>
        <w:t>1.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6603A" w:rsidRDefault="00C6603A">
      <w:pPr>
        <w:pStyle w:val="ConsPlusNormal"/>
        <w:spacing w:before="220"/>
        <w:ind w:firstLine="540"/>
        <w:jc w:val="both"/>
      </w:pPr>
      <w:r>
        <w:t xml:space="preserve">2. Орган по профилактике коррупционных и иных правонарушений в течение двадцати рабочих дней со дня истечения срока, установленного </w:t>
      </w:r>
      <w:hyperlink w:anchor="P28">
        <w:r>
          <w:rPr>
            <w:color w:val="0000FF"/>
          </w:rPr>
          <w:t>пунктом 2 части 2 статьи 1</w:t>
        </w:r>
      </w:hyperlink>
      <w:r>
        <w:t xml:space="preserve"> настоящего Закона, направляет сведения о доходах, расходах, об имуществе и обязательствах имущественного характера в соответствующий орган местного самоуправления для их размещения на официальном сайте органа местного самоуправления в информационно-телекоммуникационной сети "Интернет".</w:t>
      </w:r>
    </w:p>
    <w:p w:rsidR="00C6603A" w:rsidRDefault="00C6603A">
      <w:pPr>
        <w:pStyle w:val="ConsPlusNormal"/>
        <w:jc w:val="both"/>
      </w:pPr>
    </w:p>
    <w:p w:rsidR="00C6603A" w:rsidRDefault="00C6603A">
      <w:pPr>
        <w:pStyle w:val="ConsPlusTitle"/>
        <w:ind w:firstLine="540"/>
        <w:jc w:val="both"/>
        <w:outlineLvl w:val="0"/>
      </w:pPr>
      <w:r>
        <w:t>Статья 4</w:t>
      </w:r>
    </w:p>
    <w:p w:rsidR="00C6603A" w:rsidRDefault="00C6603A">
      <w:pPr>
        <w:pStyle w:val="ConsPlusNormal"/>
        <w:jc w:val="both"/>
      </w:pPr>
    </w:p>
    <w:p w:rsidR="00C6603A" w:rsidRDefault="00C6603A">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Законом (далее - проверка), осуществляется по решению Губернатора Тульской области.</w:t>
      </w:r>
    </w:p>
    <w:p w:rsidR="00C6603A" w:rsidRDefault="00C6603A">
      <w:pPr>
        <w:pStyle w:val="ConsPlusNormal"/>
        <w:spacing w:before="220"/>
        <w:ind w:firstLine="540"/>
        <w:jc w:val="both"/>
      </w:pPr>
      <w:r>
        <w:t>2. Проверка осуществляется в отношении сведений о доходах, расходах, об имуществе и обязательствах имущественного характера, представленных:</w:t>
      </w:r>
    </w:p>
    <w:p w:rsidR="00C6603A" w:rsidRDefault="00C6603A">
      <w:pPr>
        <w:pStyle w:val="ConsPlusNormal"/>
        <w:spacing w:before="220"/>
        <w:ind w:firstLine="540"/>
        <w:jc w:val="both"/>
      </w:pPr>
      <w:r>
        <w:t>гражданином на отчетную дату;</w:t>
      </w:r>
    </w:p>
    <w:p w:rsidR="00C6603A" w:rsidRDefault="00C6603A">
      <w:pPr>
        <w:pStyle w:val="ConsPlusNormal"/>
        <w:spacing w:before="220"/>
        <w:ind w:firstLine="540"/>
        <w:jc w:val="both"/>
      </w:pPr>
      <w:r>
        <w:t>лицом, замещающим должность главы местной администрации, за отчетный период и за два года, предшествующие отчетному периоду.</w:t>
      </w:r>
    </w:p>
    <w:p w:rsidR="00C6603A" w:rsidRDefault="00C6603A">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C6603A" w:rsidRDefault="00C6603A">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C6603A" w:rsidRDefault="00C6603A">
      <w:pPr>
        <w:pStyle w:val="ConsPlusNormal"/>
        <w:spacing w:before="220"/>
        <w:ind w:firstLine="540"/>
        <w:jc w:val="both"/>
      </w:pPr>
      <w:r>
        <w:t>2) органом по профилактике коррупционных и иных правонарушений и его должностными лицами;</w:t>
      </w:r>
    </w:p>
    <w:p w:rsidR="00C6603A" w:rsidRDefault="00C6603A">
      <w:pPr>
        <w:pStyle w:val="ConsPlusNormal"/>
        <w:jc w:val="both"/>
      </w:pPr>
      <w:r>
        <w:t xml:space="preserve">(п. 2 в ред. </w:t>
      </w:r>
      <w:hyperlink r:id="rId15">
        <w:r>
          <w:rPr>
            <w:color w:val="0000FF"/>
          </w:rPr>
          <w:t>Закона</w:t>
        </w:r>
      </w:hyperlink>
      <w:r>
        <w:t xml:space="preserve"> Тульской области от 27.11.2020 N 97-ЗТО)</w:t>
      </w:r>
    </w:p>
    <w:p w:rsidR="00C6603A" w:rsidRDefault="00C6603A">
      <w:pPr>
        <w:pStyle w:val="ConsPlusNormal"/>
        <w:spacing w:before="220"/>
        <w:ind w:firstLine="540"/>
        <w:jc w:val="both"/>
      </w:pPr>
      <w:r>
        <w:t>3)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C6603A" w:rsidRDefault="00C6603A">
      <w:pPr>
        <w:pStyle w:val="ConsPlusNormal"/>
        <w:spacing w:before="220"/>
        <w:ind w:firstLine="540"/>
        <w:jc w:val="both"/>
      </w:pPr>
      <w:r>
        <w:lastRenderedPageBreak/>
        <w:t>4) Общественной палатой Российской Федерации и Общественной палатой Тульской области;</w:t>
      </w:r>
    </w:p>
    <w:p w:rsidR="00C6603A" w:rsidRDefault="00C6603A">
      <w:pPr>
        <w:pStyle w:val="ConsPlusNormal"/>
        <w:spacing w:before="220"/>
        <w:ind w:firstLine="540"/>
        <w:jc w:val="both"/>
      </w:pPr>
      <w:r>
        <w:t>5) общероссийскими и областными средствами массовой информации.</w:t>
      </w:r>
    </w:p>
    <w:p w:rsidR="00C6603A" w:rsidRDefault="00C6603A">
      <w:pPr>
        <w:pStyle w:val="ConsPlusNormal"/>
        <w:spacing w:before="220"/>
        <w:ind w:firstLine="540"/>
        <w:jc w:val="both"/>
      </w:pPr>
      <w:r>
        <w:t>4. Информация анонимного характера не может служить основанием для проведения проверки.</w:t>
      </w:r>
    </w:p>
    <w:p w:rsidR="00C6603A" w:rsidRDefault="00C6603A">
      <w:pPr>
        <w:pStyle w:val="ConsPlusNormal"/>
        <w:spacing w:before="220"/>
        <w:ind w:firstLine="540"/>
        <w:jc w:val="both"/>
      </w:pPr>
      <w:r>
        <w:t>5. Решение о проведении проверки принимается отдельно в отношении каждого гражданина или лица, замещающего должность главы местной администрации, и оформляется в письменной форме.</w:t>
      </w:r>
    </w:p>
    <w:p w:rsidR="00C6603A" w:rsidRDefault="00C6603A">
      <w:pPr>
        <w:pStyle w:val="ConsPlusNormal"/>
        <w:spacing w:before="220"/>
        <w:ind w:firstLine="540"/>
        <w:jc w:val="both"/>
      </w:pPr>
      <w:r>
        <w:t>6. Проверка осуществляется органом по профилактике коррупционных и иных правонарушений в срок, не превышающий шестидесяти дней со дня принятия решения о ее проведении. Срок проверки может быть продлен до девяноста дней Губернатором Тульской области.</w:t>
      </w:r>
    </w:p>
    <w:p w:rsidR="00C6603A" w:rsidRDefault="00C6603A">
      <w:pPr>
        <w:pStyle w:val="ConsPlusNormal"/>
        <w:spacing w:before="220"/>
        <w:ind w:firstLine="540"/>
        <w:jc w:val="both"/>
      </w:pPr>
      <w:r>
        <w:t>7.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rsidR="00C6603A" w:rsidRDefault="00C6603A">
      <w:pPr>
        <w:pStyle w:val="ConsPlusNormal"/>
        <w:spacing w:before="220"/>
        <w:ind w:firstLine="540"/>
        <w:jc w:val="both"/>
      </w:pPr>
      <w:r>
        <w:t>1) проводить беседу с гражданином или лицом, замещающим должность главы местной администрации;</w:t>
      </w:r>
    </w:p>
    <w:p w:rsidR="00C6603A" w:rsidRDefault="00C6603A">
      <w:pPr>
        <w:pStyle w:val="ConsPlusNormal"/>
        <w:spacing w:before="220"/>
        <w:ind w:firstLine="540"/>
        <w:jc w:val="both"/>
      </w:pPr>
      <w:r>
        <w:t>2) изучать представленные гражданином или лицом, замещающим должность главы местной администрации,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C6603A" w:rsidRDefault="00C6603A">
      <w:pPr>
        <w:pStyle w:val="ConsPlusNormal"/>
        <w:spacing w:before="220"/>
        <w:ind w:firstLine="540"/>
        <w:jc w:val="both"/>
      </w:pPr>
      <w:r>
        <w:t>3) получать от гражданина или лица, замещающего должность главы местной администрации, пояснения по представленным им сведениям о доходах, расходах, об имуществе и обязательствах имущественного характера и материалам;</w:t>
      </w:r>
    </w:p>
    <w:p w:rsidR="00C6603A" w:rsidRDefault="00C6603A">
      <w:pPr>
        <w:pStyle w:val="ConsPlusNormal"/>
        <w:spacing w:before="220"/>
        <w:ind w:firstLine="540"/>
        <w:jc w:val="both"/>
      </w:pPr>
      <w:bookmarkStart w:id="2" w:name="P74"/>
      <w:bookmarkEnd w:id="2"/>
      <w: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(за исключением направления запросов должностными лицами, уполномоченными руководителем органа по профилактике коррупционных и иных правонарушений,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или лица, замещающего должность главы местной администрации, его супруги (супруга) и несовершеннолетних детей; о соблюдении лицом, замещающим должность главы местной администрации, ограничений, запретов, об исполнении обязанностей, которые установлены Федеральным </w:t>
      </w:r>
      <w:hyperlink r:id="rId16">
        <w:r>
          <w:rPr>
            <w:color w:val="0000FF"/>
          </w:rPr>
          <w:t>законом</w:t>
        </w:r>
      </w:hyperlink>
      <w:r>
        <w:t xml:space="preserve"> от 2 марта 2007 года N 25-ФЗ "О муниципальной службе в Российской Федерации", Федеральным </w:t>
      </w:r>
      <w:hyperlink r:id="rId1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603A" w:rsidRDefault="00C6603A">
      <w:pPr>
        <w:pStyle w:val="ConsPlusNormal"/>
        <w:jc w:val="both"/>
      </w:pPr>
      <w:r>
        <w:t xml:space="preserve">(в ред. Законов Тульской области от 25.02.2021 </w:t>
      </w:r>
      <w:hyperlink r:id="rId19">
        <w:r>
          <w:rPr>
            <w:color w:val="0000FF"/>
          </w:rPr>
          <w:t>N 17-ЗТО</w:t>
        </w:r>
      </w:hyperlink>
      <w:r>
        <w:t xml:space="preserve">, от 18.07.2022 </w:t>
      </w:r>
      <w:hyperlink r:id="rId20">
        <w:r>
          <w:rPr>
            <w:color w:val="0000FF"/>
          </w:rPr>
          <w:t>N 62-ЗТО</w:t>
        </w:r>
      </w:hyperlink>
      <w:r>
        <w:t xml:space="preserve">, от 27.10.2022 </w:t>
      </w:r>
      <w:hyperlink r:id="rId21">
        <w:r>
          <w:rPr>
            <w:color w:val="0000FF"/>
          </w:rPr>
          <w:t>N 104-ЗТО</w:t>
        </w:r>
      </w:hyperlink>
      <w:r>
        <w:t>)</w:t>
      </w:r>
    </w:p>
    <w:p w:rsidR="00C6603A" w:rsidRDefault="00C6603A">
      <w:pPr>
        <w:pStyle w:val="ConsPlusNormal"/>
        <w:spacing w:before="220"/>
        <w:ind w:firstLine="540"/>
        <w:jc w:val="both"/>
      </w:pPr>
      <w:r>
        <w:t>5) наводить справки у физических лиц и получать от них информацию с их согласия;</w:t>
      </w:r>
    </w:p>
    <w:p w:rsidR="00C6603A" w:rsidRDefault="00C6603A">
      <w:pPr>
        <w:pStyle w:val="ConsPlusNormal"/>
        <w:spacing w:before="220"/>
        <w:ind w:firstLine="540"/>
        <w:jc w:val="both"/>
      </w:pPr>
      <w:r>
        <w:lastRenderedPageBreak/>
        <w:t>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должность главы местной администрации, в соответствии с законодательством Российской Федерации о противодействии коррупции.</w:t>
      </w:r>
    </w:p>
    <w:p w:rsidR="00C6603A" w:rsidRDefault="00C6603A">
      <w:pPr>
        <w:pStyle w:val="ConsPlusNormal"/>
        <w:jc w:val="both"/>
      </w:pPr>
      <w:r>
        <w:t xml:space="preserve">(в ред. </w:t>
      </w:r>
      <w:hyperlink r:id="rId22">
        <w:r>
          <w:rPr>
            <w:color w:val="0000FF"/>
          </w:rPr>
          <w:t>Закона</w:t>
        </w:r>
      </w:hyperlink>
      <w:r>
        <w:t xml:space="preserve"> Тульской области от 18.07.2022 N 62-ЗТО)</w:t>
      </w:r>
    </w:p>
    <w:p w:rsidR="00C6603A" w:rsidRDefault="00C6603A">
      <w:pPr>
        <w:pStyle w:val="ConsPlusNormal"/>
        <w:spacing w:before="220"/>
        <w:ind w:firstLine="540"/>
        <w:jc w:val="both"/>
      </w:pPr>
      <w:bookmarkStart w:id="3" w:name="P79"/>
      <w:bookmarkEnd w:id="3"/>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Губернатором Тульской области и его специально уполномоченными заместителями, руководителем органа по профилактике коррупционных и иных правонарушений, специально уполномоченным Губернатором Тульской области и непосредственно подчиненным ему.</w:t>
      </w:r>
    </w:p>
    <w:p w:rsidR="00C6603A" w:rsidRDefault="00C6603A">
      <w:pPr>
        <w:pStyle w:val="ConsPlusNormal"/>
        <w:jc w:val="both"/>
      </w:pPr>
      <w:r>
        <w:t xml:space="preserve">(в ред. Законов Тульской области от 25.02.2021 </w:t>
      </w:r>
      <w:hyperlink r:id="rId23">
        <w:r>
          <w:rPr>
            <w:color w:val="0000FF"/>
          </w:rPr>
          <w:t>N 17-ЗТО</w:t>
        </w:r>
      </w:hyperlink>
      <w:r>
        <w:t xml:space="preserve">, от 18.07.2022 </w:t>
      </w:r>
      <w:hyperlink r:id="rId24">
        <w:r>
          <w:rPr>
            <w:color w:val="0000FF"/>
          </w:rPr>
          <w:t>N 62-ЗТО</w:t>
        </w:r>
      </w:hyperlink>
      <w:r>
        <w:t xml:space="preserve">, от 27.10.2022 </w:t>
      </w:r>
      <w:hyperlink r:id="rId25">
        <w:r>
          <w:rPr>
            <w:color w:val="0000FF"/>
          </w:rPr>
          <w:t>N 104-ЗТО</w:t>
        </w:r>
      </w:hyperlink>
      <w:r>
        <w:t>)</w:t>
      </w:r>
    </w:p>
    <w:p w:rsidR="00C6603A" w:rsidRDefault="00C6603A">
      <w:pPr>
        <w:pStyle w:val="ConsPlusNormal"/>
        <w:spacing w:before="220"/>
        <w:ind w:firstLine="540"/>
        <w:jc w:val="both"/>
      </w:pPr>
      <w:r>
        <w:t xml:space="preserve">9. В запросах, предусмотренных </w:t>
      </w:r>
      <w:hyperlink w:anchor="P74">
        <w:r>
          <w:rPr>
            <w:color w:val="0000FF"/>
          </w:rPr>
          <w:t>пунктом 4 части 7</w:t>
        </w:r>
      </w:hyperlink>
      <w:r>
        <w:t xml:space="preserve"> и </w:t>
      </w:r>
      <w:hyperlink w:anchor="P79">
        <w:r>
          <w:rPr>
            <w:color w:val="0000FF"/>
          </w:rPr>
          <w:t>частью 8</w:t>
        </w:r>
      </w:hyperlink>
      <w:r>
        <w:t xml:space="preserve"> настоящей статьи, указываются:</w:t>
      </w:r>
    </w:p>
    <w:p w:rsidR="00C6603A" w:rsidRDefault="00C6603A">
      <w:pPr>
        <w:pStyle w:val="ConsPlusNormal"/>
        <w:spacing w:before="220"/>
        <w:ind w:firstLine="540"/>
        <w:jc w:val="both"/>
      </w:pPr>
      <w:r>
        <w:t>1) наименование государственного органа или организации, в которые направляется запрос;</w:t>
      </w:r>
    </w:p>
    <w:p w:rsidR="00C6603A" w:rsidRDefault="00C6603A">
      <w:pPr>
        <w:pStyle w:val="ConsPlusNormal"/>
        <w:spacing w:before="220"/>
        <w:ind w:firstLine="540"/>
        <w:jc w:val="both"/>
      </w:pPr>
      <w:r>
        <w:t>2) нормативный правовой акт, на основании которого направляется запрос;</w:t>
      </w:r>
    </w:p>
    <w:p w:rsidR="00C6603A" w:rsidRDefault="00C6603A">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должность главы местной администрации,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C6603A" w:rsidRDefault="00C6603A">
      <w:pPr>
        <w:pStyle w:val="ConsPlusNormal"/>
        <w:spacing w:before="220"/>
        <w:ind w:firstLine="540"/>
        <w:jc w:val="both"/>
      </w:pPr>
      <w:r>
        <w:t>4) содержание и объем сведений, подлежащих проверке;</w:t>
      </w:r>
    </w:p>
    <w:p w:rsidR="00C6603A" w:rsidRDefault="00C6603A">
      <w:pPr>
        <w:pStyle w:val="ConsPlusNormal"/>
        <w:spacing w:before="220"/>
        <w:ind w:firstLine="540"/>
        <w:jc w:val="both"/>
      </w:pPr>
      <w:r>
        <w:t>5) срок представления запрашиваемых сведений;</w:t>
      </w:r>
    </w:p>
    <w:p w:rsidR="00C6603A" w:rsidRDefault="00C6603A">
      <w:pPr>
        <w:pStyle w:val="ConsPlusNormal"/>
        <w:spacing w:before="220"/>
        <w:ind w:firstLine="540"/>
        <w:jc w:val="both"/>
      </w:pPr>
      <w:r>
        <w:t>6) фамилия, инициалы и номер телефона лица, подготовившего запрос;</w:t>
      </w:r>
    </w:p>
    <w:p w:rsidR="00C6603A" w:rsidRDefault="00C6603A">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C6603A" w:rsidRDefault="00C6603A">
      <w:pPr>
        <w:pStyle w:val="ConsPlusNormal"/>
        <w:spacing w:before="220"/>
        <w:ind w:firstLine="540"/>
        <w:jc w:val="both"/>
      </w:pPr>
      <w:r>
        <w:t>8) другие необходимые сведения.</w:t>
      </w:r>
    </w:p>
    <w:p w:rsidR="00C6603A" w:rsidRDefault="00C6603A">
      <w:pPr>
        <w:pStyle w:val="ConsPlusNormal"/>
        <w:spacing w:before="220"/>
        <w:ind w:firstLine="540"/>
        <w:jc w:val="both"/>
      </w:pPr>
      <w:r>
        <w:t>10. Руководитель органа по профилактике коррупционных и иных правонарушений или уполномоченные им должностные лица обеспечивают:</w:t>
      </w:r>
    </w:p>
    <w:p w:rsidR="00C6603A" w:rsidRDefault="00C6603A">
      <w:pPr>
        <w:pStyle w:val="ConsPlusNormal"/>
        <w:spacing w:before="220"/>
        <w:ind w:firstLine="540"/>
        <w:jc w:val="both"/>
      </w:pPr>
      <w:r>
        <w:t>1) уведомление в письменной форме гражданина или лица, замещающего должность главы местной администрации, о начале в отношении его проверки - в течение двух рабочих дней со дня получения соответствующего решения;</w:t>
      </w:r>
    </w:p>
    <w:p w:rsidR="00C6603A" w:rsidRDefault="00C6603A">
      <w:pPr>
        <w:pStyle w:val="ConsPlusNormal"/>
        <w:spacing w:before="220"/>
        <w:ind w:firstLine="540"/>
        <w:jc w:val="both"/>
      </w:pPr>
      <w:bookmarkStart w:id="4" w:name="P92"/>
      <w:bookmarkEnd w:id="4"/>
      <w:r>
        <w:t>2) проведение в случае обращения гражданина или лица, замещающего должность главы местной администрации,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гражданина или лица, замещающего должность главы местной администрации, а при наличии уважительной причины - в срок, согласованный с гражданином или лицом, замещающим должность главы местной администрации.</w:t>
      </w:r>
    </w:p>
    <w:p w:rsidR="00C6603A" w:rsidRDefault="00C6603A">
      <w:pPr>
        <w:pStyle w:val="ConsPlusNormal"/>
        <w:spacing w:before="220"/>
        <w:ind w:firstLine="540"/>
        <w:jc w:val="both"/>
      </w:pPr>
      <w:bookmarkStart w:id="5" w:name="P93"/>
      <w:bookmarkEnd w:id="5"/>
      <w:r>
        <w:t>11. Гражданин или лицо, замещающее должность главы местной администрации, вправе:</w:t>
      </w:r>
    </w:p>
    <w:p w:rsidR="00C6603A" w:rsidRDefault="00C6603A">
      <w:pPr>
        <w:pStyle w:val="ConsPlusNormal"/>
        <w:spacing w:before="220"/>
        <w:ind w:firstLine="540"/>
        <w:jc w:val="both"/>
      </w:pPr>
      <w:r>
        <w:lastRenderedPageBreak/>
        <w:t xml:space="preserve">1) знакомиться с материалами проверки; давать пояснения в письменной форме: в ходе проверки; по вопросам, указанным в </w:t>
      </w:r>
      <w:hyperlink w:anchor="P92">
        <w:r>
          <w:rPr>
            <w:color w:val="0000FF"/>
          </w:rPr>
          <w:t>пункте 2 части 10</w:t>
        </w:r>
      </w:hyperlink>
      <w:r>
        <w:t xml:space="preserve"> настоящей статьи; по результатам проверки;</w:t>
      </w:r>
    </w:p>
    <w:p w:rsidR="00C6603A" w:rsidRDefault="00C6603A">
      <w:pPr>
        <w:pStyle w:val="ConsPlusNormal"/>
        <w:spacing w:before="220"/>
        <w:ind w:firstLine="540"/>
        <w:jc w:val="both"/>
      </w:pPr>
      <w:r>
        <w:t>2) представлять дополнительные материалы и давать по ним пояснения в письменной форме;</w:t>
      </w:r>
    </w:p>
    <w:p w:rsidR="00C6603A" w:rsidRDefault="00C6603A">
      <w:pPr>
        <w:pStyle w:val="ConsPlusNormal"/>
        <w:spacing w:before="220"/>
        <w:ind w:firstLine="540"/>
        <w:jc w:val="both"/>
      </w:pPr>
      <w:r>
        <w:t xml:space="preserve">3) обращаться в орган по профилактике коррупционных и иных правонарушений с подлежащим удовлетворению ходатайством о проведении с ним беседы по вопросам, указанным в </w:t>
      </w:r>
      <w:hyperlink w:anchor="P92">
        <w:r>
          <w:rPr>
            <w:color w:val="0000FF"/>
          </w:rPr>
          <w:t>пункте 2 части 10</w:t>
        </w:r>
      </w:hyperlink>
      <w:r>
        <w:t xml:space="preserve"> настоящей статьи.</w:t>
      </w:r>
    </w:p>
    <w:p w:rsidR="00C6603A" w:rsidRDefault="00C6603A">
      <w:pPr>
        <w:pStyle w:val="ConsPlusNormal"/>
        <w:spacing w:before="220"/>
        <w:ind w:firstLine="540"/>
        <w:jc w:val="both"/>
      </w:pPr>
      <w:r>
        <w:t xml:space="preserve">12. Пояснения, указанные в </w:t>
      </w:r>
      <w:hyperlink w:anchor="P93">
        <w:r>
          <w:rPr>
            <w:color w:val="0000FF"/>
          </w:rPr>
          <w:t>части 11</w:t>
        </w:r>
      </w:hyperlink>
      <w:r>
        <w:t xml:space="preserve"> настоящей статьи, приобщаются к материалам проверки.</w:t>
      </w:r>
    </w:p>
    <w:p w:rsidR="00C6603A" w:rsidRDefault="00C6603A">
      <w:pPr>
        <w:pStyle w:val="ConsPlusNormal"/>
        <w:spacing w:before="220"/>
        <w:ind w:firstLine="540"/>
        <w:jc w:val="both"/>
      </w:pPr>
      <w:r>
        <w:t>13. Руководитель органа по профилактике коррупционных и иных правонарушений представляет Губернатору Тульской области доклад о результатах проверки.</w:t>
      </w:r>
    </w:p>
    <w:p w:rsidR="00C6603A" w:rsidRDefault="00C6603A">
      <w:pPr>
        <w:pStyle w:val="ConsPlusNormal"/>
        <w:spacing w:before="220"/>
        <w:ind w:firstLine="540"/>
        <w:jc w:val="both"/>
      </w:pPr>
      <w:r>
        <w:t xml:space="preserve">14. При выявлении в результате проверки фактов несоблюдения лицом, замещающим должность главы местной администрации, ограничений, запретов, неисполнения обязанностей, которые установлены Федеральным </w:t>
      </w:r>
      <w:hyperlink r:id="rId26">
        <w:r>
          <w:rPr>
            <w:color w:val="0000FF"/>
          </w:rPr>
          <w:t>законом</w:t>
        </w:r>
      </w:hyperlink>
      <w:r>
        <w:t xml:space="preserve"> от 2 марта 2007 года N 25-ФЗ "О муниципальной службе в Российской Федерации", Федеральным </w:t>
      </w:r>
      <w:hyperlink r:id="rId2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лица, замещающего должность главы местной администрации,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6603A" w:rsidRDefault="00C6603A">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6603A" w:rsidRDefault="00C6603A">
      <w:pPr>
        <w:pStyle w:val="ConsPlusNormal"/>
        <w:jc w:val="both"/>
      </w:pPr>
    </w:p>
    <w:p w:rsidR="00C6603A" w:rsidRDefault="00C6603A">
      <w:pPr>
        <w:pStyle w:val="ConsPlusTitle"/>
        <w:ind w:firstLine="540"/>
        <w:jc w:val="both"/>
        <w:outlineLvl w:val="0"/>
      </w:pPr>
      <w:r>
        <w:t>Статья 5</w:t>
      </w:r>
    </w:p>
    <w:p w:rsidR="00C6603A" w:rsidRDefault="00C6603A">
      <w:pPr>
        <w:pStyle w:val="ConsPlusNormal"/>
        <w:jc w:val="both"/>
      </w:pPr>
    </w:p>
    <w:p w:rsidR="00C6603A" w:rsidRDefault="00C6603A">
      <w:pPr>
        <w:pStyle w:val="ConsPlusNormal"/>
        <w:ind w:firstLine="540"/>
        <w:jc w:val="both"/>
      </w:pPr>
      <w:r>
        <w:t>1. Настоящий Закон вступает в силу по истечении десяти дней после дня его официального опубликования.</w:t>
      </w:r>
    </w:p>
    <w:p w:rsidR="00C6603A" w:rsidRDefault="00C6603A">
      <w:pPr>
        <w:pStyle w:val="ConsPlusNormal"/>
        <w:spacing w:before="220"/>
        <w:ind w:firstLine="540"/>
        <w:jc w:val="both"/>
      </w:pPr>
      <w:r>
        <w:t>2. Сведения о доходах, расходах, об имуществе и обязательствах имущественного характера за 2016 год в порядке, предусмотренном настоящим Законом, представляются лицами, замещающими должности глав местных администраций, не позднее 30 июня 2017 года, вне зависимости от того, представлялись ли указанные сведения до вступления в силу настоящего Закона.</w:t>
      </w:r>
    </w:p>
    <w:p w:rsidR="00C6603A" w:rsidRDefault="00C6603A">
      <w:pPr>
        <w:pStyle w:val="ConsPlusNormal"/>
        <w:jc w:val="both"/>
      </w:pPr>
    </w:p>
    <w:p w:rsidR="00C6603A" w:rsidRDefault="00C6603A">
      <w:pPr>
        <w:pStyle w:val="ConsPlusNormal"/>
        <w:jc w:val="right"/>
      </w:pPr>
      <w:r>
        <w:t>Губернатор</w:t>
      </w:r>
    </w:p>
    <w:p w:rsidR="00C6603A" w:rsidRDefault="00C6603A">
      <w:pPr>
        <w:pStyle w:val="ConsPlusNormal"/>
        <w:jc w:val="right"/>
      </w:pPr>
      <w:r>
        <w:t>Тульской области</w:t>
      </w:r>
    </w:p>
    <w:p w:rsidR="00C6603A" w:rsidRDefault="00C6603A">
      <w:pPr>
        <w:pStyle w:val="ConsPlusNormal"/>
        <w:jc w:val="right"/>
      </w:pPr>
      <w:r>
        <w:t>А.Г.ДЮМИН</w:t>
      </w:r>
    </w:p>
    <w:p w:rsidR="00C6603A" w:rsidRDefault="00C6603A">
      <w:pPr>
        <w:pStyle w:val="ConsPlusNormal"/>
      </w:pPr>
      <w:r>
        <w:t>г. Тула</w:t>
      </w:r>
    </w:p>
    <w:p w:rsidR="00C6603A" w:rsidRDefault="00C6603A">
      <w:pPr>
        <w:pStyle w:val="ConsPlusNormal"/>
        <w:spacing w:before="220"/>
      </w:pPr>
      <w:r>
        <w:t>29 мая 2017 года</w:t>
      </w:r>
    </w:p>
    <w:p w:rsidR="00C6603A" w:rsidRDefault="00C6603A">
      <w:pPr>
        <w:pStyle w:val="ConsPlusNormal"/>
        <w:spacing w:before="220"/>
      </w:pPr>
      <w:r>
        <w:t>N 35-ЗТО</w:t>
      </w:r>
    </w:p>
    <w:p w:rsidR="00C6603A" w:rsidRDefault="00C6603A">
      <w:pPr>
        <w:pStyle w:val="ConsPlusNormal"/>
        <w:jc w:val="both"/>
      </w:pPr>
    </w:p>
    <w:p w:rsidR="00C6603A" w:rsidRDefault="00C6603A">
      <w:pPr>
        <w:pStyle w:val="ConsPlusNormal"/>
        <w:jc w:val="both"/>
      </w:pPr>
    </w:p>
    <w:p w:rsidR="00C6603A" w:rsidRDefault="00C6603A">
      <w:pPr>
        <w:pStyle w:val="ConsPlusNormal"/>
        <w:pBdr>
          <w:bottom w:val="single" w:sz="6" w:space="0" w:color="auto"/>
        </w:pBdr>
        <w:spacing w:before="100" w:after="100"/>
        <w:jc w:val="both"/>
        <w:rPr>
          <w:sz w:val="2"/>
          <w:szCs w:val="2"/>
        </w:rPr>
      </w:pPr>
    </w:p>
    <w:p w:rsidR="00361FB0" w:rsidRDefault="00361FB0">
      <w:bookmarkStart w:id="6" w:name="_GoBack"/>
      <w:bookmarkEnd w:id="6"/>
    </w:p>
    <w:sectPr w:rsidR="00361FB0" w:rsidSect="00C35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3A"/>
    <w:rsid w:val="00361FB0"/>
    <w:rsid w:val="00C66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B4A62-68F5-4B9A-8953-63A28078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0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603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603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16966&amp;dst=100034" TargetMode="External"/><Relationship Id="rId13" Type="http://schemas.openxmlformats.org/officeDocument/2006/relationships/hyperlink" Target="https://login.consultant.ru/link/?req=doc&amp;base=RLAW067&amp;n=116966&amp;dst=100034" TargetMode="External"/><Relationship Id="rId18" Type="http://schemas.openxmlformats.org/officeDocument/2006/relationships/hyperlink" Target="https://login.consultant.ru/link/?req=doc&amp;base=RZB&amp;n=451740" TargetMode="External"/><Relationship Id="rId26" Type="http://schemas.openxmlformats.org/officeDocument/2006/relationships/hyperlink" Target="https://login.consultant.ru/link/?req=doc&amp;base=RZB&amp;n=487004" TargetMode="External"/><Relationship Id="rId3" Type="http://schemas.openxmlformats.org/officeDocument/2006/relationships/webSettings" Target="webSettings.xml"/><Relationship Id="rId21" Type="http://schemas.openxmlformats.org/officeDocument/2006/relationships/hyperlink" Target="https://login.consultant.ru/link/?req=doc&amp;base=RLAW067&amp;n=120781&amp;dst=100008" TargetMode="External"/><Relationship Id="rId7" Type="http://schemas.openxmlformats.org/officeDocument/2006/relationships/hyperlink" Target="https://login.consultant.ru/link/?req=doc&amp;base=RLAW067&amp;n=108500&amp;dst=100007" TargetMode="External"/><Relationship Id="rId12" Type="http://schemas.openxmlformats.org/officeDocument/2006/relationships/hyperlink" Target="https://login.consultant.ru/link/?req=doc&amp;base=RLAW067&amp;n=106885&amp;dst=100025" TargetMode="External"/><Relationship Id="rId17" Type="http://schemas.openxmlformats.org/officeDocument/2006/relationships/hyperlink" Target="https://login.consultant.ru/link/?req=doc&amp;base=RZB&amp;n=442435" TargetMode="External"/><Relationship Id="rId25" Type="http://schemas.openxmlformats.org/officeDocument/2006/relationships/hyperlink" Target="https://login.consultant.ru/link/?req=doc&amp;base=RLAW067&amp;n=120781&amp;dst=100009" TargetMode="External"/><Relationship Id="rId2" Type="http://schemas.openxmlformats.org/officeDocument/2006/relationships/settings" Target="settings.xml"/><Relationship Id="rId16" Type="http://schemas.openxmlformats.org/officeDocument/2006/relationships/hyperlink" Target="https://login.consultant.ru/link/?req=doc&amp;base=RZB&amp;n=487004" TargetMode="External"/><Relationship Id="rId20" Type="http://schemas.openxmlformats.org/officeDocument/2006/relationships/hyperlink" Target="https://login.consultant.ru/link/?req=doc&amp;base=RLAW067&amp;n=118564&amp;dst=10000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67&amp;n=106885&amp;dst=100024" TargetMode="External"/><Relationship Id="rId11" Type="http://schemas.openxmlformats.org/officeDocument/2006/relationships/hyperlink" Target="https://login.consultant.ru/link/?req=doc&amp;base=RLAW067&amp;n=92836&amp;dst=100007" TargetMode="External"/><Relationship Id="rId24" Type="http://schemas.openxmlformats.org/officeDocument/2006/relationships/hyperlink" Target="https://login.consultant.ru/link/?req=doc&amp;base=RLAW067&amp;n=118564&amp;dst=100011" TargetMode="External"/><Relationship Id="rId5" Type="http://schemas.openxmlformats.org/officeDocument/2006/relationships/hyperlink" Target="https://login.consultant.ru/link/?req=doc&amp;base=RLAW067&amp;n=92836&amp;dst=100007" TargetMode="External"/><Relationship Id="rId15" Type="http://schemas.openxmlformats.org/officeDocument/2006/relationships/hyperlink" Target="https://login.consultant.ru/link/?req=doc&amp;base=RLAW067&amp;n=106885&amp;dst=100026" TargetMode="External"/><Relationship Id="rId23" Type="http://schemas.openxmlformats.org/officeDocument/2006/relationships/hyperlink" Target="https://login.consultant.ru/link/?req=doc&amp;base=RLAW067&amp;n=108500&amp;dst=100009" TargetMode="External"/><Relationship Id="rId28" Type="http://schemas.openxmlformats.org/officeDocument/2006/relationships/hyperlink" Target="https://login.consultant.ru/link/?req=doc&amp;base=RZB&amp;n=451740" TargetMode="External"/><Relationship Id="rId10" Type="http://schemas.openxmlformats.org/officeDocument/2006/relationships/hyperlink" Target="https://login.consultant.ru/link/?req=doc&amp;base=RLAW067&amp;n=120781&amp;dst=100007" TargetMode="External"/><Relationship Id="rId19" Type="http://schemas.openxmlformats.org/officeDocument/2006/relationships/hyperlink" Target="https://login.consultant.ru/link/?req=doc&amp;base=RLAW067&amp;n=108500&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67&amp;n=118564&amp;dst=100007" TargetMode="External"/><Relationship Id="rId14" Type="http://schemas.openxmlformats.org/officeDocument/2006/relationships/hyperlink" Target="https://login.consultant.ru/link/?req=doc&amp;base=RZB&amp;n=487004&amp;dst=90" TargetMode="External"/><Relationship Id="rId22" Type="http://schemas.openxmlformats.org/officeDocument/2006/relationships/hyperlink" Target="https://login.consultant.ru/link/?req=doc&amp;base=RLAW067&amp;n=118564&amp;dst=100010" TargetMode="External"/><Relationship Id="rId27" Type="http://schemas.openxmlformats.org/officeDocument/2006/relationships/hyperlink" Target="https://login.consultant.ru/link/?req=doc&amp;base=RZB&amp;n=44243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2982</Words>
  <Characters>17001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kadry</cp:lastModifiedBy>
  <cp:revision>1</cp:revision>
  <dcterms:created xsi:type="dcterms:W3CDTF">2024-11-07T13:56:00Z</dcterms:created>
  <dcterms:modified xsi:type="dcterms:W3CDTF">2024-11-07T13:56:00Z</dcterms:modified>
</cp:coreProperties>
</file>