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30" w:rsidRDefault="00541B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1B30" w:rsidRDefault="00541B30">
      <w:pPr>
        <w:pStyle w:val="ConsPlusNormal"/>
        <w:jc w:val="both"/>
        <w:outlineLvl w:val="0"/>
      </w:pPr>
    </w:p>
    <w:p w:rsidR="00541B30" w:rsidRDefault="00541B30">
      <w:pPr>
        <w:pStyle w:val="ConsPlusTitle"/>
        <w:jc w:val="center"/>
      </w:pPr>
      <w:r>
        <w:t>ГУБЕРНАТОР ТУЛЬСКОЙ ОБЛАСТИ</w:t>
      </w:r>
    </w:p>
    <w:p w:rsidR="00541B30" w:rsidRDefault="00541B30">
      <w:pPr>
        <w:pStyle w:val="ConsPlusTitle"/>
        <w:jc w:val="center"/>
      </w:pPr>
    </w:p>
    <w:p w:rsidR="00541B30" w:rsidRDefault="00541B30">
      <w:pPr>
        <w:pStyle w:val="ConsPlusTitle"/>
        <w:jc w:val="center"/>
      </w:pPr>
      <w:r>
        <w:t>УКАЗ</w:t>
      </w:r>
    </w:p>
    <w:p w:rsidR="00541B30" w:rsidRDefault="00541B30">
      <w:pPr>
        <w:pStyle w:val="ConsPlusTitle"/>
        <w:jc w:val="center"/>
      </w:pPr>
      <w:r>
        <w:t>от 24 марта 2021 г. N 31</w:t>
      </w:r>
    </w:p>
    <w:p w:rsidR="00541B30" w:rsidRDefault="00541B30">
      <w:pPr>
        <w:pStyle w:val="ConsPlusTitle"/>
        <w:jc w:val="center"/>
      </w:pPr>
    </w:p>
    <w:p w:rsidR="00541B30" w:rsidRDefault="00541B30">
      <w:pPr>
        <w:pStyle w:val="ConsPlusTitle"/>
        <w:jc w:val="center"/>
      </w:pPr>
      <w:r>
        <w:t>О МЕРАХ ПО СОВЕРШЕНСТВОВАНИЮ ОРГАНИЗАЦИИ</w:t>
      </w:r>
    </w:p>
    <w:p w:rsidR="00541B30" w:rsidRDefault="00541B30">
      <w:pPr>
        <w:pStyle w:val="ConsPlusTitle"/>
        <w:jc w:val="center"/>
      </w:pPr>
      <w:r>
        <w:t>ДЕЯТЕЛЬНОСТИ В ОБЛАСТИ ПРОТИВОДЕЙСТВИЯ КОРРУПЦИИ</w:t>
      </w:r>
    </w:p>
    <w:p w:rsidR="00541B30" w:rsidRDefault="00541B30">
      <w:pPr>
        <w:pStyle w:val="ConsPlusNormal"/>
        <w:jc w:val="both"/>
      </w:pPr>
    </w:p>
    <w:p w:rsidR="00541B30" w:rsidRDefault="00541B3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на основании </w:t>
      </w:r>
      <w:hyperlink r:id="rId6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541B30" w:rsidRDefault="00541B30">
      <w:pPr>
        <w:pStyle w:val="ConsPlusNormal"/>
        <w:spacing w:before="220"/>
        <w:ind w:firstLine="540"/>
        <w:jc w:val="both"/>
      </w:pPr>
      <w:r>
        <w:t>1. Наделить департамент профилактики коррупционных и иных правонарушений министерства по контролю и профилактике коррупционных нарушений в Тульской области функциями органа Тульской области по профилактике коррупционных и иных правонарушений (далее - орган по профилактике коррупционных правонарушений).</w:t>
      </w:r>
    </w:p>
    <w:p w:rsidR="00541B30" w:rsidRDefault="00541B30">
      <w:pPr>
        <w:pStyle w:val="ConsPlusNormal"/>
        <w:spacing w:before="220"/>
        <w:ind w:firstLine="540"/>
        <w:jc w:val="both"/>
      </w:pPr>
      <w:r>
        <w:t>2. В целях обеспечения гарантий организационной и функциональной независимости органа по профилактике коррупционных правонарушений, в том числе от лиц, в отношении которых он уполномочен проводить проверки соблюдения требований законодательства о противодействии коррупции, установить, что:</w:t>
      </w:r>
    </w:p>
    <w:p w:rsidR="00541B30" w:rsidRDefault="00541B30">
      <w:pPr>
        <w:pStyle w:val="ConsPlusNormal"/>
        <w:spacing w:before="220"/>
        <w:ind w:firstLine="540"/>
        <w:jc w:val="both"/>
      </w:pPr>
      <w:r>
        <w:t>положение об органе по профилактике коррупционных правонарушений утверждается Губернатором Тульской области;</w:t>
      </w:r>
    </w:p>
    <w:p w:rsidR="00541B30" w:rsidRDefault="00541B30">
      <w:pPr>
        <w:pStyle w:val="ConsPlusNormal"/>
        <w:spacing w:before="220"/>
        <w:ind w:firstLine="540"/>
        <w:jc w:val="both"/>
      </w:pPr>
      <w:r>
        <w:t>общее руководство деятельностью органа по профилактике коррупционных правонарушений осуществляется Губернатором Тульской области;</w:t>
      </w:r>
    </w:p>
    <w:p w:rsidR="00541B30" w:rsidRDefault="00541B30">
      <w:pPr>
        <w:pStyle w:val="ConsPlusNormal"/>
        <w:spacing w:before="220"/>
        <w:ind w:firstLine="540"/>
        <w:jc w:val="both"/>
      </w:pPr>
      <w:r>
        <w:t>функции представителя нанимателя в отношении руководителя и государственных гражданских служащих Тульской области, замещающих должности государственной гражданской службы Тульской области в органе по профилактике коррупционных правонарушений, в части назначения, увольнения, применения мер поощрения и ответственности осуществляются непосредственно Губернатором Тульской области.</w:t>
      </w:r>
    </w:p>
    <w:p w:rsidR="00541B30" w:rsidRDefault="00541B3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>
        <w:r>
          <w:rPr>
            <w:color w:val="0000FF"/>
          </w:rPr>
          <w:t>абзац 2 пункта 3</w:t>
        </w:r>
      </w:hyperlink>
      <w:r>
        <w:t xml:space="preserve"> Указа Губернатора Тульской области от 28 декабря 2018 года N 291 "Вопросы совершенствования структуры органов исполнительной власти Тульской области".</w:t>
      </w:r>
    </w:p>
    <w:p w:rsidR="00541B30" w:rsidRDefault="00541B30">
      <w:pPr>
        <w:pStyle w:val="ConsPlusNormal"/>
        <w:spacing w:before="220"/>
        <w:ind w:firstLine="540"/>
        <w:jc w:val="both"/>
      </w:pPr>
      <w:r>
        <w:t>4. Указ вступает в силу со дня подписания.</w:t>
      </w:r>
    </w:p>
    <w:p w:rsidR="00541B30" w:rsidRDefault="00541B30">
      <w:pPr>
        <w:pStyle w:val="ConsPlusNormal"/>
        <w:jc w:val="both"/>
      </w:pPr>
    </w:p>
    <w:p w:rsidR="00541B30" w:rsidRDefault="00541B30">
      <w:pPr>
        <w:pStyle w:val="ConsPlusNormal"/>
        <w:jc w:val="right"/>
      </w:pPr>
      <w:r>
        <w:t>Губернатор Тульской области</w:t>
      </w:r>
    </w:p>
    <w:p w:rsidR="00541B30" w:rsidRDefault="00541B30">
      <w:pPr>
        <w:pStyle w:val="ConsPlusNormal"/>
        <w:jc w:val="right"/>
      </w:pPr>
      <w:r>
        <w:t>А.Г.ДЮМИН</w:t>
      </w:r>
    </w:p>
    <w:p w:rsidR="00541B30" w:rsidRDefault="00541B30">
      <w:pPr>
        <w:pStyle w:val="ConsPlusNormal"/>
        <w:jc w:val="both"/>
      </w:pPr>
    </w:p>
    <w:p w:rsidR="00541B30" w:rsidRDefault="00541B30">
      <w:pPr>
        <w:pStyle w:val="ConsPlusNormal"/>
        <w:jc w:val="both"/>
      </w:pPr>
    </w:p>
    <w:p w:rsidR="00541B30" w:rsidRDefault="00541B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379" w:rsidRDefault="009F2379">
      <w:bookmarkStart w:id="0" w:name="_GoBack"/>
      <w:bookmarkEnd w:id="0"/>
    </w:p>
    <w:sectPr w:rsidR="009F2379" w:rsidSect="007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30"/>
    <w:rsid w:val="00541B30"/>
    <w:rsid w:val="009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083D-8778-4F42-BEBA-414F7004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B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93966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17535&amp;dst=100224" TargetMode="External"/><Relationship Id="rId5" Type="http://schemas.openxmlformats.org/officeDocument/2006/relationships/hyperlink" Target="https://login.consultant.ru/link/?req=doc&amp;base=RZB&amp;n=4507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2024-11-08T08:19:00Z</dcterms:created>
  <dcterms:modified xsi:type="dcterms:W3CDTF">2024-11-08T08:19:00Z</dcterms:modified>
</cp:coreProperties>
</file>