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E0" w:rsidRDefault="00DF41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41E0" w:rsidRDefault="00DF41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41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1E0" w:rsidRDefault="00DF41E0">
            <w:pPr>
              <w:pStyle w:val="ConsPlusNormal"/>
            </w:pPr>
            <w:r>
              <w:t>2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1E0" w:rsidRDefault="00DF41E0">
            <w:pPr>
              <w:pStyle w:val="ConsPlusNormal"/>
              <w:jc w:val="right"/>
            </w:pPr>
            <w:r>
              <w:t>N 2263-ЗТО</w:t>
            </w:r>
          </w:p>
        </w:tc>
      </w:tr>
    </w:tbl>
    <w:p w:rsidR="00DF41E0" w:rsidRDefault="00DF41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Title"/>
        <w:jc w:val="center"/>
      </w:pPr>
      <w:r>
        <w:t>ЗАКОН</w:t>
      </w:r>
    </w:p>
    <w:p w:rsidR="00DF41E0" w:rsidRDefault="00DF41E0">
      <w:pPr>
        <w:pStyle w:val="ConsPlusTitle"/>
        <w:jc w:val="center"/>
      </w:pPr>
      <w:r>
        <w:t>ТУЛЬСКОЙ ОБЛАСТИ</w:t>
      </w:r>
    </w:p>
    <w:p w:rsidR="00DF41E0" w:rsidRDefault="00DF41E0">
      <w:pPr>
        <w:pStyle w:val="ConsPlusTitle"/>
        <w:jc w:val="center"/>
      </w:pPr>
    </w:p>
    <w:p w:rsidR="00DF41E0" w:rsidRDefault="00DF41E0">
      <w:pPr>
        <w:pStyle w:val="ConsPlusTitle"/>
        <w:jc w:val="center"/>
      </w:pPr>
      <w:r>
        <w:t>О ПОРЯДКЕ УВОЛЬНЕНИЯ (ОСВОБОЖДЕНИЯ ОТ ДОЛЖНОСТИ) ЛИЦ,</w:t>
      </w:r>
    </w:p>
    <w:p w:rsidR="00DF41E0" w:rsidRDefault="00DF41E0">
      <w:pPr>
        <w:pStyle w:val="ConsPlusTitle"/>
        <w:jc w:val="center"/>
      </w:pPr>
      <w:r>
        <w:t>ЗАМЕЩАЮЩИХ ГОСУДАРСТВЕННЫЕ ДОЛЖНОСТИ ТУЛЬСКОЙ ОБЛАСТИ,</w:t>
      </w:r>
    </w:p>
    <w:p w:rsidR="00DF41E0" w:rsidRDefault="00DF41E0">
      <w:pPr>
        <w:pStyle w:val="ConsPlusTitle"/>
        <w:jc w:val="center"/>
      </w:pPr>
      <w:r>
        <w:t>В СВЯЗИ С УТРАТОЙ ДОВЕРИЯ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jc w:val="right"/>
      </w:pPr>
      <w:r>
        <w:t>Принят</w:t>
      </w:r>
    </w:p>
    <w:p w:rsidR="00DF41E0" w:rsidRDefault="00DF41E0">
      <w:pPr>
        <w:pStyle w:val="ConsPlusNormal"/>
        <w:jc w:val="right"/>
      </w:pPr>
      <w:r>
        <w:t>Тульской областной Думой</w:t>
      </w:r>
    </w:p>
    <w:p w:rsidR="00DF41E0" w:rsidRDefault="00DF41E0">
      <w:pPr>
        <w:pStyle w:val="ConsPlusNormal"/>
        <w:jc w:val="right"/>
      </w:pPr>
      <w:r>
        <w:t>26 февраля 2015 года</w:t>
      </w:r>
    </w:p>
    <w:p w:rsidR="00DF41E0" w:rsidRDefault="00DF41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41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1E0" w:rsidRDefault="00DF41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1E0" w:rsidRDefault="00DF41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1E0" w:rsidRDefault="00DF41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1E0" w:rsidRDefault="00DF41E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DF41E0" w:rsidRDefault="00DF41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5">
              <w:r>
                <w:rPr>
                  <w:color w:val="0000FF"/>
                </w:rPr>
                <w:t>N 2306-ЗТО</w:t>
              </w:r>
            </w:hyperlink>
            <w:r>
              <w:rPr>
                <w:color w:val="392C69"/>
              </w:rPr>
              <w:t xml:space="preserve">, от 25.09.2015 </w:t>
            </w:r>
            <w:hyperlink r:id="rId6">
              <w:r>
                <w:rPr>
                  <w:color w:val="0000FF"/>
                </w:rPr>
                <w:t>N 2351-ЗТО</w:t>
              </w:r>
            </w:hyperlink>
            <w:r>
              <w:rPr>
                <w:color w:val="392C69"/>
              </w:rPr>
              <w:t>,</w:t>
            </w:r>
          </w:p>
          <w:p w:rsidR="00DF41E0" w:rsidRDefault="00DF41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7">
              <w:r>
                <w:rPr>
                  <w:color w:val="0000FF"/>
                </w:rPr>
                <w:t>N 61-ЗТО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1E0" w:rsidRDefault="00DF41E0">
            <w:pPr>
              <w:pStyle w:val="ConsPlusNormal"/>
            </w:pPr>
          </w:p>
        </w:tc>
      </w:tr>
    </w:tbl>
    <w:p w:rsidR="00DF41E0" w:rsidRDefault="00DF41E0">
      <w:pPr>
        <w:pStyle w:val="ConsPlusNormal"/>
        <w:jc w:val="both"/>
      </w:pPr>
    </w:p>
    <w:p w:rsidR="00DF41E0" w:rsidRDefault="00DF41E0">
      <w:pPr>
        <w:pStyle w:val="ConsPlusTitle"/>
        <w:ind w:firstLine="540"/>
        <w:jc w:val="both"/>
        <w:outlineLvl w:val="0"/>
      </w:pPr>
      <w:r>
        <w:t>Статья 1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ind w:firstLine="540"/>
        <w:jc w:val="both"/>
      </w:pPr>
      <w:r>
        <w:t xml:space="preserve">1. Настоящий Закон на основании </w:t>
      </w:r>
      <w:hyperlink r:id="rId8">
        <w:r>
          <w:rPr>
            <w:color w:val="0000FF"/>
          </w:rPr>
          <w:t>статьи 13.1</w:t>
        </w:r>
      </w:hyperlink>
      <w:r>
        <w:t xml:space="preserve"> Федерального закона от 25 декабря 2008 года N 273-ФЗ "О противодействии коррупции" (далее - Федеральный закон "О противодействии коррупции") устанавливает порядок увольнения (освобождения от должности) лиц, замещающих государственные должности Тульской области, в связи с утратой доверия.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2. Действие настоящего Закона не распространяется на Губернатора Тульской области и на лиц, замещающих государственные должности Тульской области, предусмотренные </w:t>
      </w:r>
      <w:hyperlink r:id="rId9">
        <w:r>
          <w:rPr>
            <w:color w:val="0000FF"/>
          </w:rPr>
          <w:t>пунктами 2</w:t>
        </w:r>
      </w:hyperlink>
      <w:r>
        <w:t xml:space="preserve"> - </w:t>
      </w:r>
      <w:hyperlink r:id="rId10">
        <w:r>
          <w:rPr>
            <w:color w:val="0000FF"/>
          </w:rPr>
          <w:t>8</w:t>
        </w:r>
      </w:hyperlink>
      <w:r>
        <w:t xml:space="preserve"> и </w:t>
      </w:r>
      <w:hyperlink r:id="rId11">
        <w:r>
          <w:rPr>
            <w:color w:val="0000FF"/>
          </w:rPr>
          <w:t>23 части 1 статьи 24</w:t>
        </w:r>
      </w:hyperlink>
      <w:r>
        <w:t xml:space="preserve"> Устава (Основного Закона) Тульской области.</w:t>
      </w:r>
    </w:p>
    <w:p w:rsidR="00DF41E0" w:rsidRDefault="00DF41E0">
      <w:pPr>
        <w:pStyle w:val="ConsPlusNormal"/>
        <w:jc w:val="both"/>
      </w:pPr>
      <w:r>
        <w:t xml:space="preserve">(часть 2 в ред. </w:t>
      </w:r>
      <w:hyperlink r:id="rId12">
        <w:r>
          <w:rPr>
            <w:color w:val="0000FF"/>
          </w:rPr>
          <w:t>Закона</w:t>
        </w:r>
      </w:hyperlink>
      <w:r>
        <w:t xml:space="preserve"> Тульской области от 18.07.2022 N 61-ЗТО)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Title"/>
        <w:ind w:firstLine="540"/>
        <w:jc w:val="both"/>
        <w:outlineLvl w:val="0"/>
      </w:pPr>
      <w:r>
        <w:t>Статья 2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том же значении, что и в Федеральном </w:t>
      </w:r>
      <w:hyperlink r:id="rId13">
        <w:r>
          <w:rPr>
            <w:color w:val="0000FF"/>
          </w:rPr>
          <w:t>законе</w:t>
        </w:r>
      </w:hyperlink>
      <w:r>
        <w:t xml:space="preserve"> "О противодействии коррупции".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Title"/>
        <w:ind w:firstLine="540"/>
        <w:jc w:val="both"/>
        <w:outlineLvl w:val="0"/>
      </w:pPr>
      <w:r>
        <w:t>Статья 3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ind w:firstLine="540"/>
        <w:jc w:val="both"/>
      </w:pPr>
      <w:bookmarkStart w:id="0" w:name="P31"/>
      <w:bookmarkEnd w:id="0"/>
      <w:r>
        <w:t>1. Решение об увольнении (освобождении от должности) лица, замещающего государственную должность Тульской области, в связи с утратой доверия принимается: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1) Губернатором Тульской области - в отношении лиц, замещающих государственные должности Тульской области, предусмотренные </w:t>
      </w:r>
      <w:hyperlink r:id="rId14">
        <w:r>
          <w:rPr>
            <w:color w:val="0000FF"/>
          </w:rPr>
          <w:t>пунктами 9</w:t>
        </w:r>
      </w:hyperlink>
      <w:r>
        <w:t xml:space="preserve"> - </w:t>
      </w:r>
      <w:hyperlink r:id="rId15">
        <w:r>
          <w:rPr>
            <w:color w:val="0000FF"/>
          </w:rPr>
          <w:t>14</w:t>
        </w:r>
      </w:hyperlink>
      <w:r>
        <w:t xml:space="preserve">, </w:t>
      </w:r>
      <w:hyperlink r:id="rId16">
        <w:r>
          <w:rPr>
            <w:color w:val="0000FF"/>
          </w:rPr>
          <w:t>21</w:t>
        </w:r>
      </w:hyperlink>
      <w:r>
        <w:t xml:space="preserve"> и </w:t>
      </w:r>
      <w:hyperlink r:id="rId17">
        <w:r>
          <w:rPr>
            <w:color w:val="0000FF"/>
          </w:rPr>
          <w:t>22 части 1</w:t>
        </w:r>
      </w:hyperlink>
      <w:r>
        <w:t xml:space="preserve">, </w:t>
      </w:r>
      <w:hyperlink r:id="rId18">
        <w:r>
          <w:rPr>
            <w:color w:val="0000FF"/>
          </w:rPr>
          <w:t>частью 2 статьи 24</w:t>
        </w:r>
      </w:hyperlink>
      <w:r>
        <w:t xml:space="preserve"> Устава (Основного Закона) Тульской области;</w:t>
      </w:r>
    </w:p>
    <w:p w:rsidR="00DF41E0" w:rsidRDefault="00DF41E0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Закона</w:t>
        </w:r>
      </w:hyperlink>
      <w:r>
        <w:t xml:space="preserve"> Тульской области от 18.07.2022 N 61-ЗТО)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2) Тульской областной Думой - в отношении лиц, замещающих государственные должности, предусмотренные </w:t>
      </w:r>
      <w:hyperlink r:id="rId20">
        <w:r>
          <w:rPr>
            <w:color w:val="0000FF"/>
          </w:rPr>
          <w:t>пунктами 18</w:t>
        </w:r>
      </w:hyperlink>
      <w:r>
        <w:t xml:space="preserve"> - </w:t>
      </w:r>
      <w:hyperlink r:id="rId21">
        <w:r>
          <w:rPr>
            <w:color w:val="0000FF"/>
          </w:rPr>
          <w:t>20 части 1 статьи 24</w:t>
        </w:r>
      </w:hyperlink>
      <w:r>
        <w:t xml:space="preserve"> Устава (Основного Закона) Тульской области;</w:t>
      </w:r>
    </w:p>
    <w:p w:rsidR="00DF41E0" w:rsidRDefault="00DF41E0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Закона</w:t>
        </w:r>
      </w:hyperlink>
      <w:r>
        <w:t xml:space="preserve"> Тульской области от 18.07.2022 N 61-ЗТО)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3) избирательной комиссией Тульской области - в отношении лиц, замещающих </w:t>
      </w:r>
      <w:r>
        <w:lastRenderedPageBreak/>
        <w:t xml:space="preserve">государственные должности Тульской области, предусмотренные </w:t>
      </w:r>
      <w:hyperlink r:id="rId23">
        <w:r>
          <w:rPr>
            <w:color w:val="0000FF"/>
          </w:rPr>
          <w:t>пунктами 15</w:t>
        </w:r>
      </w:hyperlink>
      <w:r>
        <w:t xml:space="preserve"> - </w:t>
      </w:r>
      <w:hyperlink r:id="rId24">
        <w:r>
          <w:rPr>
            <w:color w:val="0000FF"/>
          </w:rPr>
          <w:t>17 части 1 статьи 24</w:t>
        </w:r>
      </w:hyperlink>
      <w:r>
        <w:t xml:space="preserve"> Устава (Основного Закона) Тульской области.</w:t>
      </w:r>
    </w:p>
    <w:p w:rsidR="00DF41E0" w:rsidRDefault="00DF41E0">
      <w:pPr>
        <w:pStyle w:val="ConsPlusNormal"/>
        <w:jc w:val="both"/>
      </w:pPr>
      <w:r>
        <w:t xml:space="preserve">(п. 3 в ред. </w:t>
      </w:r>
      <w:hyperlink r:id="rId25">
        <w:r>
          <w:rPr>
            <w:color w:val="0000FF"/>
          </w:rPr>
          <w:t>Закона</w:t>
        </w:r>
      </w:hyperlink>
      <w:r>
        <w:t xml:space="preserve"> Тульской области от 18.07.2022 N 61-ЗТО)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2. Решение, указанное в </w:t>
      </w:r>
      <w:hyperlink w:anchor="P31">
        <w:r>
          <w:rPr>
            <w:color w:val="0000FF"/>
          </w:rPr>
          <w:t>части 1</w:t>
        </w:r>
      </w:hyperlink>
      <w:r>
        <w:t xml:space="preserve"> настоящей статьи, принимается на основании доклада о результатах проверки достоверности и полноты сведений, представляемых лицами, замещающими государственные должности Тульской области, и соблюдения ими установленных ограничений, проведенной в порядке, установленном Губернатором Тульской области (далее - доклад о результатах проверки), а в случае, если доклад о результатах проверки направлялся в Комиссию по координации работы по противодействию коррупции в Тульской области, - и на основании рекомендации указанной Комиссии.</w:t>
      </w:r>
    </w:p>
    <w:p w:rsidR="00DF41E0" w:rsidRDefault="00DF41E0">
      <w:pPr>
        <w:pStyle w:val="ConsPlusNormal"/>
        <w:jc w:val="both"/>
      </w:pPr>
      <w:r>
        <w:t xml:space="preserve">(часть 2 в ред. </w:t>
      </w:r>
      <w:hyperlink r:id="rId26">
        <w:r>
          <w:rPr>
            <w:color w:val="0000FF"/>
          </w:rPr>
          <w:t>Закона</w:t>
        </w:r>
      </w:hyperlink>
      <w:r>
        <w:t xml:space="preserve"> Тульской области от 25.09.2015 N 2351-ЗТО)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3. Решение, указанное в </w:t>
      </w:r>
      <w:hyperlink w:anchor="P31">
        <w:r>
          <w:rPr>
            <w:color w:val="0000FF"/>
          </w:rPr>
          <w:t>части 1</w:t>
        </w:r>
      </w:hyperlink>
      <w:r>
        <w:t xml:space="preserve"> настоящей статьи, принимается не позднее одного месяца со дня поступления доклада о результатах проверки, не считая периода временной нетрудоспособности лица, замещающего государственную должность Тульской области, пребывания его в отпуске, других случаев его отсутствия на работе по уважительным причинам, а также времени рассмотрения доклада о результатах проверки Комиссией по координации работы по противодействию коррупции в Тульской области, и оформляется правовым актом.</w:t>
      </w:r>
    </w:p>
    <w:p w:rsidR="00DF41E0" w:rsidRDefault="00DF41E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Тульской области от 25.09.2015 N 2351-ЗТО)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 xml:space="preserve">4. В правовом акте об увольнении (освобождении от должности) лица, замещающего государственную должность Тульской области, в связи с утратой доверия в качестве основания увольнения (освобождения от должности) указывается </w:t>
      </w:r>
      <w:hyperlink r:id="rId28">
        <w:r>
          <w:rPr>
            <w:color w:val="0000FF"/>
          </w:rPr>
          <w:t>статья 13.1</w:t>
        </w:r>
      </w:hyperlink>
      <w:r>
        <w:t xml:space="preserve"> Федерального закона "О противодействии коррупции".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>5. Копия правового акта об увольнении (освобождении от должности) лица, замещающего государственную должность Тульской области, в связи с утратой доверия вручается указанному лицу под роспись в течение пяти рабочих дней со дня издания соответствующего правового акта, но не позднее дня увольнения (освобождения от должности).</w:t>
      </w:r>
    </w:p>
    <w:p w:rsidR="00DF41E0" w:rsidRDefault="00DF41E0">
      <w:pPr>
        <w:pStyle w:val="ConsPlusNormal"/>
        <w:spacing w:before="220"/>
        <w:ind w:firstLine="540"/>
        <w:jc w:val="both"/>
      </w:pPr>
      <w:r>
        <w:t>6. В случае, когда копию правового акта об увольнении (освобождении от должности) в связи с утратой доверия невозможно вручить лицу, замещающему государственную должность Тульской области, под роспись, она направляется ему по почте заказным письмом с уведомлением по месту жительства (регистрации) в течение трех рабочих дней со дня увольнения (освобождения от должности).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Title"/>
        <w:ind w:firstLine="540"/>
        <w:jc w:val="both"/>
        <w:outlineLvl w:val="0"/>
      </w:pPr>
      <w:r>
        <w:t>Статья 4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DF41E0" w:rsidRDefault="00DF41E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41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1E0" w:rsidRDefault="00DF41E0">
            <w:pPr>
              <w:pStyle w:val="ConsPlusNormal"/>
            </w:pPr>
            <w:r>
              <w:t>Председатель Тульской</w:t>
            </w:r>
          </w:p>
          <w:p w:rsidR="00DF41E0" w:rsidRDefault="00DF41E0">
            <w:pPr>
              <w:pStyle w:val="ConsPlusNormal"/>
            </w:pPr>
            <w:r>
              <w:t>областной Думы</w:t>
            </w:r>
          </w:p>
          <w:p w:rsidR="00DF41E0" w:rsidRDefault="00DF41E0">
            <w:pPr>
              <w:pStyle w:val="ConsPlusNormal"/>
            </w:pPr>
            <w:r>
              <w:t>С.А.ХАРИТОНОВ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1E0" w:rsidRDefault="00DF41E0">
            <w:pPr>
              <w:pStyle w:val="ConsPlusNormal"/>
              <w:jc w:val="right"/>
            </w:pPr>
            <w:r>
              <w:t>Губернатор</w:t>
            </w:r>
          </w:p>
          <w:p w:rsidR="00DF41E0" w:rsidRDefault="00DF41E0">
            <w:pPr>
              <w:pStyle w:val="ConsPlusNormal"/>
              <w:jc w:val="right"/>
            </w:pPr>
            <w:r>
              <w:t>Тульской области</w:t>
            </w:r>
          </w:p>
          <w:p w:rsidR="00DF41E0" w:rsidRDefault="00DF41E0">
            <w:pPr>
              <w:pStyle w:val="ConsPlusNormal"/>
              <w:jc w:val="right"/>
            </w:pPr>
            <w:r>
              <w:t>В.С.ГРУЗДЕВ</w:t>
            </w:r>
          </w:p>
        </w:tc>
      </w:tr>
    </w:tbl>
    <w:p w:rsidR="00DF41E0" w:rsidRDefault="00DF41E0">
      <w:pPr>
        <w:pStyle w:val="ConsPlusNormal"/>
        <w:spacing w:before="220"/>
      </w:pPr>
      <w:r>
        <w:t>г. Тула</w:t>
      </w:r>
    </w:p>
    <w:p w:rsidR="00DF41E0" w:rsidRDefault="00DF41E0">
      <w:pPr>
        <w:pStyle w:val="ConsPlusNormal"/>
        <w:spacing w:before="220"/>
      </w:pPr>
      <w:r>
        <w:t>2 марта 2015 года</w:t>
      </w:r>
    </w:p>
    <w:p w:rsidR="00DF41E0" w:rsidRDefault="00DF41E0">
      <w:pPr>
        <w:pStyle w:val="ConsPlusNormal"/>
        <w:spacing w:before="220"/>
      </w:pPr>
      <w:r>
        <w:t>N 2263-ЗТО</w:t>
      </w: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jc w:val="both"/>
      </w:pPr>
    </w:p>
    <w:p w:rsidR="00DF41E0" w:rsidRDefault="00DF41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1" w:name="_GoBack"/>
      <w:bookmarkEnd w:id="1"/>
    </w:p>
    <w:sectPr w:rsidR="00361FB0" w:rsidSect="000B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E0"/>
    <w:rsid w:val="00361FB0"/>
    <w:rsid w:val="00D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D855-2065-4C52-B289-69007877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1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78&amp;dst=60" TargetMode="External"/><Relationship Id="rId13" Type="http://schemas.openxmlformats.org/officeDocument/2006/relationships/hyperlink" Target="https://login.consultant.ru/link/?req=doc&amp;base=RZB&amp;n=482878" TargetMode="External"/><Relationship Id="rId18" Type="http://schemas.openxmlformats.org/officeDocument/2006/relationships/hyperlink" Target="https://login.consultant.ru/link/?req=doc&amp;base=RLAW067&amp;n=137142&amp;dst=100174" TargetMode="External"/><Relationship Id="rId26" Type="http://schemas.openxmlformats.org/officeDocument/2006/relationships/hyperlink" Target="https://login.consultant.ru/link/?req=doc&amp;base=RLAW067&amp;n=69090&amp;dst=100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137142&amp;dst=100170" TargetMode="External"/><Relationship Id="rId7" Type="http://schemas.openxmlformats.org/officeDocument/2006/relationships/hyperlink" Target="https://login.consultant.ru/link/?req=doc&amp;base=RLAW067&amp;n=118550&amp;dst=100011" TargetMode="External"/><Relationship Id="rId12" Type="http://schemas.openxmlformats.org/officeDocument/2006/relationships/hyperlink" Target="https://login.consultant.ru/link/?req=doc&amp;base=RLAW067&amp;n=118550&amp;dst=100012" TargetMode="External"/><Relationship Id="rId17" Type="http://schemas.openxmlformats.org/officeDocument/2006/relationships/hyperlink" Target="https://login.consultant.ru/link/?req=doc&amp;base=RLAW067&amp;n=137142&amp;dst=100172" TargetMode="External"/><Relationship Id="rId25" Type="http://schemas.openxmlformats.org/officeDocument/2006/relationships/hyperlink" Target="https://login.consultant.ru/link/?req=doc&amp;base=RLAW067&amp;n=118550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37142&amp;dst=100171" TargetMode="External"/><Relationship Id="rId20" Type="http://schemas.openxmlformats.org/officeDocument/2006/relationships/hyperlink" Target="https://login.consultant.ru/link/?req=doc&amp;base=RLAW067&amp;n=137142&amp;dst=10016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69090&amp;dst=100024" TargetMode="External"/><Relationship Id="rId11" Type="http://schemas.openxmlformats.org/officeDocument/2006/relationships/hyperlink" Target="https://login.consultant.ru/link/?req=doc&amp;base=RLAW067&amp;n=137142&amp;dst=100173" TargetMode="External"/><Relationship Id="rId24" Type="http://schemas.openxmlformats.org/officeDocument/2006/relationships/hyperlink" Target="https://login.consultant.ru/link/?req=doc&amp;base=RLAW067&amp;n=137142&amp;dst=100167" TargetMode="External"/><Relationship Id="rId5" Type="http://schemas.openxmlformats.org/officeDocument/2006/relationships/hyperlink" Target="https://login.consultant.ru/link/?req=doc&amp;base=RLAW067&amp;n=69181&amp;dst=100059" TargetMode="External"/><Relationship Id="rId15" Type="http://schemas.openxmlformats.org/officeDocument/2006/relationships/hyperlink" Target="https://login.consultant.ru/link/?req=doc&amp;base=RLAW067&amp;n=137142&amp;dst=100164" TargetMode="External"/><Relationship Id="rId23" Type="http://schemas.openxmlformats.org/officeDocument/2006/relationships/hyperlink" Target="https://login.consultant.ru/link/?req=doc&amp;base=RLAW067&amp;n=137142&amp;dst=100165" TargetMode="External"/><Relationship Id="rId28" Type="http://schemas.openxmlformats.org/officeDocument/2006/relationships/hyperlink" Target="https://login.consultant.ru/link/?req=doc&amp;base=RZB&amp;n=482878&amp;dst=60" TargetMode="External"/><Relationship Id="rId10" Type="http://schemas.openxmlformats.org/officeDocument/2006/relationships/hyperlink" Target="https://login.consultant.ru/link/?req=doc&amp;base=RLAW067&amp;n=137142&amp;dst=100158" TargetMode="External"/><Relationship Id="rId19" Type="http://schemas.openxmlformats.org/officeDocument/2006/relationships/hyperlink" Target="https://login.consultant.ru/link/?req=doc&amp;base=RLAW067&amp;n=118550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37142&amp;dst=100152" TargetMode="External"/><Relationship Id="rId14" Type="http://schemas.openxmlformats.org/officeDocument/2006/relationships/hyperlink" Target="https://login.consultant.ru/link/?req=doc&amp;base=RLAW067&amp;n=137142&amp;dst=100159" TargetMode="External"/><Relationship Id="rId22" Type="http://schemas.openxmlformats.org/officeDocument/2006/relationships/hyperlink" Target="https://login.consultant.ru/link/?req=doc&amp;base=RLAW067&amp;n=118550&amp;dst=100017" TargetMode="External"/><Relationship Id="rId27" Type="http://schemas.openxmlformats.org/officeDocument/2006/relationships/hyperlink" Target="https://login.consultant.ru/link/?req=doc&amp;base=RLAW067&amp;n=69090&amp;dst=1000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2024-11-07T13:56:00Z</dcterms:created>
  <dcterms:modified xsi:type="dcterms:W3CDTF">2024-11-07T13:56:00Z</dcterms:modified>
</cp:coreProperties>
</file>