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9F67" w14:textId="77777777" w:rsidR="003D0216" w:rsidRPr="003D0216" w:rsidRDefault="003D0216" w:rsidP="003D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"/>
          <w:szCs w:val="20"/>
          <w:lang w:eastAsia="ru-RU"/>
        </w:rPr>
        <w:t xml:space="preserve">                 9</w:t>
      </w:r>
    </w:p>
    <w:p w14:paraId="1BBC2B48" w14:textId="77777777" w:rsidR="00964DEC" w:rsidRPr="002A03C1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>,,                           9</w:t>
      </w:r>
    </w:p>
    <w:p w14:paraId="1CD51C1C" w14:textId="77777777" w:rsidR="00964DEC" w:rsidRPr="00497557" w:rsidRDefault="00964DEC" w:rsidP="00964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02EBD0E" wp14:editId="2C17AA63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4256E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523CBCD5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7F252957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4FAFF95F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2CFE9AA3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E7F32FC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30D3CA3C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</w:rPr>
      </w:pPr>
    </w:p>
    <w:p w14:paraId="48022DB9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301090, РОССИЙСКАЯ ФЕДЕРАЦИЯ, ТУЛЬСКАЯ ОБЛАСТЬ, п. Чернь, ул. К.</w:t>
      </w:r>
    </w:p>
    <w:p w14:paraId="16A0E874" w14:textId="77777777" w:rsidR="00964DEC" w:rsidRPr="00497557" w:rsidRDefault="00964DEC" w:rsidP="00964DEC">
      <w:pPr>
        <w:pStyle w:val="aa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Маркса, дом 31, Тел/факс (48756)-2-10-40</w:t>
      </w:r>
    </w:p>
    <w:p w14:paraId="3602603D" w14:textId="77777777" w:rsidR="00964DEC" w:rsidRPr="00497557" w:rsidRDefault="00964DEC" w:rsidP="00964D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32E38C" w14:textId="77777777" w:rsidR="00964DEC" w:rsidRPr="00C1729F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7F502E19" w14:textId="77777777" w:rsidR="00964DEC" w:rsidRPr="002A03C1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576C8" w14:textId="7E44759E" w:rsidR="00964DEC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экспертно-аналитического мероприятия «О</w:t>
      </w:r>
      <w:r>
        <w:rPr>
          <w:rFonts w:ascii="Times New Roman" w:hAnsi="Times New Roman" w:cs="Times New Roman"/>
          <w:b/>
          <w:sz w:val="28"/>
          <w:szCs w:val="28"/>
        </w:rPr>
        <w:t>перативный 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Pr="00497557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P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Северное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Тульской области за 1 </w:t>
      </w:r>
      <w:r w:rsidR="00FA3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B7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14:paraId="66AAC0AE" w14:textId="77777777" w:rsidR="00964DEC" w:rsidRDefault="00964DEC" w:rsidP="00964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AEADE0" w14:textId="3A44F574" w:rsidR="00964DEC" w:rsidRDefault="00964DEC" w:rsidP="00964DE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ED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71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B513BF9" w14:textId="77777777" w:rsidR="00964DEC" w:rsidRPr="00EE6DED" w:rsidRDefault="00964DEC" w:rsidP="00964DE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7691E0" w14:textId="77777777" w:rsidR="00BE4D06" w:rsidRPr="002A03C1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64DEC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заключение подготовлено Ревизионной комиссией муниципального образования Чернский район в соответствии Федеральным законом от 07.02.2011 года №6-ФЗ «Об общих принципах организации и деятельности  контрольно-счётных органов субъектов РФ и муниципальных образований», Бюджетного кодекса Российской Федерации, статьи 9 Положения «О ревизионной комиссии муниципального образования Чернский район» утверждённого решением Собрания представителей муниципального образования Чернский район от 30.06.2010 года №13-89 ( с изменениями и дополнениями),  </w:t>
      </w:r>
      <w:r w:rsidR="003A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муници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Северное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утверждённого Собранием </w:t>
      </w:r>
      <w:r w:rsidR="00197D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Северное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</w:t>
      </w:r>
      <w:r w:rsidR="00EB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района от 24.12.2018 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EB0896">
        <w:rPr>
          <w:rFonts w:ascii="Times New Roman" w:eastAsia="Times New Roman" w:hAnsi="Times New Roman" w:cs="Times New Roman"/>
          <w:sz w:val="28"/>
          <w:szCs w:val="28"/>
          <w:lang w:eastAsia="ru-RU"/>
        </w:rPr>
        <w:t>5-15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изменениями и дополнениями).</w:t>
      </w:r>
    </w:p>
    <w:p w14:paraId="6DC73715" w14:textId="77777777"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исследование фактического исполнения бюджета муницип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по доходам и расходам в сравнении с утверждёнными показателями, анализ выявленных отклонений, внесение предложений по устранению нарушений.</w:t>
      </w:r>
    </w:p>
    <w:p w14:paraId="0E991260" w14:textId="77777777"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162962A" w14:textId="77777777"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0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полноты и своевременности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</w:t>
      </w:r>
      <w:r w:rsidRPr="00004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денежных средств и их расходование в ходе исполнение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277FF4" w14:textId="77777777"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объема и структуры муниципального долга, размера дефицита (профицита)бюджета, источников финансирования дефицита бюджета;</w:t>
      </w:r>
    </w:p>
    <w:p w14:paraId="2C64A469" w14:textId="77777777" w:rsidR="00BE4D06" w:rsidRDefault="00BE4D06" w:rsidP="00AD02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полноты поступлений неналоговых доходов бюджета от приватизации, распоряжения и использования муниципальной собственности;</w:t>
      </w:r>
    </w:p>
    <w:p w14:paraId="2C0411C9" w14:textId="77777777" w:rsidR="00BE4D06" w:rsidRDefault="00BE4D06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-проведение анализа фактических показателей в сравнении с показателями, утверждёнными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выявление и анализ отклонений от этих показателей;</w:t>
      </w:r>
    </w:p>
    <w:p w14:paraId="332B03FE" w14:textId="77777777" w:rsidR="00BE4D06" w:rsidRDefault="00AD0290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выявление нарушений в ходе исполнения бюджета, внесение предложений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их устранению.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44F50D" w14:textId="1C3ADC01" w:rsidR="00BE4D06" w:rsidRDefault="008F61E7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4D06" w:rsidRPr="00641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экспертизы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постановление администрации муницип</w:t>
      </w:r>
      <w:r w:rsidR="00F44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от </w:t>
      </w:r>
      <w:r w:rsidR="000800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7C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613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F7C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61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800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4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800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7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отчёта об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муницип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 w:rsidR="00BE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</w:t>
      </w:r>
      <w:r w:rsidR="00AD0290" w:rsidRP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F7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800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F7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479BC08" w14:textId="5E6261CD" w:rsidR="00BE4D06" w:rsidRPr="00CE3E19" w:rsidRDefault="00BE4D06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57</w:t>
      </w:r>
      <w:r w:rsidRPr="0064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 в муници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Северное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утверждённого Собранием представителей муницип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Северное Чернского района от 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24.12.2018 года №5-15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дополнениями), статьёй 264.2 Бюджетного кодекса РФ, отчёт об исполнении бюджета муницип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за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C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3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 постановлени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администрации МО Северное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3F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A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C2A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C3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C3F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C2A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отчёта об исполнении бюджета муниципального образования Северное Чернского района </w:t>
      </w:r>
      <w:r w:rsidR="00904AFE" w:rsidRPr="00AD0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C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C3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срок (</w:t>
      </w:r>
      <w:r w:rsidR="006F6AAE" w:rsidRP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 </w:t>
      </w:r>
      <w:r w:rsid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F6AAE" w:rsidRP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C2A67" w:rsidRP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6AAE" w:rsidRP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C3F65" w:rsidRP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1414" w:rsidRP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D05DE">
        <w:rPr>
          <w:rFonts w:ascii="Times New Roman" w:eastAsia="Times New Roman" w:hAnsi="Times New Roman" w:cs="Times New Roman"/>
          <w:sz w:val="28"/>
          <w:szCs w:val="28"/>
          <w:lang w:eastAsia="ru-RU"/>
        </w:rPr>
        <w:t>574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представлен в Ревизион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 МО Чернский район.</w:t>
      </w:r>
    </w:p>
    <w:p w14:paraId="3D2F3D3F" w14:textId="77777777" w:rsidR="00BE4D06" w:rsidRPr="002A03C1" w:rsidRDefault="00BE4D06" w:rsidP="00AD0290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настоящего заключения использованы следующие документы: </w:t>
      </w:r>
    </w:p>
    <w:p w14:paraId="584D7885" w14:textId="51C8F0CA" w:rsidR="00BE4D06" w:rsidRPr="005F66B4" w:rsidRDefault="00BE4D06" w:rsidP="00AD02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65642145"/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</w:t>
      </w:r>
      <w:r w:rsidR="00E21870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1870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21870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за 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C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E21870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5F66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0"/>
    </w:p>
    <w:p w14:paraId="2F156FF7" w14:textId="7F70B955" w:rsidR="00BE4D06" w:rsidRPr="00C50EAB" w:rsidRDefault="00BE4D06" w:rsidP="00AD02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исполнении бюджета за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C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7534EA" w14:textId="160C301A" w:rsidR="00BE4D06" w:rsidRPr="00C50EAB" w:rsidRDefault="00BE4D06" w:rsidP="00AD029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 численности 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работников муниципальных учреждений поселения с указанием фактических затрат на их денежное содержание за 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C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7BDB35" w14:textId="09D108FB" w:rsidR="00BE4D06" w:rsidRPr="00C50EAB" w:rsidRDefault="00BE4D06" w:rsidP="00BE4D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 расходование средств резервного фонда за 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C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14:paraId="4D95772A" w14:textId="76C720DF" w:rsidR="00BE4D06" w:rsidRPr="00C50EAB" w:rsidRDefault="002671EE" w:rsidP="00BE4D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кредиторской</w:t>
      </w:r>
      <w:r w:rsidR="00BE4D06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</w:t>
      </w:r>
      <w:r w:rsidR="00DB297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04AFE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C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D06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096A49" w14:textId="0153AB2F" w:rsidR="00247ECB" w:rsidRDefault="00BE4D06" w:rsidP="00247EC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3E37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муниципальных программ МО </w:t>
      </w:r>
      <w:r w:rsidR="003A1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</w:t>
      </w:r>
      <w:r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Чернского района </w:t>
      </w:r>
      <w:r w:rsidR="00247ECB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C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218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ECB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E3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F5F2A" w14:textId="19D8FFDE" w:rsidR="00EF5D83" w:rsidRPr="00C5647D" w:rsidRDefault="00BE4D06" w:rsidP="00816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D83">
        <w:rPr>
          <w:rFonts w:ascii="Times New Roman" w:hAnsi="Times New Roman" w:cs="Times New Roman"/>
          <w:sz w:val="28"/>
          <w:szCs w:val="28"/>
        </w:rPr>
        <w:t xml:space="preserve">     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</w:t>
      </w:r>
      <w:r w:rsidR="00EF5D83">
        <w:rPr>
          <w:rFonts w:ascii="Times New Roman" w:hAnsi="Times New Roman" w:cs="Times New Roman"/>
          <w:sz w:val="28"/>
          <w:szCs w:val="28"/>
        </w:rPr>
        <w:t>Северное Чернского района от 2</w:t>
      </w:r>
      <w:r w:rsidR="00E21870">
        <w:rPr>
          <w:rFonts w:ascii="Times New Roman" w:hAnsi="Times New Roman" w:cs="Times New Roman"/>
          <w:sz w:val="28"/>
          <w:szCs w:val="28"/>
        </w:rPr>
        <w:t>5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87895">
        <w:rPr>
          <w:rFonts w:ascii="Times New Roman" w:hAnsi="Times New Roman" w:cs="Times New Roman"/>
          <w:sz w:val="28"/>
          <w:szCs w:val="28"/>
        </w:rPr>
        <w:t>2</w:t>
      </w:r>
      <w:r w:rsidR="00E21870">
        <w:rPr>
          <w:rFonts w:ascii="Times New Roman" w:hAnsi="Times New Roman" w:cs="Times New Roman"/>
          <w:sz w:val="28"/>
          <w:szCs w:val="28"/>
        </w:rPr>
        <w:t>3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№</w:t>
      </w:r>
      <w:r w:rsidR="00E21870">
        <w:rPr>
          <w:rFonts w:ascii="Times New Roman" w:hAnsi="Times New Roman" w:cs="Times New Roman"/>
          <w:sz w:val="28"/>
          <w:szCs w:val="28"/>
        </w:rPr>
        <w:t>5</w:t>
      </w:r>
      <w:r w:rsidR="00887895">
        <w:rPr>
          <w:rFonts w:ascii="Times New Roman" w:hAnsi="Times New Roman" w:cs="Times New Roman"/>
          <w:sz w:val="28"/>
          <w:szCs w:val="28"/>
        </w:rPr>
        <w:t>-</w:t>
      </w:r>
      <w:r w:rsidR="008A0931">
        <w:rPr>
          <w:rFonts w:ascii="Times New Roman" w:hAnsi="Times New Roman" w:cs="Times New Roman"/>
          <w:sz w:val="28"/>
          <w:szCs w:val="28"/>
        </w:rPr>
        <w:t>1</w:t>
      </w:r>
      <w:r w:rsidR="00E21870">
        <w:rPr>
          <w:rFonts w:ascii="Times New Roman" w:hAnsi="Times New Roman" w:cs="Times New Roman"/>
          <w:sz w:val="28"/>
          <w:szCs w:val="28"/>
        </w:rPr>
        <w:t>5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EF5D83">
        <w:rPr>
          <w:rFonts w:ascii="Times New Roman" w:hAnsi="Times New Roman" w:cs="Times New Roman"/>
          <w:sz w:val="28"/>
          <w:szCs w:val="28"/>
        </w:rPr>
        <w:t>МО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</w:t>
      </w:r>
      <w:r w:rsidR="00EF5D83">
        <w:rPr>
          <w:rFonts w:ascii="Times New Roman" w:hAnsi="Times New Roman" w:cs="Times New Roman"/>
          <w:sz w:val="28"/>
          <w:szCs w:val="28"/>
        </w:rPr>
        <w:t>Северное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E21870">
        <w:rPr>
          <w:rFonts w:ascii="Times New Roman" w:hAnsi="Times New Roman" w:cs="Times New Roman"/>
          <w:sz w:val="28"/>
          <w:szCs w:val="28"/>
        </w:rPr>
        <w:t>4</w:t>
      </w:r>
      <w:r w:rsidR="008878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21870">
        <w:rPr>
          <w:rFonts w:ascii="Times New Roman" w:hAnsi="Times New Roman" w:cs="Times New Roman"/>
          <w:sz w:val="28"/>
          <w:szCs w:val="28"/>
        </w:rPr>
        <w:t>5</w:t>
      </w:r>
      <w:r w:rsidR="00EF5D83" w:rsidRPr="00C5647D">
        <w:rPr>
          <w:rFonts w:ascii="Times New Roman" w:hAnsi="Times New Roman" w:cs="Times New Roman"/>
          <w:sz w:val="28"/>
          <w:szCs w:val="28"/>
        </w:rPr>
        <w:t>-202</w:t>
      </w:r>
      <w:r w:rsidR="00E21870">
        <w:rPr>
          <w:rFonts w:ascii="Times New Roman" w:hAnsi="Times New Roman" w:cs="Times New Roman"/>
          <w:sz w:val="28"/>
          <w:szCs w:val="28"/>
        </w:rPr>
        <w:t>6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годов», бюджет муниципального образования </w:t>
      </w:r>
      <w:r w:rsidR="00EF5D83">
        <w:rPr>
          <w:rFonts w:ascii="Times New Roman" w:hAnsi="Times New Roman" w:cs="Times New Roman"/>
          <w:sz w:val="28"/>
          <w:szCs w:val="28"/>
        </w:rPr>
        <w:t>Северное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E21870">
        <w:rPr>
          <w:rFonts w:ascii="Times New Roman" w:hAnsi="Times New Roman" w:cs="Times New Roman"/>
          <w:sz w:val="28"/>
          <w:szCs w:val="28"/>
        </w:rPr>
        <w:t>4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год был утвержден:</w:t>
      </w:r>
    </w:p>
    <w:p w14:paraId="5832B6C8" w14:textId="234B9662" w:rsidR="00EF5D83" w:rsidRPr="00C5647D" w:rsidRDefault="00EF5D83" w:rsidP="00DA0EA1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647D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E21870">
        <w:rPr>
          <w:rFonts w:ascii="Times New Roman" w:hAnsi="Times New Roman" w:cs="Times New Roman"/>
          <w:sz w:val="28"/>
          <w:szCs w:val="28"/>
        </w:rPr>
        <w:t>52 703,5</w:t>
      </w:r>
      <w:r w:rsidRPr="00C5647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87895">
        <w:rPr>
          <w:rFonts w:ascii="Times New Roman" w:hAnsi="Times New Roman" w:cs="Times New Roman"/>
          <w:sz w:val="28"/>
          <w:szCs w:val="28"/>
        </w:rPr>
        <w:t>лей</w:t>
      </w:r>
    </w:p>
    <w:p w14:paraId="2C9AFF68" w14:textId="37F33D47" w:rsidR="00EF5D83" w:rsidRDefault="00887895" w:rsidP="00DA0EA1">
      <w:pPr>
        <w:numPr>
          <w:ilvl w:val="0"/>
          <w:numId w:val="2"/>
        </w:numPr>
        <w:spacing w:after="0" w:line="276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E21870">
        <w:rPr>
          <w:rFonts w:ascii="Times New Roman" w:hAnsi="Times New Roman" w:cs="Times New Roman"/>
          <w:sz w:val="28"/>
          <w:szCs w:val="28"/>
        </w:rPr>
        <w:t>52 703</w:t>
      </w:r>
      <w:r w:rsidR="00391301">
        <w:rPr>
          <w:rFonts w:ascii="Times New Roman" w:hAnsi="Times New Roman" w:cs="Times New Roman"/>
          <w:sz w:val="28"/>
          <w:szCs w:val="28"/>
        </w:rPr>
        <w:t>,5</w:t>
      </w:r>
      <w:r w:rsidR="00EF5D83" w:rsidRPr="00C5647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EF5D83" w:rsidRPr="00C5647D">
        <w:rPr>
          <w:rFonts w:ascii="Times New Roman" w:hAnsi="Times New Roman" w:cs="Times New Roman"/>
          <w:sz w:val="28"/>
          <w:szCs w:val="28"/>
        </w:rPr>
        <w:t>.</w:t>
      </w:r>
    </w:p>
    <w:p w14:paraId="51451012" w14:textId="5BD98868" w:rsidR="00887895" w:rsidRPr="00887895" w:rsidRDefault="00887895" w:rsidP="00887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После внесенных изменений </w:t>
      </w:r>
      <w:r w:rsidRPr="00887895">
        <w:rPr>
          <w:rFonts w:ascii="Times New Roman" w:hAnsi="Times New Roman" w:cs="Times New Roman"/>
          <w:i/>
          <w:sz w:val="28"/>
          <w:szCs w:val="28"/>
        </w:rPr>
        <w:t xml:space="preserve">(изменения вносились </w:t>
      </w:r>
      <w:r w:rsidR="005C2A67">
        <w:rPr>
          <w:rFonts w:ascii="Times New Roman" w:hAnsi="Times New Roman" w:cs="Times New Roman"/>
          <w:i/>
          <w:sz w:val="28"/>
          <w:szCs w:val="28"/>
        </w:rPr>
        <w:t>два</w:t>
      </w:r>
      <w:r w:rsidRPr="00887895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5C2A67">
        <w:rPr>
          <w:rFonts w:ascii="Times New Roman" w:hAnsi="Times New Roman" w:cs="Times New Roman"/>
          <w:i/>
          <w:sz w:val="28"/>
          <w:szCs w:val="28"/>
        </w:rPr>
        <w:t>а</w:t>
      </w:r>
      <w:r w:rsidRPr="00887895">
        <w:rPr>
          <w:rFonts w:ascii="Times New Roman" w:hAnsi="Times New Roman" w:cs="Times New Roman"/>
          <w:sz w:val="28"/>
          <w:szCs w:val="28"/>
        </w:rPr>
        <w:t>) в бюджет муниципального образования Северное Чернского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3E37CE">
        <w:rPr>
          <w:rFonts w:ascii="Times New Roman" w:hAnsi="Times New Roman" w:cs="Times New Roman"/>
          <w:sz w:val="28"/>
          <w:szCs w:val="28"/>
        </w:rPr>
        <w:t>,</w:t>
      </w:r>
      <w:r w:rsidR="00656132">
        <w:rPr>
          <w:rFonts w:ascii="Times New Roman" w:hAnsi="Times New Roman" w:cs="Times New Roman"/>
          <w:sz w:val="28"/>
          <w:szCs w:val="28"/>
        </w:rPr>
        <w:t xml:space="preserve"> </w:t>
      </w:r>
      <w:r w:rsidRPr="00887895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895">
        <w:rPr>
          <w:rFonts w:ascii="Times New Roman" w:hAnsi="Times New Roman" w:cs="Times New Roman"/>
          <w:sz w:val="28"/>
          <w:szCs w:val="28"/>
        </w:rPr>
        <w:t>план по состоянию на 01.0</w:t>
      </w:r>
      <w:r w:rsidR="005C2A67">
        <w:rPr>
          <w:rFonts w:ascii="Times New Roman" w:hAnsi="Times New Roman" w:cs="Times New Roman"/>
          <w:sz w:val="28"/>
          <w:szCs w:val="28"/>
        </w:rPr>
        <w:t>7</w:t>
      </w:r>
      <w:r w:rsidRPr="00887895">
        <w:rPr>
          <w:rFonts w:ascii="Times New Roman" w:hAnsi="Times New Roman" w:cs="Times New Roman"/>
          <w:sz w:val="28"/>
          <w:szCs w:val="28"/>
        </w:rPr>
        <w:t>.202</w:t>
      </w:r>
      <w:r w:rsidR="00E21870">
        <w:rPr>
          <w:rFonts w:ascii="Times New Roman" w:hAnsi="Times New Roman" w:cs="Times New Roman"/>
          <w:sz w:val="28"/>
          <w:szCs w:val="28"/>
        </w:rPr>
        <w:t>4</w:t>
      </w:r>
      <w:r w:rsidRPr="00887895">
        <w:rPr>
          <w:rFonts w:ascii="Times New Roman" w:hAnsi="Times New Roman" w:cs="Times New Roman"/>
          <w:sz w:val="28"/>
          <w:szCs w:val="28"/>
        </w:rPr>
        <w:t xml:space="preserve"> года составил:</w:t>
      </w:r>
    </w:p>
    <w:p w14:paraId="618673D4" w14:textId="1F2B7299" w:rsidR="00887895" w:rsidRPr="00887895" w:rsidRDefault="00887895" w:rsidP="008878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 доходам – </w:t>
      </w:r>
      <w:r w:rsidR="00521967">
        <w:rPr>
          <w:rFonts w:ascii="Times New Roman" w:hAnsi="Times New Roman" w:cs="Times New Roman"/>
          <w:sz w:val="28"/>
          <w:szCs w:val="28"/>
        </w:rPr>
        <w:t>57 226,1</w:t>
      </w:r>
      <w:r w:rsidR="00391301" w:rsidRPr="00C5647D">
        <w:rPr>
          <w:rFonts w:ascii="Times New Roman" w:hAnsi="Times New Roman" w:cs="Times New Roman"/>
          <w:sz w:val="28"/>
          <w:szCs w:val="28"/>
        </w:rPr>
        <w:t xml:space="preserve"> </w:t>
      </w:r>
      <w:r w:rsidRPr="008A0931">
        <w:rPr>
          <w:rFonts w:ascii="Times New Roman" w:hAnsi="Times New Roman" w:cs="Times New Roman"/>
          <w:sz w:val="28"/>
          <w:szCs w:val="28"/>
        </w:rPr>
        <w:t>тыс</w:t>
      </w:r>
      <w:r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14:paraId="7E167E6D" w14:textId="2251DF22" w:rsidR="00887895" w:rsidRPr="00887895" w:rsidRDefault="00887895" w:rsidP="008878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521967">
        <w:rPr>
          <w:rFonts w:ascii="Times New Roman" w:hAnsi="Times New Roman" w:cs="Times New Roman"/>
          <w:sz w:val="28"/>
          <w:szCs w:val="28"/>
        </w:rPr>
        <w:t>58 349,5</w:t>
      </w:r>
      <w:r w:rsidR="008A0931">
        <w:rPr>
          <w:rFonts w:ascii="Times New Roman" w:hAnsi="Times New Roman" w:cs="Times New Roman"/>
          <w:sz w:val="28"/>
          <w:szCs w:val="28"/>
        </w:rPr>
        <w:t xml:space="preserve"> </w:t>
      </w:r>
      <w:r w:rsidRPr="008A0931">
        <w:rPr>
          <w:rFonts w:ascii="Times New Roman" w:hAnsi="Times New Roman" w:cs="Times New Roman"/>
          <w:sz w:val="28"/>
          <w:szCs w:val="28"/>
        </w:rPr>
        <w:t>тыс</w:t>
      </w:r>
      <w:r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14:paraId="3FFD29D0" w14:textId="13F7026F" w:rsidR="00887895" w:rsidRPr="00887895" w:rsidRDefault="00887895" w:rsidP="00887895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1301">
        <w:rPr>
          <w:rFonts w:ascii="Times New Roman" w:hAnsi="Times New Roman" w:cs="Times New Roman"/>
          <w:sz w:val="28"/>
          <w:szCs w:val="28"/>
        </w:rPr>
        <w:t xml:space="preserve">дефицит – </w:t>
      </w:r>
      <w:r w:rsidR="00E21870">
        <w:rPr>
          <w:rFonts w:ascii="Times New Roman" w:hAnsi="Times New Roman" w:cs="Times New Roman"/>
          <w:sz w:val="28"/>
          <w:szCs w:val="28"/>
        </w:rPr>
        <w:t>1 123,4</w:t>
      </w:r>
      <w:r w:rsidRPr="008878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E39E11C" w14:textId="2BABD2C6" w:rsidR="00AE615C" w:rsidRPr="00B81D40" w:rsidRDefault="00DE78D0" w:rsidP="00B81D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81D40">
        <w:rPr>
          <w:rFonts w:ascii="Times New Roman" w:hAnsi="Times New Roman" w:cs="Times New Roman"/>
          <w:sz w:val="28"/>
          <w:szCs w:val="28"/>
        </w:rPr>
        <w:t xml:space="preserve">      </w:t>
      </w:r>
      <w:r w:rsidR="00B75383" w:rsidRPr="00B81D40">
        <w:rPr>
          <w:rFonts w:ascii="Times New Roman" w:hAnsi="Times New Roman" w:cs="Times New Roman"/>
          <w:b/>
          <w:sz w:val="28"/>
          <w:szCs w:val="28"/>
        </w:rPr>
        <w:t>При проведении анализа фактических показателей в сравнении с показателями, утверждёнными Решением Собрания депутатов МО Северное Чернского района от 2</w:t>
      </w:r>
      <w:r w:rsidR="00E21870" w:rsidRPr="00B81D40">
        <w:rPr>
          <w:rFonts w:ascii="Times New Roman" w:hAnsi="Times New Roman" w:cs="Times New Roman"/>
          <w:b/>
          <w:sz w:val="28"/>
          <w:szCs w:val="28"/>
        </w:rPr>
        <w:t>5</w:t>
      </w:r>
      <w:r w:rsidR="00B75383" w:rsidRPr="00B81D40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E21870" w:rsidRPr="00B81D40">
        <w:rPr>
          <w:rFonts w:ascii="Times New Roman" w:hAnsi="Times New Roman" w:cs="Times New Roman"/>
          <w:b/>
          <w:sz w:val="28"/>
          <w:szCs w:val="28"/>
        </w:rPr>
        <w:t>3</w:t>
      </w:r>
      <w:r w:rsidR="00B75383" w:rsidRPr="00B81D4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21870" w:rsidRPr="00B81D40">
        <w:rPr>
          <w:rFonts w:ascii="Times New Roman" w:hAnsi="Times New Roman" w:cs="Times New Roman"/>
          <w:b/>
          <w:sz w:val="28"/>
          <w:szCs w:val="28"/>
        </w:rPr>
        <w:t>5-15</w:t>
      </w:r>
      <w:r w:rsidR="00B75383" w:rsidRPr="00B81D40">
        <w:rPr>
          <w:rFonts w:ascii="Times New Roman" w:hAnsi="Times New Roman" w:cs="Times New Roman"/>
          <w:b/>
          <w:sz w:val="28"/>
          <w:szCs w:val="28"/>
        </w:rPr>
        <w:t xml:space="preserve"> «О бюджете МО Северное Чернского района на 202</w:t>
      </w:r>
      <w:r w:rsidR="00E21870" w:rsidRPr="00B81D40">
        <w:rPr>
          <w:rFonts w:ascii="Times New Roman" w:hAnsi="Times New Roman" w:cs="Times New Roman"/>
          <w:b/>
          <w:sz w:val="28"/>
          <w:szCs w:val="28"/>
        </w:rPr>
        <w:t>4</w:t>
      </w:r>
      <w:r w:rsidR="00B75383" w:rsidRPr="00B81D4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21870" w:rsidRPr="00B81D40">
        <w:rPr>
          <w:rFonts w:ascii="Times New Roman" w:hAnsi="Times New Roman" w:cs="Times New Roman"/>
          <w:b/>
          <w:sz w:val="28"/>
          <w:szCs w:val="28"/>
        </w:rPr>
        <w:t>5</w:t>
      </w:r>
      <w:r w:rsidR="00B75383" w:rsidRPr="00B81D40">
        <w:rPr>
          <w:rFonts w:ascii="Times New Roman" w:hAnsi="Times New Roman" w:cs="Times New Roman"/>
          <w:b/>
          <w:sz w:val="28"/>
          <w:szCs w:val="28"/>
        </w:rPr>
        <w:t>-202</w:t>
      </w:r>
      <w:r w:rsidR="00E21870" w:rsidRPr="00B81D40">
        <w:rPr>
          <w:rFonts w:ascii="Times New Roman" w:hAnsi="Times New Roman" w:cs="Times New Roman"/>
          <w:b/>
          <w:sz w:val="28"/>
          <w:szCs w:val="28"/>
        </w:rPr>
        <w:t>6</w:t>
      </w:r>
      <w:r w:rsidR="00B75383" w:rsidRPr="00B81D40">
        <w:rPr>
          <w:rFonts w:ascii="Times New Roman" w:hAnsi="Times New Roman" w:cs="Times New Roman"/>
          <w:b/>
          <w:sz w:val="28"/>
          <w:szCs w:val="28"/>
        </w:rPr>
        <w:t xml:space="preserve"> годов» (с изменениями), сводной бюджетной росписью расходов бюджета и источников финансирования дефицита бюджета на текущий финансовый год </w:t>
      </w:r>
      <w:r w:rsidR="00B75383" w:rsidRPr="00B81D40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установлено, что бюджетная отчётность составлена с </w:t>
      </w:r>
      <w:r w:rsidR="00E21870" w:rsidRPr="00B81D40">
        <w:rPr>
          <w:rFonts w:ascii="Times New Roman" w:hAnsi="Times New Roman" w:cs="Times New Roman"/>
          <w:b/>
          <w:color w:val="1A1A1A"/>
          <w:sz w:val="28"/>
          <w:szCs w:val="28"/>
        </w:rPr>
        <w:t>нарушением</w:t>
      </w:r>
      <w:r w:rsidR="00B75383" w:rsidRPr="00B81D40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требований пункт</w:t>
      </w:r>
      <w:r w:rsidR="00DA0EA1" w:rsidRPr="00B81D40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а </w:t>
      </w:r>
      <w:r w:rsidR="00F57076" w:rsidRPr="00B81D40">
        <w:rPr>
          <w:rFonts w:ascii="Times New Roman" w:hAnsi="Times New Roman" w:cs="Times New Roman"/>
          <w:b/>
          <w:color w:val="1A1A1A"/>
          <w:sz w:val="28"/>
          <w:szCs w:val="28"/>
        </w:rPr>
        <w:t>1</w:t>
      </w:r>
      <w:r w:rsidR="00DA0EA1" w:rsidRPr="00B81D40">
        <w:rPr>
          <w:rFonts w:ascii="Times New Roman" w:hAnsi="Times New Roman" w:cs="Times New Roman"/>
          <w:b/>
          <w:color w:val="1A1A1A"/>
          <w:sz w:val="28"/>
          <w:szCs w:val="28"/>
        </w:rPr>
        <w:t>34</w:t>
      </w:r>
      <w:r w:rsidR="00B75383" w:rsidRPr="00B81D40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r w:rsidR="00B75383" w:rsidRPr="00B81D4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21870" w:rsidRPr="00B81D4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175CC" w:rsidRPr="00B81D40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354AB6" w:rsidRPr="00B81D40">
        <w:rPr>
          <w:rFonts w:ascii="Times New Roman" w:hAnsi="Times New Roman" w:cs="Times New Roman"/>
          <w:sz w:val="28"/>
          <w:szCs w:val="28"/>
        </w:rPr>
        <w:t xml:space="preserve">графы 4 </w:t>
      </w:r>
      <w:r w:rsidR="00DA0EA1" w:rsidRPr="00B81D40">
        <w:rPr>
          <w:rFonts w:ascii="Times New Roman" w:hAnsi="Times New Roman" w:cs="Times New Roman"/>
          <w:sz w:val="28"/>
          <w:szCs w:val="28"/>
        </w:rPr>
        <w:t xml:space="preserve">«Утвержденные бюджетные назначения» </w:t>
      </w:r>
      <w:r w:rsidR="00354AB6" w:rsidRPr="00B81D40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DA0EA1" w:rsidRPr="00B81D40">
        <w:rPr>
          <w:rFonts w:ascii="Times New Roman" w:hAnsi="Times New Roman" w:cs="Times New Roman"/>
          <w:sz w:val="28"/>
          <w:szCs w:val="28"/>
        </w:rPr>
        <w:t xml:space="preserve">«Доходы бюджета» </w:t>
      </w:r>
      <w:r w:rsidR="00354AB6" w:rsidRPr="00B81D40">
        <w:rPr>
          <w:rFonts w:ascii="Times New Roman" w:hAnsi="Times New Roman" w:cs="Times New Roman"/>
          <w:sz w:val="28"/>
          <w:szCs w:val="28"/>
        </w:rPr>
        <w:t>отчета ф. 0503117 «Отчет о</w:t>
      </w:r>
      <w:r w:rsidR="007175CC" w:rsidRPr="00B81D40">
        <w:rPr>
          <w:rFonts w:ascii="Times New Roman" w:hAnsi="Times New Roman" w:cs="Times New Roman"/>
          <w:sz w:val="28"/>
          <w:szCs w:val="28"/>
        </w:rPr>
        <w:t>б исполнении</w:t>
      </w:r>
      <w:r w:rsidR="00B75383" w:rsidRPr="00B81D40">
        <w:rPr>
          <w:rFonts w:ascii="Times New Roman" w:hAnsi="Times New Roman" w:cs="Times New Roman"/>
          <w:sz w:val="28"/>
          <w:szCs w:val="28"/>
        </w:rPr>
        <w:t xml:space="preserve"> </w:t>
      </w:r>
      <w:r w:rsidR="007175CC" w:rsidRPr="00B81D40">
        <w:rPr>
          <w:rFonts w:ascii="Times New Roman" w:hAnsi="Times New Roman" w:cs="Times New Roman"/>
          <w:sz w:val="28"/>
          <w:szCs w:val="28"/>
        </w:rPr>
        <w:t>бюджета</w:t>
      </w:r>
      <w:r w:rsidR="00354AB6" w:rsidRPr="00B81D40">
        <w:rPr>
          <w:rFonts w:ascii="Times New Roman" w:hAnsi="Times New Roman" w:cs="Times New Roman"/>
          <w:sz w:val="28"/>
          <w:szCs w:val="28"/>
        </w:rPr>
        <w:t>»</w:t>
      </w:r>
      <w:r w:rsidR="007175CC" w:rsidRPr="00B81D40">
        <w:rPr>
          <w:rFonts w:ascii="Times New Roman" w:hAnsi="Times New Roman" w:cs="Times New Roman"/>
          <w:sz w:val="28"/>
          <w:szCs w:val="28"/>
        </w:rPr>
        <w:t xml:space="preserve"> </w:t>
      </w:r>
      <w:r w:rsidR="00354AB6" w:rsidRPr="00B81D40">
        <w:rPr>
          <w:rFonts w:ascii="Times New Roman" w:hAnsi="Times New Roman" w:cs="Times New Roman"/>
          <w:sz w:val="28"/>
          <w:szCs w:val="28"/>
        </w:rPr>
        <w:t xml:space="preserve">администрации МО Северное Чернского района </w:t>
      </w:r>
      <w:r w:rsidR="007175CC" w:rsidRPr="00B81D40">
        <w:rPr>
          <w:rFonts w:ascii="Times New Roman" w:hAnsi="Times New Roman" w:cs="Times New Roman"/>
          <w:sz w:val="28"/>
          <w:szCs w:val="28"/>
        </w:rPr>
        <w:t>на 01.0</w:t>
      </w:r>
      <w:r w:rsidR="00E5798D" w:rsidRPr="00B81D40">
        <w:rPr>
          <w:rFonts w:ascii="Times New Roman" w:hAnsi="Times New Roman" w:cs="Times New Roman"/>
          <w:sz w:val="28"/>
          <w:szCs w:val="28"/>
        </w:rPr>
        <w:t>7</w:t>
      </w:r>
      <w:r w:rsidR="007175CC" w:rsidRPr="00B81D40">
        <w:rPr>
          <w:rFonts w:ascii="Times New Roman" w:hAnsi="Times New Roman" w:cs="Times New Roman"/>
          <w:sz w:val="28"/>
          <w:szCs w:val="28"/>
        </w:rPr>
        <w:t>.202</w:t>
      </w:r>
      <w:r w:rsidR="00E21870" w:rsidRPr="00B81D40">
        <w:rPr>
          <w:rFonts w:ascii="Times New Roman" w:hAnsi="Times New Roman" w:cs="Times New Roman"/>
          <w:sz w:val="28"/>
          <w:szCs w:val="28"/>
        </w:rPr>
        <w:t>4</w:t>
      </w:r>
      <w:r w:rsidR="00354AB6" w:rsidRPr="00B81D40">
        <w:rPr>
          <w:rFonts w:ascii="Times New Roman" w:hAnsi="Times New Roman" w:cs="Times New Roman"/>
          <w:sz w:val="28"/>
          <w:szCs w:val="28"/>
        </w:rPr>
        <w:t xml:space="preserve"> год </w:t>
      </w:r>
      <w:r w:rsidR="002D53AC" w:rsidRPr="00B81D4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5798D" w:rsidRPr="00B81D40">
        <w:rPr>
          <w:rFonts w:ascii="Times New Roman" w:hAnsi="Times New Roman" w:cs="Times New Roman"/>
          <w:sz w:val="28"/>
          <w:szCs w:val="28"/>
        </w:rPr>
        <w:t>57 226 066,96</w:t>
      </w:r>
      <w:r w:rsidR="002D53AC" w:rsidRPr="00B81D4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54AB6" w:rsidRPr="00B81D40">
        <w:rPr>
          <w:rFonts w:ascii="Times New Roman" w:hAnsi="Times New Roman" w:cs="Times New Roman"/>
          <w:sz w:val="28"/>
          <w:szCs w:val="28"/>
        </w:rPr>
        <w:t xml:space="preserve">не соответствуют </w:t>
      </w:r>
      <w:r w:rsidR="00354AB6" w:rsidRPr="00B81D40">
        <w:rPr>
          <w:rFonts w:ascii="Times New Roman" w:hAnsi="Times New Roman" w:cs="Times New Roman"/>
          <w:color w:val="000000"/>
          <w:sz w:val="28"/>
          <w:szCs w:val="28"/>
        </w:rPr>
        <w:t xml:space="preserve">сумме плановых показателей </w:t>
      </w:r>
      <w:r w:rsidR="002D53AC" w:rsidRPr="00B81D40">
        <w:rPr>
          <w:rFonts w:ascii="Times New Roman" w:hAnsi="Times New Roman" w:cs="Times New Roman"/>
          <w:color w:val="000000"/>
          <w:sz w:val="28"/>
          <w:szCs w:val="28"/>
        </w:rPr>
        <w:t>доходов бюджета</w:t>
      </w:r>
      <w:r w:rsidR="00354AB6" w:rsidRPr="00B81D4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утвержденных </w:t>
      </w:r>
      <w:r w:rsidR="00354AB6" w:rsidRPr="00B81D40">
        <w:rPr>
          <w:rFonts w:ascii="Times New Roman" w:hAnsi="Times New Roman" w:cs="Times New Roman"/>
          <w:sz w:val="28"/>
          <w:szCs w:val="28"/>
        </w:rPr>
        <w:t>Решением Собрания депутатов МО Северное Чернского района от 2</w:t>
      </w:r>
      <w:r w:rsidR="00E21870" w:rsidRPr="00B81D40">
        <w:rPr>
          <w:rFonts w:ascii="Times New Roman" w:hAnsi="Times New Roman" w:cs="Times New Roman"/>
          <w:sz w:val="28"/>
          <w:szCs w:val="28"/>
        </w:rPr>
        <w:t>5</w:t>
      </w:r>
      <w:r w:rsidR="00354AB6" w:rsidRPr="00B81D4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21870" w:rsidRPr="00B81D40">
        <w:rPr>
          <w:rFonts w:ascii="Times New Roman" w:hAnsi="Times New Roman" w:cs="Times New Roman"/>
          <w:sz w:val="28"/>
          <w:szCs w:val="28"/>
        </w:rPr>
        <w:t>3</w:t>
      </w:r>
      <w:r w:rsidR="00354AB6" w:rsidRPr="00B81D40">
        <w:rPr>
          <w:rFonts w:ascii="Times New Roman" w:hAnsi="Times New Roman" w:cs="Times New Roman"/>
          <w:sz w:val="28"/>
          <w:szCs w:val="28"/>
        </w:rPr>
        <w:t xml:space="preserve"> №</w:t>
      </w:r>
      <w:r w:rsidR="00E21870" w:rsidRPr="00B81D40">
        <w:rPr>
          <w:rFonts w:ascii="Times New Roman" w:hAnsi="Times New Roman" w:cs="Times New Roman"/>
          <w:sz w:val="28"/>
          <w:szCs w:val="28"/>
        </w:rPr>
        <w:t>5</w:t>
      </w:r>
      <w:r w:rsidR="00354AB6" w:rsidRPr="00B81D40">
        <w:rPr>
          <w:rFonts w:ascii="Times New Roman" w:hAnsi="Times New Roman" w:cs="Times New Roman"/>
          <w:sz w:val="28"/>
          <w:szCs w:val="28"/>
        </w:rPr>
        <w:t>-1</w:t>
      </w:r>
      <w:r w:rsidR="00E21870" w:rsidRPr="00B81D40">
        <w:rPr>
          <w:rFonts w:ascii="Times New Roman" w:hAnsi="Times New Roman" w:cs="Times New Roman"/>
          <w:sz w:val="28"/>
          <w:szCs w:val="28"/>
        </w:rPr>
        <w:t>5</w:t>
      </w:r>
      <w:r w:rsidR="00354AB6" w:rsidRPr="00B81D40">
        <w:rPr>
          <w:rFonts w:ascii="Times New Roman" w:hAnsi="Times New Roman" w:cs="Times New Roman"/>
          <w:sz w:val="28"/>
          <w:szCs w:val="28"/>
        </w:rPr>
        <w:t xml:space="preserve"> «О бюджете МО</w:t>
      </w:r>
      <w:r w:rsidR="00354AB6" w:rsidRPr="00BC7B39">
        <w:t xml:space="preserve"> </w:t>
      </w:r>
      <w:r w:rsidR="00354AB6" w:rsidRPr="00B81D40">
        <w:rPr>
          <w:rFonts w:ascii="Times New Roman" w:hAnsi="Times New Roman" w:cs="Times New Roman"/>
          <w:sz w:val="28"/>
          <w:szCs w:val="28"/>
        </w:rPr>
        <w:lastRenderedPageBreak/>
        <w:t>Северное Чернского района на 202</w:t>
      </w:r>
      <w:r w:rsidR="00E21870" w:rsidRPr="00B81D40">
        <w:rPr>
          <w:rFonts w:ascii="Times New Roman" w:hAnsi="Times New Roman" w:cs="Times New Roman"/>
          <w:sz w:val="28"/>
          <w:szCs w:val="28"/>
        </w:rPr>
        <w:t>4</w:t>
      </w:r>
      <w:r w:rsidR="00354AB6" w:rsidRPr="00B81D4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21870" w:rsidRPr="00B81D40">
        <w:rPr>
          <w:rFonts w:ascii="Times New Roman" w:hAnsi="Times New Roman" w:cs="Times New Roman"/>
          <w:sz w:val="28"/>
          <w:szCs w:val="28"/>
        </w:rPr>
        <w:t>5</w:t>
      </w:r>
      <w:r w:rsidR="00354AB6" w:rsidRPr="00B81D40">
        <w:rPr>
          <w:rFonts w:ascii="Times New Roman" w:hAnsi="Times New Roman" w:cs="Times New Roman"/>
          <w:sz w:val="28"/>
          <w:szCs w:val="28"/>
        </w:rPr>
        <w:t>-202</w:t>
      </w:r>
      <w:r w:rsidR="00E21870" w:rsidRPr="00B81D40">
        <w:rPr>
          <w:rFonts w:ascii="Times New Roman" w:hAnsi="Times New Roman" w:cs="Times New Roman"/>
          <w:sz w:val="28"/>
          <w:szCs w:val="28"/>
        </w:rPr>
        <w:t>6</w:t>
      </w:r>
      <w:r w:rsidR="00354AB6" w:rsidRPr="00B81D40">
        <w:rPr>
          <w:rFonts w:ascii="Times New Roman" w:hAnsi="Times New Roman" w:cs="Times New Roman"/>
          <w:sz w:val="28"/>
          <w:szCs w:val="28"/>
        </w:rPr>
        <w:t xml:space="preserve"> годов» (с изменениями)</w:t>
      </w:r>
      <w:bookmarkStart w:id="1" w:name="l2665"/>
      <w:bookmarkEnd w:id="1"/>
      <w:r w:rsidR="002D53AC" w:rsidRPr="00B81D4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5798D" w:rsidRPr="00B81D40">
        <w:rPr>
          <w:rFonts w:ascii="Times New Roman" w:hAnsi="Times New Roman" w:cs="Times New Roman"/>
          <w:color w:val="000000"/>
          <w:sz w:val="28"/>
          <w:szCs w:val="28"/>
        </w:rPr>
        <w:t>57 040 764,72</w:t>
      </w:r>
      <w:r w:rsidR="002D53AC" w:rsidRPr="00B81D40">
        <w:rPr>
          <w:rFonts w:ascii="Times New Roman" w:hAnsi="Times New Roman" w:cs="Times New Roman"/>
          <w:color w:val="000000"/>
          <w:sz w:val="28"/>
          <w:szCs w:val="28"/>
        </w:rPr>
        <w:t xml:space="preserve"> рублей)</w:t>
      </w:r>
      <w:r w:rsidR="00354AB6" w:rsidRPr="00B81D40">
        <w:rPr>
          <w:rFonts w:ascii="Times New Roman" w:hAnsi="Times New Roman" w:cs="Times New Roman"/>
          <w:sz w:val="28"/>
          <w:szCs w:val="28"/>
        </w:rPr>
        <w:t>.</w:t>
      </w:r>
      <w:r w:rsidR="00DA0EA1" w:rsidRPr="00B81D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D4380" w14:textId="79E7DD48" w:rsidR="0084513F" w:rsidRPr="00B81D40" w:rsidRDefault="00AE615C" w:rsidP="00B81D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81D40">
        <w:rPr>
          <w:rFonts w:ascii="Times New Roman" w:hAnsi="Times New Roman" w:cs="Times New Roman"/>
          <w:sz w:val="28"/>
          <w:szCs w:val="28"/>
        </w:rPr>
        <w:t xml:space="preserve">      </w:t>
      </w:r>
      <w:r w:rsidR="001B2C3F" w:rsidRPr="00B81D40">
        <w:rPr>
          <w:rFonts w:ascii="Times New Roman" w:hAnsi="Times New Roman" w:cs="Times New Roman"/>
          <w:sz w:val="28"/>
          <w:szCs w:val="28"/>
        </w:rPr>
        <w:t>Плановые назначения по отчету об исполнении бюджета муниципального образования Северное Чернского района   за 1</w:t>
      </w:r>
      <w:r w:rsidR="001B2C3F" w:rsidRPr="00B8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424" w:rsidRPr="00B8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="001B2C3F" w:rsidRPr="00B81D40">
        <w:rPr>
          <w:rFonts w:ascii="Times New Roman" w:hAnsi="Times New Roman" w:cs="Times New Roman"/>
          <w:sz w:val="28"/>
          <w:szCs w:val="28"/>
        </w:rPr>
        <w:t>текущего года по доходам и расходам не соответствуют уточненному бюджету 202</w:t>
      </w:r>
      <w:r w:rsidR="00E21870" w:rsidRPr="00B81D40">
        <w:rPr>
          <w:rFonts w:ascii="Times New Roman" w:hAnsi="Times New Roman" w:cs="Times New Roman"/>
          <w:sz w:val="28"/>
          <w:szCs w:val="28"/>
        </w:rPr>
        <w:t>4</w:t>
      </w:r>
      <w:r w:rsidR="001B2C3F" w:rsidRPr="00B81D40">
        <w:rPr>
          <w:rFonts w:ascii="Times New Roman" w:hAnsi="Times New Roman" w:cs="Times New Roman"/>
          <w:sz w:val="28"/>
          <w:szCs w:val="28"/>
        </w:rPr>
        <w:t xml:space="preserve"> года утвержденному решением Собрания депутатов МО Северное Чернского района   от 2</w:t>
      </w:r>
      <w:r w:rsidR="00FF5424" w:rsidRPr="00B81D40">
        <w:rPr>
          <w:rFonts w:ascii="Times New Roman" w:hAnsi="Times New Roman" w:cs="Times New Roman"/>
          <w:sz w:val="28"/>
          <w:szCs w:val="28"/>
        </w:rPr>
        <w:t>7</w:t>
      </w:r>
      <w:r w:rsidR="001B2C3F" w:rsidRPr="00B81D40">
        <w:rPr>
          <w:rFonts w:ascii="Times New Roman" w:eastAsia="Calibri" w:hAnsi="Times New Roman" w:cs="Times New Roman"/>
          <w:sz w:val="28"/>
          <w:szCs w:val="28"/>
        </w:rPr>
        <w:t>.0</w:t>
      </w:r>
      <w:r w:rsidR="00FF5424" w:rsidRPr="00B81D40">
        <w:rPr>
          <w:rFonts w:ascii="Times New Roman" w:eastAsia="Calibri" w:hAnsi="Times New Roman" w:cs="Times New Roman"/>
          <w:sz w:val="28"/>
          <w:szCs w:val="28"/>
        </w:rPr>
        <w:t>5</w:t>
      </w:r>
      <w:r w:rsidR="001B2C3F" w:rsidRPr="00B81D40">
        <w:rPr>
          <w:rFonts w:ascii="Times New Roman" w:eastAsia="Calibri" w:hAnsi="Times New Roman" w:cs="Times New Roman"/>
          <w:sz w:val="28"/>
          <w:szCs w:val="28"/>
        </w:rPr>
        <w:t>.202</w:t>
      </w:r>
      <w:r w:rsidR="00E21870" w:rsidRPr="00B81D40">
        <w:rPr>
          <w:rFonts w:ascii="Times New Roman" w:eastAsia="Calibri" w:hAnsi="Times New Roman" w:cs="Times New Roman"/>
          <w:sz w:val="28"/>
          <w:szCs w:val="28"/>
        </w:rPr>
        <w:t>4</w:t>
      </w:r>
      <w:r w:rsidR="001B2C3F" w:rsidRPr="00B81D4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F5424" w:rsidRPr="00B81D40">
        <w:rPr>
          <w:rFonts w:ascii="Times New Roman" w:eastAsia="Calibri" w:hAnsi="Times New Roman" w:cs="Times New Roman"/>
          <w:sz w:val="28"/>
          <w:szCs w:val="28"/>
        </w:rPr>
        <w:t>9</w:t>
      </w:r>
      <w:r w:rsidR="001B2C3F" w:rsidRPr="00B81D40">
        <w:rPr>
          <w:rFonts w:ascii="Times New Roman" w:eastAsia="Calibri" w:hAnsi="Times New Roman" w:cs="Times New Roman"/>
          <w:sz w:val="28"/>
          <w:szCs w:val="28"/>
        </w:rPr>
        <w:t>-</w:t>
      </w:r>
      <w:r w:rsidR="00FF5424" w:rsidRPr="00B81D40">
        <w:rPr>
          <w:rFonts w:ascii="Times New Roman" w:eastAsia="Calibri" w:hAnsi="Times New Roman" w:cs="Times New Roman"/>
          <w:sz w:val="28"/>
          <w:szCs w:val="28"/>
        </w:rPr>
        <w:t>24</w:t>
      </w:r>
      <w:r w:rsidR="001B2C3F" w:rsidRPr="00B81D4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Северное Чернского района   от </w:t>
      </w:r>
      <w:r w:rsidR="00E21870" w:rsidRPr="00B81D40">
        <w:rPr>
          <w:rFonts w:ascii="Times New Roman" w:hAnsi="Times New Roman" w:cs="Times New Roman"/>
          <w:sz w:val="28"/>
          <w:szCs w:val="28"/>
        </w:rPr>
        <w:t>25 декабря 2023 №5-15 «О бюджете МО Северное Чернского района на 2024 год и плановый период 2025-2026 годов»</w:t>
      </w:r>
      <w:r w:rsidR="001B2C3F" w:rsidRPr="00B81D40">
        <w:rPr>
          <w:rFonts w:ascii="Times New Roman" w:hAnsi="Times New Roman" w:cs="Times New Roman"/>
          <w:sz w:val="28"/>
          <w:szCs w:val="28"/>
        </w:rPr>
        <w:t>»</w:t>
      </w:r>
      <w:r w:rsidR="00A85F0C" w:rsidRPr="00B81D40">
        <w:rPr>
          <w:rFonts w:ascii="Times New Roman" w:hAnsi="Times New Roman" w:cs="Times New Roman"/>
          <w:sz w:val="28"/>
          <w:szCs w:val="28"/>
        </w:rPr>
        <w:t xml:space="preserve"> (далее- уточненные бюджетные назначения) </w:t>
      </w:r>
      <w:r w:rsidR="001B2C3F" w:rsidRPr="00B81D4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81D40" w:rsidRPr="00B81D40">
        <w:rPr>
          <w:rFonts w:ascii="Times New Roman" w:hAnsi="Times New Roman" w:cs="Times New Roman"/>
          <w:sz w:val="28"/>
          <w:szCs w:val="28"/>
        </w:rPr>
        <w:t xml:space="preserve">185 302,24 </w:t>
      </w:r>
      <w:r w:rsidR="001B2C3F" w:rsidRPr="00B81D40">
        <w:rPr>
          <w:rFonts w:ascii="Times New Roman" w:hAnsi="Times New Roman" w:cs="Times New Roman"/>
          <w:sz w:val="28"/>
          <w:szCs w:val="28"/>
        </w:rPr>
        <w:t>рублей в связи с выделением средств из МО Чернский</w:t>
      </w:r>
      <w:r w:rsidR="0046620A" w:rsidRPr="00B81D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2C3F" w:rsidRPr="00B81D40">
        <w:rPr>
          <w:rFonts w:ascii="Times New Roman" w:hAnsi="Times New Roman" w:cs="Times New Roman"/>
          <w:sz w:val="28"/>
          <w:szCs w:val="28"/>
        </w:rPr>
        <w:t xml:space="preserve"> на основании уведомлени</w:t>
      </w:r>
      <w:r w:rsidR="00E21870" w:rsidRPr="00B81D40">
        <w:rPr>
          <w:rFonts w:ascii="Times New Roman" w:hAnsi="Times New Roman" w:cs="Times New Roman"/>
          <w:sz w:val="28"/>
          <w:szCs w:val="28"/>
        </w:rPr>
        <w:t>я</w:t>
      </w:r>
      <w:r w:rsidR="001B2C3F" w:rsidRPr="00B81D40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МО Чернский район </w:t>
      </w:r>
      <w:r w:rsidR="0084513F" w:rsidRPr="00B81D40">
        <w:rPr>
          <w:rFonts w:ascii="Times New Roman" w:hAnsi="Times New Roman" w:cs="Times New Roman"/>
          <w:sz w:val="28"/>
          <w:szCs w:val="28"/>
        </w:rPr>
        <w:t xml:space="preserve">по </w:t>
      </w:r>
      <w:r w:rsidR="001B2C3F" w:rsidRPr="00B81D40">
        <w:rPr>
          <w:rFonts w:ascii="Times New Roman" w:hAnsi="Times New Roman" w:cs="Times New Roman"/>
          <w:sz w:val="28"/>
          <w:szCs w:val="28"/>
        </w:rPr>
        <w:t>котор</w:t>
      </w:r>
      <w:r w:rsidR="0084513F" w:rsidRPr="00B81D40">
        <w:rPr>
          <w:rFonts w:ascii="Times New Roman" w:hAnsi="Times New Roman" w:cs="Times New Roman"/>
          <w:sz w:val="28"/>
          <w:szCs w:val="28"/>
        </w:rPr>
        <w:t>ому</w:t>
      </w:r>
      <w:r w:rsidR="00E21870" w:rsidRPr="00B81D40">
        <w:rPr>
          <w:rFonts w:ascii="Times New Roman" w:hAnsi="Times New Roman" w:cs="Times New Roman"/>
          <w:sz w:val="28"/>
          <w:szCs w:val="28"/>
        </w:rPr>
        <w:t xml:space="preserve"> </w:t>
      </w:r>
      <w:r w:rsidR="001B2C3F" w:rsidRPr="00B81D40">
        <w:rPr>
          <w:rFonts w:ascii="Times New Roman" w:hAnsi="Times New Roman" w:cs="Times New Roman"/>
          <w:sz w:val="28"/>
          <w:szCs w:val="28"/>
        </w:rPr>
        <w:t xml:space="preserve">увеличены иные межбюджетные трансферты </w:t>
      </w:r>
      <w:r w:rsidR="0084513F" w:rsidRPr="00B81D40">
        <w:rPr>
          <w:rFonts w:ascii="Times New Roman" w:hAnsi="Times New Roman" w:cs="Times New Roman"/>
          <w:sz w:val="28"/>
          <w:szCs w:val="28"/>
        </w:rPr>
        <w:t>(за счет средств бюджета Тульской области (</w:t>
      </w:r>
      <w:r w:rsidR="00FF5424" w:rsidRPr="00B81D40">
        <w:rPr>
          <w:rFonts w:ascii="Times New Roman" w:hAnsi="Times New Roman" w:cs="Times New Roman"/>
          <w:sz w:val="28"/>
          <w:szCs w:val="28"/>
        </w:rPr>
        <w:t>на реализацию мероприятий по комплексной борьбе с борщевиком Сосновского</w:t>
      </w:r>
      <w:r w:rsidR="0084513F" w:rsidRPr="00B81D40">
        <w:rPr>
          <w:rFonts w:ascii="Times New Roman" w:hAnsi="Times New Roman" w:cs="Times New Roman"/>
          <w:sz w:val="28"/>
          <w:szCs w:val="28"/>
        </w:rPr>
        <w:t>)).</w:t>
      </w:r>
    </w:p>
    <w:p w14:paraId="39F09FD0" w14:textId="76CFF349" w:rsidR="001B2C3F" w:rsidRPr="00B81D40" w:rsidRDefault="001B2C3F" w:rsidP="00B81D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81D40">
        <w:rPr>
          <w:rFonts w:ascii="Times New Roman" w:hAnsi="Times New Roman" w:cs="Times New Roman"/>
          <w:sz w:val="28"/>
          <w:szCs w:val="28"/>
        </w:rPr>
        <w:t xml:space="preserve">     </w:t>
      </w:r>
      <w:r w:rsidR="00F3374E" w:rsidRPr="00B81D40">
        <w:rPr>
          <w:rFonts w:ascii="Times New Roman" w:hAnsi="Times New Roman" w:cs="Times New Roman"/>
          <w:sz w:val="28"/>
          <w:szCs w:val="28"/>
        </w:rPr>
        <w:t>Плановые назначения по отчету об исполнении бюджета муниципального образования Северное Чернского района   за 1</w:t>
      </w:r>
      <w:r w:rsidR="00F3374E" w:rsidRPr="00B8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424" w:rsidRPr="00B8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="00F3374E" w:rsidRPr="00B81D40">
        <w:rPr>
          <w:rFonts w:ascii="Times New Roman" w:hAnsi="Times New Roman" w:cs="Times New Roman"/>
          <w:sz w:val="28"/>
          <w:szCs w:val="28"/>
        </w:rPr>
        <w:t xml:space="preserve">текущего года по расходам не соответствуют плановым назначениям по расходам в утвержденном бюджете 2024 года, что не </w:t>
      </w:r>
      <w:r w:rsidRPr="00B81D40">
        <w:rPr>
          <w:rFonts w:ascii="Times New Roman" w:hAnsi="Times New Roman" w:cs="Times New Roman"/>
          <w:sz w:val="28"/>
          <w:szCs w:val="28"/>
        </w:rPr>
        <w:t xml:space="preserve">противоречит части 3 статьи 217 Бюджетного кодекса Российской Федерации и статье 44 </w:t>
      </w:r>
      <w:r w:rsidRPr="00B8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муниципальном образовании Северное Чернского района, утверждённого Собранием представителей муниципального образования Северное Чернского района от 24.12.2018 года №5-15. </w:t>
      </w:r>
    </w:p>
    <w:p w14:paraId="19FD3F1D" w14:textId="55DACB8E" w:rsidR="00453CBC" w:rsidRPr="00B81D40" w:rsidRDefault="00CE46A0" w:rsidP="00B81D40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EF5D83" w:rsidRPr="00B81D40">
        <w:rPr>
          <w:rFonts w:ascii="Times New Roman" w:hAnsi="Times New Roman" w:cs="Times New Roman"/>
          <w:sz w:val="28"/>
          <w:szCs w:val="28"/>
        </w:rPr>
        <w:t xml:space="preserve">  </w:t>
      </w:r>
      <w:r w:rsidR="00453CBC" w:rsidRPr="00B81D40">
        <w:rPr>
          <w:rFonts w:ascii="Times New Roman" w:hAnsi="Times New Roman" w:cs="Times New Roman"/>
          <w:b/>
          <w:sz w:val="28"/>
          <w:szCs w:val="28"/>
        </w:rPr>
        <w:t xml:space="preserve">Аналогичное нарушение было указано администрации </w:t>
      </w:r>
      <w:r w:rsidR="00453CBC" w:rsidRPr="00B81D4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Северное Чернского района</w:t>
      </w:r>
      <w:r w:rsidR="00453CBC" w:rsidRPr="00B81D40">
        <w:rPr>
          <w:rFonts w:ascii="Times New Roman" w:hAnsi="Times New Roman" w:cs="Times New Roman"/>
          <w:b/>
          <w:sz w:val="28"/>
          <w:szCs w:val="28"/>
        </w:rPr>
        <w:t xml:space="preserve"> при проведении оперативного анализа</w:t>
      </w:r>
      <w:r w:rsidR="00453CBC" w:rsidRPr="00B8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="00453CBC" w:rsidRPr="00B81D40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="00453CBC" w:rsidRPr="00B8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муниципального образования Северное Чернского района Тульской области за 1 квартал 2024 года.</w:t>
      </w:r>
    </w:p>
    <w:p w14:paraId="236AF801" w14:textId="77777777" w:rsidR="00453CBC" w:rsidRPr="00B81D40" w:rsidRDefault="00453CBC" w:rsidP="00B81D4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D40">
        <w:rPr>
          <w:rFonts w:ascii="Times New Roman" w:hAnsi="Times New Roman" w:cs="Times New Roman"/>
          <w:b/>
          <w:sz w:val="28"/>
          <w:szCs w:val="28"/>
        </w:rPr>
        <w:t xml:space="preserve">Однако Администрацией </w:t>
      </w:r>
      <w:r w:rsidRPr="00B81D4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Северное Чернского района</w:t>
      </w:r>
      <w:r w:rsidRPr="00B81D40">
        <w:rPr>
          <w:rFonts w:ascii="Times New Roman" w:hAnsi="Times New Roman" w:cs="Times New Roman"/>
          <w:b/>
          <w:sz w:val="28"/>
          <w:szCs w:val="28"/>
        </w:rPr>
        <w:t xml:space="preserve"> не были приняты меры по устранению вышеуказанного нарушения.</w:t>
      </w:r>
    </w:p>
    <w:p w14:paraId="5F2FD25E" w14:textId="6DA4163B" w:rsidR="00887895" w:rsidRPr="008F61E7" w:rsidRDefault="00453CBC" w:rsidP="00C32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7895" w:rsidRPr="008F61E7">
        <w:rPr>
          <w:rFonts w:ascii="Times New Roman" w:hAnsi="Times New Roman" w:cs="Times New Roman"/>
          <w:sz w:val="28"/>
          <w:szCs w:val="28"/>
        </w:rPr>
        <w:t>Данные об изменениях в бюджет приведены в таблице № 1.</w:t>
      </w:r>
    </w:p>
    <w:p w14:paraId="48A637E4" w14:textId="77777777" w:rsidR="00887895" w:rsidRPr="009A63BB" w:rsidRDefault="00887895" w:rsidP="008878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2BBAF434" w14:textId="77777777" w:rsidR="00887895" w:rsidRPr="009A63BB" w:rsidRDefault="00887895" w:rsidP="00887895">
      <w:pPr>
        <w:pStyle w:val="aa"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941"/>
        <w:gridCol w:w="1995"/>
        <w:gridCol w:w="1832"/>
        <w:gridCol w:w="1642"/>
      </w:tblGrid>
      <w:tr w:rsidR="0029074A" w:rsidRPr="00E053D4" w14:paraId="69411863" w14:textId="77777777" w:rsidTr="00AB7F21">
        <w:tc>
          <w:tcPr>
            <w:tcW w:w="1399" w:type="dxa"/>
          </w:tcPr>
          <w:p w14:paraId="3E374895" w14:textId="77777777" w:rsidR="0029074A" w:rsidRPr="00E053D4" w:rsidRDefault="0029074A" w:rsidP="00AB7F21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998" w:type="dxa"/>
          </w:tcPr>
          <w:p w14:paraId="69E83FDD" w14:textId="08F72B88" w:rsidR="0029074A" w:rsidRPr="00E053D4" w:rsidRDefault="0029074A" w:rsidP="00956BA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Первоначальный бюджет </w:t>
            </w:r>
            <w:r>
              <w:rPr>
                <w:rFonts w:ascii="Times New Roman" w:hAnsi="Times New Roman" w:cs="Times New Roman"/>
              </w:rPr>
              <w:t>МО Северное на 202</w:t>
            </w:r>
            <w:r w:rsidR="00A85F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 </w:t>
            </w:r>
            <w:r>
              <w:rPr>
                <w:rFonts w:ascii="Times New Roman" w:eastAsia="Calibri" w:hAnsi="Times New Roman" w:cs="Times New Roman"/>
              </w:rPr>
              <w:t xml:space="preserve">(решение от </w:t>
            </w:r>
            <w:r w:rsidRPr="009614F8">
              <w:rPr>
                <w:rFonts w:ascii="Times New Roman" w:eastAsia="Calibri" w:hAnsi="Times New Roman" w:cs="Times New Roman"/>
              </w:rPr>
              <w:t>2</w:t>
            </w:r>
            <w:r w:rsidR="00A85F0C">
              <w:rPr>
                <w:rFonts w:ascii="Times New Roman" w:eastAsia="Calibri" w:hAnsi="Times New Roman" w:cs="Times New Roman"/>
              </w:rPr>
              <w:t>5</w:t>
            </w:r>
            <w:r w:rsidRPr="009614F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12.202</w:t>
            </w:r>
            <w:r w:rsidR="00A85F0C">
              <w:rPr>
                <w:rFonts w:ascii="Times New Roman" w:eastAsia="Calibri" w:hAnsi="Times New Roman" w:cs="Times New Roman"/>
              </w:rPr>
              <w:t>3</w:t>
            </w:r>
            <w:r w:rsidRPr="009614F8">
              <w:rPr>
                <w:rFonts w:ascii="Times New Roman" w:eastAsia="Calibri" w:hAnsi="Times New Roman" w:cs="Times New Roman"/>
              </w:rPr>
              <w:t xml:space="preserve"> №</w:t>
            </w:r>
            <w:r w:rsidR="00A85F0C">
              <w:rPr>
                <w:rFonts w:ascii="Times New Roman" w:eastAsia="Calibri" w:hAnsi="Times New Roman" w:cs="Times New Roman"/>
              </w:rPr>
              <w:t>5-15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0DE6E2EC" w14:textId="02577822" w:rsidR="0029074A" w:rsidRPr="00E053D4" w:rsidRDefault="0029074A" w:rsidP="00956B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Уто</w:t>
            </w:r>
            <w:r>
              <w:rPr>
                <w:rFonts w:ascii="Times New Roman" w:eastAsia="Calibri" w:hAnsi="Times New Roman" w:cs="Times New Roman"/>
              </w:rPr>
              <w:t xml:space="preserve">чненные </w:t>
            </w:r>
            <w:r w:rsidR="00A85F0C">
              <w:rPr>
                <w:rFonts w:ascii="Times New Roman" w:eastAsia="Calibri" w:hAnsi="Times New Roman" w:cs="Times New Roman"/>
              </w:rPr>
              <w:t xml:space="preserve">бюджетные </w:t>
            </w:r>
            <w:r>
              <w:rPr>
                <w:rFonts w:ascii="Times New Roman" w:eastAsia="Calibri" w:hAnsi="Times New Roman" w:cs="Times New Roman"/>
              </w:rPr>
              <w:t xml:space="preserve">назначения </w:t>
            </w:r>
            <w:r>
              <w:rPr>
                <w:rFonts w:ascii="Times New Roman" w:hAnsi="Times New Roman" w:cs="Times New Roman"/>
              </w:rPr>
              <w:t>МО Северное на 202</w:t>
            </w:r>
            <w:r w:rsidR="00A85F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2033" w:type="dxa"/>
          </w:tcPr>
          <w:p w14:paraId="6D9C1ED8" w14:textId="77777777" w:rsidR="0029074A" w:rsidRPr="00E053D4" w:rsidRDefault="0029074A" w:rsidP="00AB7F21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FA2885">
              <w:rPr>
                <w:rFonts w:ascii="Times New Roman" w:eastAsia="Calibri" w:hAnsi="Times New Roman" w:cs="Times New Roman"/>
              </w:rPr>
              <w:t>Уве</w:t>
            </w:r>
            <w:r>
              <w:rPr>
                <w:rFonts w:ascii="Times New Roman" w:eastAsia="Calibri" w:hAnsi="Times New Roman" w:cs="Times New Roman"/>
              </w:rPr>
              <w:t xml:space="preserve">личение / уменьшение </w:t>
            </w:r>
          </w:p>
        </w:tc>
        <w:tc>
          <w:tcPr>
            <w:tcW w:w="1647" w:type="dxa"/>
          </w:tcPr>
          <w:p w14:paraId="19583DA1" w14:textId="21980E98" w:rsidR="0029074A" w:rsidRPr="00571403" w:rsidRDefault="0029074A" w:rsidP="00956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1403">
              <w:rPr>
                <w:rFonts w:ascii="Times New Roman" w:hAnsi="Times New Roman" w:cs="Times New Roman"/>
              </w:rPr>
              <w:t xml:space="preserve">Исполнено за 1 </w:t>
            </w:r>
            <w:r w:rsidR="00FF5424">
              <w:rPr>
                <w:rFonts w:ascii="Times New Roman" w:hAnsi="Times New Roman" w:cs="Times New Roman"/>
              </w:rPr>
              <w:t>полугодие</w:t>
            </w:r>
            <w:r w:rsidRPr="00571403">
              <w:rPr>
                <w:rFonts w:ascii="Times New Roman" w:hAnsi="Times New Roman" w:cs="Times New Roman"/>
              </w:rPr>
              <w:t>202</w:t>
            </w:r>
            <w:r w:rsidR="00A85F0C">
              <w:rPr>
                <w:rFonts w:ascii="Times New Roman" w:hAnsi="Times New Roman" w:cs="Times New Roman"/>
              </w:rPr>
              <w:t>4</w:t>
            </w:r>
            <w:r w:rsidRPr="0057140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9074A" w:rsidRPr="00E053D4" w14:paraId="17EEF300" w14:textId="77777777" w:rsidTr="00AB7F21">
        <w:tc>
          <w:tcPr>
            <w:tcW w:w="1399" w:type="dxa"/>
          </w:tcPr>
          <w:p w14:paraId="01517213" w14:textId="77777777" w:rsidR="0029074A" w:rsidRPr="00E053D4" w:rsidRDefault="0029074A" w:rsidP="00AB7F21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Доходы</w:t>
            </w:r>
          </w:p>
        </w:tc>
        <w:tc>
          <w:tcPr>
            <w:tcW w:w="1998" w:type="dxa"/>
          </w:tcPr>
          <w:p w14:paraId="2C91E9CB" w14:textId="48DB72CF" w:rsidR="0029074A" w:rsidRPr="00993CE4" w:rsidRDefault="00A85F0C" w:rsidP="00AB7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52 703,5</w:t>
            </w:r>
          </w:p>
        </w:tc>
        <w:tc>
          <w:tcPr>
            <w:tcW w:w="2268" w:type="dxa"/>
          </w:tcPr>
          <w:p w14:paraId="74C2CEA3" w14:textId="3559BAC3" w:rsidR="0029074A" w:rsidRPr="00993CE4" w:rsidRDefault="00FF5424" w:rsidP="00AB7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57 226,1</w:t>
            </w:r>
          </w:p>
        </w:tc>
        <w:tc>
          <w:tcPr>
            <w:tcW w:w="2033" w:type="dxa"/>
          </w:tcPr>
          <w:p w14:paraId="707E29E7" w14:textId="4DC04F0A" w:rsidR="0029074A" w:rsidRPr="00993CE4" w:rsidRDefault="00A85F0C" w:rsidP="00956B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FF5424">
              <w:rPr>
                <w:rFonts w:ascii="Times New Roman" w:eastAsia="Calibri" w:hAnsi="Times New Roman" w:cs="Times New Roman"/>
              </w:rPr>
              <w:t>185,3</w:t>
            </w:r>
          </w:p>
        </w:tc>
        <w:tc>
          <w:tcPr>
            <w:tcW w:w="1647" w:type="dxa"/>
          </w:tcPr>
          <w:p w14:paraId="331A6DB1" w14:textId="05013503" w:rsidR="0029074A" w:rsidRPr="00993CE4" w:rsidRDefault="00FF5424" w:rsidP="00237EF7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13 565,4</w:t>
            </w:r>
          </w:p>
        </w:tc>
      </w:tr>
      <w:tr w:rsidR="0029074A" w:rsidRPr="00E053D4" w14:paraId="5FA7EFF7" w14:textId="77777777" w:rsidTr="00AB7F21">
        <w:tc>
          <w:tcPr>
            <w:tcW w:w="1399" w:type="dxa"/>
          </w:tcPr>
          <w:p w14:paraId="44ECF65B" w14:textId="77777777" w:rsidR="0029074A" w:rsidRPr="00E053D4" w:rsidRDefault="0029074A" w:rsidP="00AB7F21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1998" w:type="dxa"/>
          </w:tcPr>
          <w:p w14:paraId="51B3D31B" w14:textId="07FD3E8C" w:rsidR="0029074A" w:rsidRPr="00993CE4" w:rsidRDefault="00956BA9" w:rsidP="00574B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A85F0C">
              <w:rPr>
                <w:rFonts w:ascii="Times New Roman" w:hAnsi="Times New Roman" w:cs="Times New Roman"/>
              </w:rPr>
              <w:t>52 703,5</w:t>
            </w:r>
          </w:p>
        </w:tc>
        <w:tc>
          <w:tcPr>
            <w:tcW w:w="2268" w:type="dxa"/>
          </w:tcPr>
          <w:p w14:paraId="7AB688AC" w14:textId="089046E7" w:rsidR="0029074A" w:rsidRPr="00993CE4" w:rsidRDefault="00FF5424" w:rsidP="00AB7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58 349,5</w:t>
            </w:r>
          </w:p>
        </w:tc>
        <w:tc>
          <w:tcPr>
            <w:tcW w:w="2033" w:type="dxa"/>
          </w:tcPr>
          <w:p w14:paraId="47A634D5" w14:textId="1CA35A16" w:rsidR="0029074A" w:rsidRPr="00993CE4" w:rsidRDefault="00A85F0C" w:rsidP="00956B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FF5424">
              <w:rPr>
                <w:rFonts w:ascii="Times New Roman" w:eastAsia="Calibri" w:hAnsi="Times New Roman" w:cs="Times New Roman"/>
              </w:rPr>
              <w:t>185,3</w:t>
            </w:r>
          </w:p>
        </w:tc>
        <w:tc>
          <w:tcPr>
            <w:tcW w:w="1647" w:type="dxa"/>
          </w:tcPr>
          <w:p w14:paraId="4E459D14" w14:textId="40E3A1AE" w:rsidR="0029074A" w:rsidRPr="00993CE4" w:rsidRDefault="00FF5424" w:rsidP="00AB7F21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14 234,0</w:t>
            </w:r>
          </w:p>
        </w:tc>
      </w:tr>
      <w:tr w:rsidR="0029074A" w:rsidRPr="00E053D4" w14:paraId="58F3E975" w14:textId="77777777" w:rsidTr="00956BA9">
        <w:trPr>
          <w:trHeight w:val="881"/>
        </w:trPr>
        <w:tc>
          <w:tcPr>
            <w:tcW w:w="1399" w:type="dxa"/>
          </w:tcPr>
          <w:p w14:paraId="48ADBF8E" w14:textId="77777777" w:rsidR="0029074A" w:rsidRPr="00E053D4" w:rsidRDefault="0029074A" w:rsidP="00AB7F21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lastRenderedPageBreak/>
              <w:t>Профицит (+)/ Дефицит (-)</w:t>
            </w:r>
          </w:p>
        </w:tc>
        <w:tc>
          <w:tcPr>
            <w:tcW w:w="1998" w:type="dxa"/>
          </w:tcPr>
          <w:p w14:paraId="4C9A88D8" w14:textId="77777777" w:rsidR="0029074A" w:rsidRPr="00993CE4" w:rsidRDefault="0029074A" w:rsidP="00AB7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3C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14:paraId="5F80B3A3" w14:textId="598D40CA" w:rsidR="0029074A" w:rsidRPr="00993CE4" w:rsidRDefault="00956BA9" w:rsidP="00AB7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85F0C">
              <w:rPr>
                <w:rFonts w:ascii="Times New Roman" w:hAnsi="Times New Roman" w:cs="Times New Roman"/>
              </w:rPr>
              <w:t>1 123,4</w:t>
            </w:r>
          </w:p>
        </w:tc>
        <w:tc>
          <w:tcPr>
            <w:tcW w:w="2033" w:type="dxa"/>
          </w:tcPr>
          <w:p w14:paraId="67786701" w14:textId="738D0F17" w:rsidR="0029074A" w:rsidRPr="00993CE4" w:rsidRDefault="0029074A" w:rsidP="00956B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7" w:type="dxa"/>
          </w:tcPr>
          <w:p w14:paraId="111475B2" w14:textId="4BF28770" w:rsidR="0029074A" w:rsidRPr="00993CE4" w:rsidRDefault="00A85F0C" w:rsidP="00956BA9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FF5424">
              <w:rPr>
                <w:rFonts w:ascii="Times New Roman" w:eastAsia="Calibri" w:hAnsi="Times New Roman" w:cs="Times New Roman"/>
              </w:rPr>
              <w:t>668,6</w:t>
            </w:r>
          </w:p>
        </w:tc>
      </w:tr>
    </w:tbl>
    <w:p w14:paraId="20500566" w14:textId="77777777" w:rsidR="00EF5D83" w:rsidRPr="00C5647D" w:rsidRDefault="00EF5D83" w:rsidP="00EF5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38EBD001" w14:textId="4A0ADCC9" w:rsidR="007178E5" w:rsidRPr="00D12AC6" w:rsidRDefault="00EF5D83" w:rsidP="00D12A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95387">
        <w:t xml:space="preserve">     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Согласно данным Отчета об исполнении бюджета за 1 </w:t>
      </w:r>
      <w:r w:rsidR="00480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202</w:t>
      </w:r>
      <w:r w:rsidR="00DC41EB">
        <w:rPr>
          <w:rFonts w:ascii="Times New Roman" w:hAnsi="Times New Roman" w:cs="Times New Roman"/>
          <w:sz w:val="28"/>
          <w:szCs w:val="28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г. бюджет по доходам исполнен на 01.0</w:t>
      </w:r>
      <w:r w:rsidR="00480363">
        <w:rPr>
          <w:rFonts w:ascii="Times New Roman" w:hAnsi="Times New Roman" w:cs="Times New Roman"/>
          <w:sz w:val="28"/>
          <w:szCs w:val="28"/>
        </w:rPr>
        <w:t>7</w:t>
      </w:r>
      <w:r w:rsidR="007178E5" w:rsidRPr="00D12AC6">
        <w:rPr>
          <w:rFonts w:ascii="Times New Roman" w:hAnsi="Times New Roman" w:cs="Times New Roman"/>
          <w:sz w:val="28"/>
          <w:szCs w:val="28"/>
        </w:rPr>
        <w:t>.202</w:t>
      </w:r>
      <w:r w:rsidR="00DC41EB">
        <w:rPr>
          <w:rFonts w:ascii="Times New Roman" w:hAnsi="Times New Roman" w:cs="Times New Roman"/>
          <w:sz w:val="28"/>
          <w:szCs w:val="28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480363">
        <w:rPr>
          <w:rFonts w:ascii="Times New Roman" w:hAnsi="Times New Roman" w:cs="Times New Roman"/>
          <w:sz w:val="28"/>
          <w:szCs w:val="28"/>
        </w:rPr>
        <w:t>13 565,4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80363">
        <w:rPr>
          <w:rFonts w:ascii="Times New Roman" w:hAnsi="Times New Roman" w:cs="Times New Roman"/>
          <w:sz w:val="28"/>
          <w:szCs w:val="28"/>
        </w:rPr>
        <w:t>23,7</w:t>
      </w:r>
      <w:r w:rsidR="007178E5" w:rsidRPr="00D12AC6">
        <w:rPr>
          <w:rFonts w:ascii="Times New Roman" w:hAnsi="Times New Roman" w:cs="Times New Roman"/>
          <w:sz w:val="28"/>
          <w:szCs w:val="28"/>
        </w:rPr>
        <w:t>% к утвержденным назначениям 202</w:t>
      </w:r>
      <w:r w:rsidR="00DC41EB">
        <w:rPr>
          <w:rFonts w:ascii="Times New Roman" w:hAnsi="Times New Roman" w:cs="Times New Roman"/>
          <w:sz w:val="28"/>
          <w:szCs w:val="28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года, по расходам исполнение на 01.0</w:t>
      </w:r>
      <w:r w:rsidR="00480363">
        <w:rPr>
          <w:rFonts w:ascii="Times New Roman" w:hAnsi="Times New Roman" w:cs="Times New Roman"/>
          <w:sz w:val="28"/>
          <w:szCs w:val="28"/>
        </w:rPr>
        <w:t>7</w:t>
      </w:r>
      <w:r w:rsidR="007178E5" w:rsidRPr="00D12AC6">
        <w:rPr>
          <w:rFonts w:ascii="Times New Roman" w:hAnsi="Times New Roman" w:cs="Times New Roman"/>
          <w:sz w:val="28"/>
          <w:szCs w:val="28"/>
        </w:rPr>
        <w:t>.202</w:t>
      </w:r>
      <w:r w:rsidR="00DC41EB">
        <w:rPr>
          <w:rFonts w:ascii="Times New Roman" w:hAnsi="Times New Roman" w:cs="Times New Roman"/>
          <w:sz w:val="28"/>
          <w:szCs w:val="28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480363">
        <w:rPr>
          <w:rFonts w:ascii="Times New Roman" w:hAnsi="Times New Roman" w:cs="Times New Roman"/>
          <w:sz w:val="28"/>
          <w:szCs w:val="28"/>
        </w:rPr>
        <w:t>14 234,0</w:t>
      </w:r>
      <w:r w:rsidR="007178E5" w:rsidRPr="00D12A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80363">
        <w:rPr>
          <w:rFonts w:ascii="Times New Roman" w:hAnsi="Times New Roman" w:cs="Times New Roman"/>
          <w:sz w:val="28"/>
          <w:szCs w:val="28"/>
        </w:rPr>
        <w:t>24,4</w:t>
      </w:r>
      <w:r w:rsidR="007178E5" w:rsidRPr="00D12AC6">
        <w:rPr>
          <w:rFonts w:ascii="Times New Roman" w:hAnsi="Times New Roman" w:cs="Times New Roman"/>
          <w:sz w:val="28"/>
          <w:szCs w:val="28"/>
        </w:rPr>
        <w:t>%.</w:t>
      </w:r>
    </w:p>
    <w:p w14:paraId="499787CF" w14:textId="3F422139" w:rsidR="007178E5" w:rsidRPr="00D12AC6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12AC6">
        <w:rPr>
          <w:rFonts w:ascii="Times New Roman" w:hAnsi="Times New Roman" w:cs="Times New Roman"/>
          <w:sz w:val="28"/>
          <w:szCs w:val="28"/>
        </w:rPr>
        <w:t xml:space="preserve">          По данным Отчета об исполнении бюджета за 1 </w:t>
      </w:r>
      <w:r w:rsidR="00480363">
        <w:rPr>
          <w:rFonts w:ascii="Times New Roman" w:hAnsi="Times New Roman" w:cs="Times New Roman"/>
          <w:sz w:val="28"/>
          <w:szCs w:val="28"/>
        </w:rPr>
        <w:t>полугодие</w:t>
      </w:r>
      <w:r w:rsidRPr="00D12AC6">
        <w:rPr>
          <w:rFonts w:ascii="Times New Roman" w:hAnsi="Times New Roman" w:cs="Times New Roman"/>
          <w:sz w:val="28"/>
          <w:szCs w:val="28"/>
        </w:rPr>
        <w:t xml:space="preserve"> 202</w:t>
      </w:r>
      <w:r w:rsidR="00DC41EB">
        <w:rPr>
          <w:rFonts w:ascii="Times New Roman" w:hAnsi="Times New Roman" w:cs="Times New Roman"/>
          <w:sz w:val="28"/>
          <w:szCs w:val="28"/>
        </w:rPr>
        <w:t>4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года бюджет исполнен с дефицитом в сумме </w:t>
      </w:r>
      <w:r w:rsidR="00480363">
        <w:rPr>
          <w:rFonts w:ascii="Times New Roman" w:eastAsia="Calibri" w:hAnsi="Times New Roman" w:cs="Times New Roman"/>
          <w:sz w:val="28"/>
          <w:szCs w:val="28"/>
        </w:rPr>
        <w:t>668,6</w:t>
      </w:r>
      <w:r w:rsidRPr="00D12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</w:rPr>
        <w:t>тыс. рублей.</w:t>
      </w:r>
    </w:p>
    <w:p w14:paraId="5541FB0C" w14:textId="77777777" w:rsidR="007178E5" w:rsidRPr="004572A3" w:rsidRDefault="007178E5" w:rsidP="007178E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572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F48D5F2" w14:textId="77777777" w:rsidR="007178E5" w:rsidRPr="00AD6480" w:rsidRDefault="007178E5" w:rsidP="007178E5">
      <w:pPr>
        <w:pStyle w:val="30"/>
        <w:keepNext/>
        <w:keepLines/>
        <w:shd w:val="clear" w:color="auto" w:fill="auto"/>
        <w:tabs>
          <w:tab w:val="left" w:pos="3378"/>
        </w:tabs>
        <w:spacing w:after="294"/>
        <w:rPr>
          <w:b/>
          <w:sz w:val="28"/>
          <w:szCs w:val="28"/>
        </w:rPr>
      </w:pPr>
      <w:r w:rsidRPr="00AD6480">
        <w:rPr>
          <w:b/>
          <w:sz w:val="28"/>
          <w:szCs w:val="28"/>
        </w:rPr>
        <w:t>Исполнение доходной части бюджета</w:t>
      </w:r>
    </w:p>
    <w:p w14:paraId="084495E9" w14:textId="1D3540DD" w:rsidR="007178E5" w:rsidRDefault="007178E5" w:rsidP="007178E5">
      <w:pPr>
        <w:pStyle w:val="30"/>
        <w:keepNext/>
        <w:keepLines/>
        <w:shd w:val="clear" w:color="auto" w:fill="auto"/>
        <w:tabs>
          <w:tab w:val="left" w:pos="3378"/>
        </w:tabs>
        <w:spacing w:after="294"/>
        <w:jc w:val="both"/>
        <w:rPr>
          <w:sz w:val="28"/>
          <w:szCs w:val="28"/>
          <w:lang w:eastAsia="ru-RU"/>
        </w:rPr>
      </w:pPr>
      <w:r w:rsidRPr="00AD6480">
        <w:rPr>
          <w:sz w:val="28"/>
          <w:szCs w:val="28"/>
        </w:rPr>
        <w:t xml:space="preserve">      </w:t>
      </w:r>
      <w:r w:rsidRPr="00224896">
        <w:rPr>
          <w:sz w:val="28"/>
          <w:szCs w:val="28"/>
          <w:lang w:eastAsia="ru-RU"/>
        </w:rPr>
        <w:t>Анализ исполнения доходной части бюджета</w:t>
      </w:r>
      <w:r w:rsidRPr="00224896">
        <w:rPr>
          <w:sz w:val="28"/>
          <w:szCs w:val="16"/>
          <w:lang w:eastAsia="ru-RU"/>
        </w:rPr>
        <w:t xml:space="preserve"> муниципального образования за </w:t>
      </w:r>
      <w:r w:rsidR="00AD6480" w:rsidRPr="00224896">
        <w:rPr>
          <w:sz w:val="28"/>
          <w:szCs w:val="28"/>
        </w:rPr>
        <w:t xml:space="preserve">1 </w:t>
      </w:r>
      <w:r w:rsidR="00830B36">
        <w:rPr>
          <w:sz w:val="28"/>
          <w:szCs w:val="28"/>
        </w:rPr>
        <w:t>полугодие</w:t>
      </w:r>
      <w:r w:rsidR="00AD6480" w:rsidRPr="00224896">
        <w:rPr>
          <w:sz w:val="28"/>
          <w:szCs w:val="28"/>
        </w:rPr>
        <w:t xml:space="preserve"> 202</w:t>
      </w:r>
      <w:r w:rsidR="00822978">
        <w:rPr>
          <w:sz w:val="28"/>
          <w:szCs w:val="28"/>
        </w:rPr>
        <w:t>4</w:t>
      </w:r>
      <w:r w:rsidR="00AD6480" w:rsidRPr="00224896">
        <w:rPr>
          <w:sz w:val="28"/>
          <w:szCs w:val="28"/>
        </w:rPr>
        <w:t xml:space="preserve"> </w:t>
      </w:r>
      <w:r w:rsidRPr="00224896">
        <w:rPr>
          <w:sz w:val="28"/>
          <w:szCs w:val="16"/>
          <w:lang w:eastAsia="ru-RU"/>
        </w:rPr>
        <w:t>года представлен</w:t>
      </w:r>
      <w:r w:rsidRPr="00224896">
        <w:rPr>
          <w:sz w:val="28"/>
          <w:szCs w:val="28"/>
          <w:lang w:eastAsia="ru-RU"/>
        </w:rPr>
        <w:t xml:space="preserve"> в нижеприведенной таблице №2:</w:t>
      </w:r>
    </w:p>
    <w:p w14:paraId="4A37BBD3" w14:textId="77777777" w:rsidR="007178E5" w:rsidRPr="009A63BB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572D5F9F" w14:textId="77777777"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p w14:paraId="02BA4C07" w14:textId="77777777" w:rsidR="007178E5" w:rsidRDefault="007178E5" w:rsidP="007178E5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993"/>
        <w:gridCol w:w="1275"/>
        <w:gridCol w:w="1134"/>
        <w:gridCol w:w="993"/>
        <w:gridCol w:w="992"/>
      </w:tblGrid>
      <w:tr w:rsidR="007178E5" w14:paraId="461D43B4" w14:textId="77777777" w:rsidTr="00AA13B4">
        <w:trPr>
          <w:trHeight w:val="413"/>
          <w:tblHeader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649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77CBC5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D13FD3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8A53C7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CAFC5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AFCE11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302E" w14:textId="2D9B483A" w:rsidR="007178E5" w:rsidRPr="0004291F" w:rsidRDefault="007178E5" w:rsidP="00AB7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 w:rsidR="008229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14:paraId="7122228F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BD96" w14:textId="77777777" w:rsidR="007178E5" w:rsidRPr="0004291F" w:rsidRDefault="007178E5" w:rsidP="00AB7F21">
            <w:pPr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Фактическое исполнение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0439" w14:textId="77777777" w:rsidR="007178E5" w:rsidRPr="0004291F" w:rsidRDefault="007178E5" w:rsidP="00AB7F21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14:paraId="2AC0EBA8" w14:textId="77777777" w:rsidR="007178E5" w:rsidRPr="0004291F" w:rsidRDefault="007178E5" w:rsidP="00AB7F21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исполнения к годовым назначениям</w:t>
            </w:r>
          </w:p>
        </w:tc>
      </w:tr>
      <w:tr w:rsidR="007178E5" w14:paraId="1F1279B0" w14:textId="77777777" w:rsidTr="00AA13B4">
        <w:trPr>
          <w:trHeight w:val="350"/>
          <w:tblHeader/>
        </w:trPr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28A7" w14:textId="77777777" w:rsidR="007178E5" w:rsidRPr="0004291F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8DD3" w14:textId="77777777" w:rsidR="007178E5" w:rsidRPr="0004291F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492" w14:textId="5A5E3681" w:rsidR="006B3332" w:rsidRPr="0004291F" w:rsidRDefault="006B3332" w:rsidP="006B333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</w:t>
            </w:r>
            <w:r w:rsidR="00830B3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полугодие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82297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7734725D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4502" w14:textId="12DAF596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</w:t>
            </w:r>
            <w:r w:rsidR="00830B3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полугодие 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82297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4EA834DE" w14:textId="77777777" w:rsidR="007178E5" w:rsidRPr="0004291F" w:rsidRDefault="007178E5" w:rsidP="00AB7F21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0C01" w14:textId="77777777" w:rsidR="007178E5" w:rsidRPr="0004291F" w:rsidRDefault="007178E5" w:rsidP="00AB7F21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Отклонения</w:t>
            </w:r>
          </w:p>
          <w:p w14:paraId="113656A9" w14:textId="77777777" w:rsidR="007178E5" w:rsidRPr="0004291F" w:rsidRDefault="007178E5" w:rsidP="00AB7F2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(+;-)</w:t>
            </w:r>
          </w:p>
          <w:p w14:paraId="6CA75221" w14:textId="77777777" w:rsidR="007178E5" w:rsidRPr="0004291F" w:rsidRDefault="007178E5" w:rsidP="00AB7F21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B9CA" w14:textId="77777777" w:rsidR="007178E5" w:rsidRPr="0004291F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8E5" w14:paraId="668C6AA2" w14:textId="77777777" w:rsidTr="00AA13B4">
        <w:trPr>
          <w:trHeight w:val="309"/>
          <w:tblHeader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1FB8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3F6" w14:textId="77777777" w:rsidR="007178E5" w:rsidRPr="0004291F" w:rsidRDefault="007178E5" w:rsidP="00DA10C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0E19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A4BB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76FF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DF0B" w14:textId="77777777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35506" w14:paraId="23FDAC50" w14:textId="77777777" w:rsidTr="00AA13B4">
        <w:trPr>
          <w:trHeight w:val="54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A730" w14:textId="77777777" w:rsidR="00D35506" w:rsidRPr="0004291F" w:rsidRDefault="00D35506" w:rsidP="00D3550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</w:t>
            </w:r>
          </w:p>
          <w:p w14:paraId="3F91AA37" w14:textId="77777777" w:rsidR="00D35506" w:rsidRPr="0004291F" w:rsidRDefault="00D35506" w:rsidP="00D3550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всего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, 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BC849" w14:textId="1DEDC0AC" w:rsidR="00D35506" w:rsidRPr="0004291F" w:rsidRDefault="00584C8D" w:rsidP="00D3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8 418,3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F7D39" w14:textId="248737FB" w:rsidR="00D35506" w:rsidRPr="0004291F" w:rsidRDefault="00D35506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1 732,3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3D257" w14:textId="4956494A" w:rsidR="00D35506" w:rsidRPr="0004291F" w:rsidRDefault="00AA13B4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2 697,3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93D42" w14:textId="07E8AFC0" w:rsidR="00D35506" w:rsidRPr="0004291F" w:rsidRDefault="00974999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965,0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FC4CD" w14:textId="4612865E" w:rsidR="00D35506" w:rsidRPr="0004291F" w:rsidRDefault="00BB2D5B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32,0</w:t>
            </w:r>
          </w:p>
        </w:tc>
      </w:tr>
      <w:tr w:rsidR="00D35506" w14:paraId="5B010DDA" w14:textId="77777777" w:rsidTr="00AA13B4">
        <w:trPr>
          <w:trHeight w:val="32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499C" w14:textId="77777777" w:rsidR="00D35506" w:rsidRPr="0004291F" w:rsidRDefault="00D35506" w:rsidP="00D3550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CC99F" w14:textId="7692CCC2" w:rsidR="00D35506" w:rsidRPr="0004291F" w:rsidRDefault="00D35506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1 346,</w:t>
            </w:r>
            <w:r w:rsidR="00584C8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FE4CE" w14:textId="7F06E495" w:rsidR="00D35506" w:rsidRPr="0004291F" w:rsidRDefault="00D35506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9790C" w14:textId="6CC4A9FE" w:rsidR="00D35506" w:rsidRPr="0004291F" w:rsidRDefault="00AA13B4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57C68" w14:textId="28ED29A7" w:rsidR="00D35506" w:rsidRPr="0004291F" w:rsidRDefault="00974999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25A5A" w14:textId="45914DD1" w:rsidR="00D35506" w:rsidRPr="0004291F" w:rsidRDefault="00BB2D5B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53,5</w:t>
            </w:r>
          </w:p>
        </w:tc>
      </w:tr>
      <w:tr w:rsidR="00D35506" w14:paraId="29811D30" w14:textId="77777777" w:rsidTr="00AA13B4">
        <w:trPr>
          <w:trHeight w:val="48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5842" w14:textId="77777777" w:rsidR="00D35506" w:rsidRPr="0004291F" w:rsidRDefault="00D35506" w:rsidP="00D3550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FC3AE" w14:textId="62529759" w:rsidR="00D35506" w:rsidRPr="0004291F" w:rsidRDefault="00D35506" w:rsidP="00D3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2ACAC" w14:textId="20D13CE9" w:rsidR="00D35506" w:rsidRPr="0004291F" w:rsidRDefault="00D35506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20BE" w14:textId="5F87BDED" w:rsidR="00D35506" w:rsidRPr="0004291F" w:rsidRDefault="00AA13B4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00633" w14:textId="3CF8517D" w:rsidR="00D35506" w:rsidRPr="0004291F" w:rsidRDefault="00974999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A7898" w14:textId="09DD158D" w:rsidR="00D35506" w:rsidRPr="0004291F" w:rsidRDefault="00BB2D5B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9,0</w:t>
            </w:r>
          </w:p>
        </w:tc>
      </w:tr>
      <w:tr w:rsidR="00D35506" w14:paraId="7DE3F4FB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763B" w14:textId="77777777" w:rsidR="00D35506" w:rsidRPr="0004291F" w:rsidRDefault="00D35506" w:rsidP="00D3550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98D52" w14:textId="37E7C2BC" w:rsidR="00D35506" w:rsidRPr="0004291F" w:rsidRDefault="00D35506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5 818,1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F8578" w14:textId="0E351B23" w:rsidR="00D35506" w:rsidRPr="0004291F" w:rsidRDefault="00D35506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FF7AD" w14:textId="44634719" w:rsidR="00D35506" w:rsidRPr="0004291F" w:rsidRDefault="00AA13B4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1 872,5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D92B3" w14:textId="0FD66AD0" w:rsidR="00D35506" w:rsidRPr="0004291F" w:rsidRDefault="00974999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19166" w14:textId="4744BD76" w:rsidR="00D35506" w:rsidRPr="0004291F" w:rsidRDefault="00BB2D5B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32,2</w:t>
            </w:r>
          </w:p>
        </w:tc>
      </w:tr>
      <w:tr w:rsidR="00D35506" w14:paraId="7C270657" w14:textId="77777777" w:rsidTr="00AA13B4">
        <w:trPr>
          <w:trHeight w:val="3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3600" w14:textId="77777777" w:rsidR="00D35506" w:rsidRPr="0004291F" w:rsidRDefault="00D35506" w:rsidP="00D3550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6585F" w14:textId="6FDABCFF" w:rsidR="00D35506" w:rsidRPr="0004291F" w:rsidRDefault="00D35506" w:rsidP="00D355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8FB19" w14:textId="1B1532C3" w:rsidR="00D35506" w:rsidRPr="0004291F" w:rsidRDefault="00D35506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5A59B" w14:textId="656C8B20" w:rsidR="00D35506" w:rsidRPr="0004291F" w:rsidRDefault="00AA13B4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EF5A3" w14:textId="00A752CF" w:rsidR="00D35506" w:rsidRPr="0004291F" w:rsidRDefault="00974999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24F40" w14:textId="49397BB1" w:rsidR="00D35506" w:rsidRPr="0004291F" w:rsidRDefault="00BB2D5B" w:rsidP="00D3550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23,3</w:t>
            </w:r>
          </w:p>
        </w:tc>
      </w:tr>
      <w:tr w:rsidR="00584C8D" w14:paraId="114967A1" w14:textId="77777777" w:rsidTr="00AA13B4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2B60" w14:textId="77777777" w:rsidR="00584C8D" w:rsidRPr="0004291F" w:rsidRDefault="00584C8D" w:rsidP="00584C8D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BA76B" w14:textId="19503703" w:rsidR="00584C8D" w:rsidRDefault="00584C8D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2676D" w14:textId="3CFB557A" w:rsidR="00584C8D" w:rsidRDefault="00584C8D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6813F" w14:textId="585B5002" w:rsidR="00584C8D" w:rsidRDefault="00AA13B4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8FFD9" w14:textId="1B3AE312" w:rsidR="00584C8D" w:rsidRPr="0004291F" w:rsidRDefault="00974999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BE913" w14:textId="7408088E" w:rsidR="00584C8D" w:rsidRDefault="00BB2D5B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27,8</w:t>
            </w:r>
          </w:p>
        </w:tc>
      </w:tr>
      <w:tr w:rsidR="00584C8D" w14:paraId="5817F5D8" w14:textId="77777777" w:rsidTr="00AA13B4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A5A" w14:textId="77777777" w:rsidR="00584C8D" w:rsidRPr="00DA10C3" w:rsidRDefault="00584C8D" w:rsidP="00584C8D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647C0" w14:textId="092CD5BD" w:rsidR="00584C8D" w:rsidRDefault="00584C8D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1 178,0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B3730" w14:textId="6C8E0432" w:rsidR="00584C8D" w:rsidRDefault="00584C8D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10D3E" w14:textId="4C5427DC" w:rsidR="00584C8D" w:rsidRDefault="00AA13B4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F771" w14:textId="241C4BB9" w:rsidR="00584C8D" w:rsidRPr="0004291F" w:rsidRDefault="00974999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25D74" w14:textId="0B76BC0B" w:rsidR="00584C8D" w:rsidRDefault="00BB2D5B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7,5</w:t>
            </w:r>
          </w:p>
        </w:tc>
      </w:tr>
      <w:tr w:rsidR="00584C8D" w14:paraId="73939887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3CFB" w14:textId="77777777" w:rsidR="00584C8D" w:rsidRPr="0004291F" w:rsidRDefault="00584C8D" w:rsidP="00584C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33708" w14:textId="27103F61" w:rsidR="00584C8D" w:rsidRPr="0004291F" w:rsidRDefault="00584C8D" w:rsidP="00584C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48 807,8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3238C" w14:textId="6C2DD87B" w:rsidR="00584C8D" w:rsidRPr="0004291F" w:rsidRDefault="00584C8D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7 310,2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6C15" w14:textId="00DB95C0" w:rsidR="00584C8D" w:rsidRPr="0004291F" w:rsidRDefault="00AA13B4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10 868,1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A1A47" w14:textId="296419C9" w:rsidR="00584C8D" w:rsidRPr="0004291F" w:rsidRDefault="00974999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3 557,9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ED58F" w14:textId="6517CBE2" w:rsidR="00584C8D" w:rsidRPr="0004291F" w:rsidRDefault="00BB2D5B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22,3</w:t>
            </w:r>
          </w:p>
        </w:tc>
      </w:tr>
      <w:tr w:rsidR="00584C8D" w14:paraId="467C3193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5B1F" w14:textId="77777777" w:rsidR="00584C8D" w:rsidRPr="004F08BC" w:rsidRDefault="00584C8D" w:rsidP="00584C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77346" w14:textId="71BFB7B2" w:rsidR="00584C8D" w:rsidRPr="00897D9B" w:rsidRDefault="00584C8D" w:rsidP="00584C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7 320,4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E3B6B" w14:textId="10280701" w:rsidR="00584C8D" w:rsidRPr="00897D9B" w:rsidRDefault="00584C8D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A4AD2" w14:textId="4C8501FC" w:rsidR="00584C8D" w:rsidRPr="00897D9B" w:rsidRDefault="002A1212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3 660,2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510AF" w14:textId="65525780" w:rsidR="00584C8D" w:rsidRPr="00897D9B" w:rsidRDefault="00974999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E04D4" w14:textId="783F4208" w:rsidR="00584C8D" w:rsidRPr="00897D9B" w:rsidRDefault="00A2198C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50</w:t>
            </w:r>
          </w:p>
        </w:tc>
      </w:tr>
      <w:tr w:rsidR="00584C8D" w14:paraId="1E9F0100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849" w14:textId="77777777" w:rsidR="00584C8D" w:rsidRPr="004F08BC" w:rsidRDefault="00584C8D" w:rsidP="00584C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880DE" w14:textId="3AA16369" w:rsidR="00584C8D" w:rsidRPr="00897D9B" w:rsidRDefault="00584C8D" w:rsidP="00584C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48EE7" w14:textId="5024558E" w:rsidR="00584C8D" w:rsidRPr="00897D9B" w:rsidRDefault="00584C8D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0DFC" w14:textId="44A17F0F" w:rsidR="00584C8D" w:rsidRPr="00897D9B" w:rsidRDefault="002A1212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43CC3" w14:textId="558C4F66" w:rsidR="00584C8D" w:rsidRPr="00897D9B" w:rsidRDefault="00974999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BD1DE" w14:textId="64B4EDFD" w:rsidR="00584C8D" w:rsidRPr="00897D9B" w:rsidRDefault="00A2198C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50</w:t>
            </w:r>
          </w:p>
        </w:tc>
      </w:tr>
      <w:tr w:rsidR="00584C8D" w14:paraId="108A69DA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E30" w14:textId="77777777" w:rsidR="00584C8D" w:rsidRDefault="00584C8D" w:rsidP="00584C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0F254" w14:textId="5C50DFA9" w:rsidR="00584C8D" w:rsidRPr="00897D9B" w:rsidRDefault="007E77E8" w:rsidP="00584C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40 761,0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D40A8" w14:textId="35069ADC" w:rsidR="00584C8D" w:rsidRPr="00897D9B" w:rsidRDefault="00584C8D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63317" w14:textId="26009E5C" w:rsidR="00584C8D" w:rsidRPr="00897D9B" w:rsidRDefault="002A1212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6 661,3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D849" w14:textId="4CE69F4A" w:rsidR="00584C8D" w:rsidRPr="00897D9B" w:rsidRDefault="00974999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2 743,9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06E0B" w14:textId="4FC59FA5" w:rsidR="00584C8D" w:rsidRPr="00897D9B" w:rsidRDefault="00A2198C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16,3</w:t>
            </w:r>
          </w:p>
        </w:tc>
      </w:tr>
      <w:tr w:rsidR="00584C8D" w14:paraId="220A4AD7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26B0" w14:textId="5459C58C" w:rsidR="00584C8D" w:rsidRPr="00584C8D" w:rsidRDefault="00584C8D" w:rsidP="00584C8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4C8D">
              <w:rPr>
                <w:rFonts w:ascii="Times New Roman" w:hAnsi="Times New Roman" w:cs="Times New Roman"/>
                <w:bCs/>
              </w:rPr>
              <w:lastRenderedPageBreak/>
              <w:t>Безвозмездные поступления от государственных (муниципальных)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92F56" w14:textId="55180565" w:rsidR="00584C8D" w:rsidRDefault="007E77E8" w:rsidP="00584C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9EAAE" w14:textId="506FA873" w:rsidR="00584C8D" w:rsidRDefault="00DE43C5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CF965" w14:textId="45E7E1BA" w:rsidR="00584C8D" w:rsidRDefault="002A1212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8458D" w14:textId="13DE4AF5" w:rsidR="00584C8D" w:rsidRDefault="00974999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0EBFD" w14:textId="6D10F2B7" w:rsidR="00584C8D" w:rsidRDefault="00A2198C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7E77E8" w14:paraId="7B6FC708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67B" w14:textId="669929E6" w:rsidR="007E77E8" w:rsidRPr="00584C8D" w:rsidRDefault="007E77E8" w:rsidP="00584C8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78818" w14:textId="0410263B" w:rsidR="007E77E8" w:rsidRDefault="007E77E8" w:rsidP="00584C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CBA69" w14:textId="6A5A1F1B" w:rsidR="007E77E8" w:rsidRDefault="00DE43C5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8491A" w14:textId="6792836D" w:rsidR="007E77E8" w:rsidRDefault="002A1212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94722" w14:textId="26D22332" w:rsidR="007E77E8" w:rsidRDefault="00974999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AB148" w14:textId="6C8A67BA" w:rsidR="007E77E8" w:rsidRDefault="00A2198C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DE43C5" w14:paraId="2561F09C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E6E" w14:textId="39586484" w:rsidR="00DE43C5" w:rsidRDefault="00DE43C5" w:rsidP="00584C8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6875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82E58" w14:textId="5F95B28D" w:rsidR="00DE43C5" w:rsidRDefault="00DE43C5" w:rsidP="00584C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6E4C0" w14:textId="3A23C5FC" w:rsidR="00DE43C5" w:rsidRDefault="00DE43C5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25A1E" w14:textId="488DF39A" w:rsidR="00DE43C5" w:rsidRDefault="002A1212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7E57F" w14:textId="1623311C" w:rsidR="00DE43C5" w:rsidRDefault="00974999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C269C" w14:textId="75442D67" w:rsidR="00DE43C5" w:rsidRDefault="00A2198C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584C8D" w14:paraId="7A82DEE4" w14:textId="77777777" w:rsidTr="00AA13B4">
        <w:trPr>
          <w:trHeight w:val="39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057" w14:textId="2618AA0C" w:rsidR="00584C8D" w:rsidRPr="007E77E8" w:rsidRDefault="007E77E8" w:rsidP="00584C8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 w:rsidRPr="007E77E8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1165E" w14:textId="70B3F431" w:rsidR="00584C8D" w:rsidRDefault="007E77E8" w:rsidP="00584C8D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3E90A" w14:textId="1292A5C6" w:rsidR="00584C8D" w:rsidRDefault="00DE43C5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01D1E" w14:textId="287CB6BA" w:rsidR="00584C8D" w:rsidRDefault="002A1212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9E4BC" w14:textId="556BA1F2" w:rsidR="00584C8D" w:rsidRDefault="00974999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8DC28" w14:textId="3832B1A7" w:rsidR="00584C8D" w:rsidRDefault="00A2198C" w:rsidP="00584C8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100</w:t>
            </w:r>
          </w:p>
        </w:tc>
      </w:tr>
      <w:tr w:rsidR="00822978" w14:paraId="25233828" w14:textId="77777777" w:rsidTr="00AA13B4">
        <w:trPr>
          <w:trHeight w:val="352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791C" w14:textId="77777777" w:rsidR="00822978" w:rsidRPr="0004291F" w:rsidRDefault="00822978" w:rsidP="0082297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1E164" w14:textId="0AC829B2" w:rsidR="00822978" w:rsidRPr="0004291F" w:rsidRDefault="00F92C0C" w:rsidP="00FA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57 226,1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09856" w14:textId="78E2A10F" w:rsidR="00822978" w:rsidRPr="0004291F" w:rsidRDefault="00DE43C5" w:rsidP="008229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9 042,5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1015E" w14:textId="6D1033A0" w:rsidR="00822978" w:rsidRPr="0004291F" w:rsidRDefault="00AA13B4" w:rsidP="008229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13 565,4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E632B" w14:textId="37D53F47" w:rsidR="00822978" w:rsidRPr="0004291F" w:rsidRDefault="00974999" w:rsidP="008229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4 422,9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F314E" w14:textId="22E22221" w:rsidR="00822978" w:rsidRPr="0004291F" w:rsidRDefault="00A2198C" w:rsidP="008229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23,7</w:t>
            </w:r>
          </w:p>
        </w:tc>
      </w:tr>
    </w:tbl>
    <w:p w14:paraId="591B0EB1" w14:textId="77777777" w:rsidR="009D391C" w:rsidRDefault="00D12AC6" w:rsidP="00CB0D7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14:paraId="6217FF97" w14:textId="7BB462AE" w:rsidR="00CB0D76" w:rsidRPr="0016629A" w:rsidRDefault="009D391C" w:rsidP="00CB0D7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По всем налоговым и неналоговым источникам доходов план исполнен ниже </w:t>
      </w:r>
      <w:r w:rsidR="00312597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 xml:space="preserve">, кроме налога на доходы физических лиц исполнение которого составило </w:t>
      </w:r>
      <w:r w:rsidR="00312597">
        <w:rPr>
          <w:rFonts w:ascii="Times New Roman" w:hAnsi="Times New Roman" w:cs="Times New Roman"/>
          <w:sz w:val="28"/>
          <w:szCs w:val="28"/>
          <w:lang w:eastAsia="ru-RU"/>
        </w:rPr>
        <w:t>720,5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312597">
        <w:rPr>
          <w:rFonts w:ascii="Times New Roman" w:hAnsi="Times New Roman" w:cs="Times New Roman"/>
          <w:sz w:val="28"/>
          <w:szCs w:val="28"/>
          <w:lang w:eastAsia="ru-RU"/>
        </w:rPr>
        <w:t>53,5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% от уточненного годового плана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. За 1 </w:t>
      </w:r>
      <w:r w:rsidR="00312597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CB0D7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B0D7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 w:rsidR="00CB0D76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 w:rsidR="00CB0D76"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налоговым и неналоговым источникам доходов составило в сумме </w:t>
      </w:r>
      <w:r w:rsidR="00312597">
        <w:rPr>
          <w:rFonts w:ascii="Times New Roman" w:hAnsi="Times New Roman" w:cs="Times New Roman"/>
          <w:sz w:val="28"/>
          <w:szCs w:val="28"/>
          <w:lang w:eastAsia="ru-RU"/>
        </w:rPr>
        <w:t>2 697,3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312597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у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величились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312597">
        <w:rPr>
          <w:rFonts w:ascii="Times New Roman" w:hAnsi="Times New Roman" w:cs="Times New Roman"/>
          <w:sz w:val="28"/>
          <w:szCs w:val="28"/>
          <w:lang w:eastAsia="ru-RU"/>
        </w:rPr>
        <w:t>965,0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312597">
        <w:rPr>
          <w:rFonts w:ascii="Times New Roman" w:hAnsi="Times New Roman" w:cs="Times New Roman"/>
          <w:sz w:val="28"/>
          <w:szCs w:val="28"/>
          <w:lang w:eastAsia="ru-RU"/>
        </w:rPr>
        <w:t>55,7</w:t>
      </w:r>
      <w:r w:rsidR="00CB0D76" w:rsidRPr="0016629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41548250" w14:textId="77777777" w:rsidR="00CB0D76" w:rsidRPr="00D12AC6" w:rsidRDefault="00CB0D7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A66389" w14:textId="77777777" w:rsidR="007178E5" w:rsidRPr="00E06707" w:rsidRDefault="007178E5" w:rsidP="007178E5">
      <w:pPr>
        <w:spacing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Налог на доходы физических лиц</w:t>
      </w:r>
    </w:p>
    <w:p w14:paraId="2977A846" w14:textId="77777777" w:rsidR="00CB0D76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14:paraId="26454AAC" w14:textId="419914A0" w:rsidR="00217B01" w:rsidRPr="00D12AC6" w:rsidRDefault="00CB0D76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17B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E14149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доходы физических лиц в сумме </w:t>
      </w:r>
      <w:r w:rsidR="00E14149">
        <w:rPr>
          <w:rFonts w:ascii="Times New Roman" w:hAnsi="Times New Roman" w:cs="Times New Roman"/>
          <w:sz w:val="28"/>
          <w:szCs w:val="28"/>
          <w:lang w:eastAsia="ru-RU"/>
        </w:rPr>
        <w:t>720,5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149">
        <w:rPr>
          <w:rFonts w:ascii="Times New Roman" w:hAnsi="Times New Roman" w:cs="Times New Roman"/>
          <w:sz w:val="28"/>
          <w:szCs w:val="28"/>
          <w:lang w:eastAsia="ru-RU"/>
        </w:rPr>
        <w:t>53,5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величились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E14149">
        <w:rPr>
          <w:rFonts w:ascii="Times New Roman" w:hAnsi="Times New Roman" w:cs="Times New Roman"/>
          <w:sz w:val="28"/>
          <w:szCs w:val="28"/>
          <w:lang w:eastAsia="ru-RU"/>
        </w:rPr>
        <w:t>287,4</w:t>
      </w:r>
      <w:r w:rsidR="00217B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руб. или на </w:t>
      </w:r>
      <w:r w:rsidR="00E14149">
        <w:rPr>
          <w:rFonts w:ascii="Times New Roman" w:hAnsi="Times New Roman" w:cs="Times New Roman"/>
          <w:sz w:val="28"/>
          <w:szCs w:val="28"/>
          <w:lang w:eastAsia="ru-RU"/>
        </w:rPr>
        <w:t>66,4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4B4E8266" w14:textId="2970AF10" w:rsidR="00217B01" w:rsidRPr="00D12AC6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E14149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налоговых и неналоговых доходов бюджета МО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поступления налога на доходы физических лиц составил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14149">
        <w:rPr>
          <w:rFonts w:ascii="Times New Roman" w:hAnsi="Times New Roman" w:cs="Times New Roman"/>
          <w:sz w:val="28"/>
          <w:szCs w:val="28"/>
          <w:lang w:eastAsia="ru-RU"/>
        </w:rPr>
        <w:t>26,7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14:paraId="4CAE1022" w14:textId="77777777" w:rsidR="00CB0D76" w:rsidRDefault="00CB0D76" w:rsidP="00C322D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x-none" w:eastAsia="ru-RU"/>
        </w:rPr>
      </w:pPr>
    </w:p>
    <w:p w14:paraId="1DED5BB2" w14:textId="02CEA574" w:rsidR="00217B01" w:rsidRPr="00D12AC6" w:rsidRDefault="007178E5" w:rsidP="00C322D2">
      <w:pPr>
        <w:pStyle w:val="aa"/>
        <w:jc w:val="center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D12AC6">
        <w:rPr>
          <w:rFonts w:ascii="Times New Roman" w:hAnsi="Times New Roman" w:cs="Times New Roman"/>
          <w:b/>
          <w:sz w:val="28"/>
          <w:szCs w:val="28"/>
          <w:lang w:val="x-none" w:eastAsia="ru-RU"/>
        </w:rPr>
        <w:lastRenderedPageBreak/>
        <w:t>Налог</w:t>
      </w:r>
      <w:r w:rsidR="00C322D2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D12AC6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 на совокупный доход </w:t>
      </w:r>
      <w:r w:rsid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17B0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6875A792" w14:textId="77777777" w:rsidR="00463A0C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14:paraId="35E390EF" w14:textId="0C3D7E0E" w:rsidR="00217B01" w:rsidRPr="00D12AC6" w:rsidRDefault="00463A0C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9D391C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Северное 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CB0D76"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совокупный доход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2,3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="00217B01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уменьшились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9D391C">
        <w:rPr>
          <w:rFonts w:ascii="Times New Roman" w:hAnsi="Times New Roman" w:cs="Times New Roman"/>
          <w:sz w:val="28"/>
          <w:szCs w:val="28"/>
          <w:lang w:eastAsia="ru-RU"/>
        </w:rPr>
        <w:t>12,0</w:t>
      </w:r>
      <w:r w:rsidR="00217B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 w:rsidR="00217B0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217B01" w:rsidRPr="00D12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3BEF6C" w14:textId="334027D0" w:rsidR="00217B01" w:rsidRPr="00D12AC6" w:rsidRDefault="00217B01" w:rsidP="00217B01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232F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9D391C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463A0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налоговых и неналоговых доходов бюджета МО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поступления налога на совокупный доход составил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0,</w:t>
      </w:r>
      <w:r w:rsidR="009D391C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14:paraId="745CF0D3" w14:textId="4B2CBCD5" w:rsidR="007178E5" w:rsidRDefault="007178E5" w:rsidP="007178E5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</w:p>
    <w:p w14:paraId="08E9B08B" w14:textId="77777777" w:rsidR="00463A0C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2C8FD2C1" w14:textId="3B33B3B9" w:rsidR="007178E5" w:rsidRPr="00D12AC6" w:rsidRDefault="00463A0C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1 </w:t>
      </w:r>
      <w:r w:rsidR="00461F14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 w:rsidR="00C23A87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CB0D76"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налоги на имущество поступили в сумме </w:t>
      </w:r>
      <w:r w:rsidR="00461F14">
        <w:rPr>
          <w:rFonts w:ascii="Times New Roman" w:hAnsi="Times New Roman" w:cs="Times New Roman"/>
          <w:sz w:val="28"/>
          <w:szCs w:val="28"/>
          <w:lang w:eastAsia="ru-RU"/>
        </w:rPr>
        <w:t>1 872,5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461F14">
        <w:rPr>
          <w:rFonts w:ascii="Times New Roman" w:hAnsi="Times New Roman" w:cs="Times New Roman"/>
          <w:sz w:val="28"/>
          <w:szCs w:val="28"/>
          <w:lang w:eastAsia="ru-RU"/>
        </w:rPr>
        <w:t>32,2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461F14">
        <w:rPr>
          <w:rFonts w:ascii="Times New Roman" w:hAnsi="Times New Roman" w:cs="Times New Roman"/>
          <w:sz w:val="28"/>
          <w:szCs w:val="28"/>
          <w:lang w:eastAsia="ru-RU"/>
        </w:rPr>
        <w:t>600,3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61F14">
        <w:rPr>
          <w:rFonts w:ascii="Times New Roman" w:hAnsi="Times New Roman" w:cs="Times New Roman"/>
          <w:sz w:val="28"/>
          <w:szCs w:val="28"/>
          <w:lang w:eastAsia="ru-RU"/>
        </w:rPr>
        <w:t>47,2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2494F295" w14:textId="18DB0DA4" w:rsidR="007178E5" w:rsidRPr="00D12AC6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 w:rsidR="00C23A87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B0D76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CB0D76"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Pr="00D12AC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 w:rsidR="00461F14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461F14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F232F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налоги на имущество составили </w:t>
      </w:r>
      <w:r w:rsidR="00F232F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61F14">
        <w:rPr>
          <w:rFonts w:ascii="Times New Roman" w:hAnsi="Times New Roman" w:cs="Times New Roman"/>
          <w:sz w:val="28"/>
          <w:szCs w:val="28"/>
          <w:lang w:eastAsia="ru-RU"/>
        </w:rPr>
        <w:t>9,4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14:paraId="5A1A5979" w14:textId="6ECE4886" w:rsidR="00F232F6" w:rsidRDefault="00F232F6" w:rsidP="008E4BE2">
      <w:pPr>
        <w:pStyle w:val="aa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Поступление налогов на имущество в разрезе видов представлено в таблице №3:</w:t>
      </w:r>
      <w:r w:rsidR="007178E5"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</w:t>
      </w:r>
    </w:p>
    <w:p w14:paraId="6ADF124F" w14:textId="1C84B98F" w:rsidR="007178E5" w:rsidRPr="009A63BB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0ACE5BE3" w14:textId="77777777"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6"/>
        <w:gridCol w:w="1418"/>
        <w:gridCol w:w="1275"/>
        <w:gridCol w:w="1276"/>
        <w:gridCol w:w="1276"/>
      </w:tblGrid>
      <w:tr w:rsidR="007178E5" w:rsidRPr="00E06707" w14:paraId="685524A7" w14:textId="77777777" w:rsidTr="00145ADB">
        <w:trPr>
          <w:trHeight w:val="343"/>
          <w:tblHeader/>
        </w:trPr>
        <w:tc>
          <w:tcPr>
            <w:tcW w:w="2552" w:type="dxa"/>
            <w:vMerge w:val="restart"/>
          </w:tcPr>
          <w:p w14:paraId="29A7C3CC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  <w:p w14:paraId="240F22A8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B14DB0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E3DCA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955B1A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D4E3DE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367306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E76992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C9EF51" w14:textId="77777777" w:rsidR="007178E5" w:rsidRPr="00E06707" w:rsidRDefault="007178E5" w:rsidP="00AB7F21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45EEB1C5" w14:textId="6B4A4D83" w:rsidR="007178E5" w:rsidRPr="00E06707" w:rsidRDefault="007178E5" w:rsidP="00AB7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 w:rsidR="00063A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14:paraId="7126A702" w14:textId="77777777" w:rsidR="007178E5" w:rsidRPr="00E06707" w:rsidRDefault="007178E5" w:rsidP="00AB7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2E1ECC3" w14:textId="77777777" w:rsidR="007178E5" w:rsidRPr="00E06707" w:rsidRDefault="007178E5" w:rsidP="00AB7F21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</w:tcPr>
          <w:p w14:paraId="6044EA8D" w14:textId="77777777" w:rsidR="007178E5" w:rsidRPr="00E06707" w:rsidRDefault="007178E5" w:rsidP="00AB7F21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исполнение по отчету </w:t>
            </w:r>
          </w:p>
        </w:tc>
        <w:tc>
          <w:tcPr>
            <w:tcW w:w="1276" w:type="dxa"/>
            <w:vMerge w:val="restart"/>
            <w:vAlign w:val="center"/>
          </w:tcPr>
          <w:p w14:paraId="4EE70AD9" w14:textId="77777777" w:rsidR="007178E5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% исполнения за </w:t>
            </w:r>
          </w:p>
          <w:p w14:paraId="109808B1" w14:textId="7D5DFD67" w:rsidR="007178E5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</w:t>
            </w:r>
            <w:r w:rsidR="009D5A5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полугодие</w:t>
            </w:r>
          </w:p>
          <w:p w14:paraId="33922A52" w14:textId="6BFFE29F" w:rsidR="007178E5" w:rsidRPr="0004291F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063A2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096E523A" w14:textId="77777777" w:rsidR="007178E5" w:rsidRPr="00E06707" w:rsidRDefault="007178E5" w:rsidP="00AB7F21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к годовым назначениям</w:t>
            </w:r>
          </w:p>
        </w:tc>
      </w:tr>
      <w:tr w:rsidR="000968F8" w:rsidRPr="00E06707" w14:paraId="4B07C048" w14:textId="77777777" w:rsidTr="00145ADB">
        <w:trPr>
          <w:trHeight w:val="532"/>
          <w:tblHeader/>
        </w:trPr>
        <w:tc>
          <w:tcPr>
            <w:tcW w:w="2552" w:type="dxa"/>
            <w:vMerge/>
          </w:tcPr>
          <w:p w14:paraId="256C139B" w14:textId="77777777" w:rsidR="000968F8" w:rsidRPr="00E06707" w:rsidRDefault="000968F8" w:rsidP="000968F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E38DB3B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4FC5D0A" w14:textId="77777777" w:rsidR="009D5A5D" w:rsidRDefault="000968F8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</w:t>
            </w:r>
            <w:r w:rsidR="009D5A5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полугодие</w:t>
            </w:r>
          </w:p>
          <w:p w14:paraId="263F2992" w14:textId="507B4B16" w:rsidR="000968F8" w:rsidRPr="0004291F" w:rsidRDefault="000968F8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063A2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602A9649" w14:textId="77777777" w:rsidR="000968F8" w:rsidRPr="0004291F" w:rsidRDefault="000968F8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CD45CF6" w14:textId="35232043" w:rsidR="000968F8" w:rsidRPr="0004291F" w:rsidRDefault="000968F8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1 </w:t>
            </w:r>
            <w:r w:rsidR="009D5A5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полугодие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063A2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59FF3F87" w14:textId="77777777" w:rsidR="000968F8" w:rsidRPr="0004291F" w:rsidRDefault="000968F8" w:rsidP="000968F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035090B" w14:textId="77777777" w:rsidR="000968F8" w:rsidRPr="00E06707" w:rsidRDefault="000968F8" w:rsidP="000968F8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276" w:type="dxa"/>
            <w:vMerge/>
          </w:tcPr>
          <w:p w14:paraId="7DA8AD28" w14:textId="77777777" w:rsidR="000968F8" w:rsidRPr="00E06707" w:rsidRDefault="000968F8" w:rsidP="000968F8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68F8" w:rsidRPr="00E06707" w14:paraId="1729D727" w14:textId="77777777" w:rsidTr="00145ADB">
        <w:trPr>
          <w:trHeight w:val="386"/>
          <w:tblHeader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0368619A" w14:textId="77777777" w:rsidR="000968F8" w:rsidRPr="00E06707" w:rsidRDefault="000968F8" w:rsidP="000968F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50372" w14:textId="77777777" w:rsidR="000968F8" w:rsidRPr="00E06707" w:rsidRDefault="000968F8" w:rsidP="000968F8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bottom"/>
          </w:tcPr>
          <w:p w14:paraId="62121696" w14:textId="77777777" w:rsidR="000968F8" w:rsidRPr="00E06707" w:rsidRDefault="000968F8" w:rsidP="000968F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14:paraId="6AF96117" w14:textId="77777777" w:rsidR="000968F8" w:rsidRPr="00E06707" w:rsidRDefault="000968F8" w:rsidP="000968F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7C0E9F12" w14:textId="77777777" w:rsidR="000968F8" w:rsidRPr="00E06707" w:rsidRDefault="000968F8" w:rsidP="000968F8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76" w:type="dxa"/>
            <w:vMerge/>
          </w:tcPr>
          <w:p w14:paraId="57F96F26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</w:tr>
      <w:tr w:rsidR="000968F8" w:rsidRPr="00E06707" w14:paraId="04EACEDB" w14:textId="77777777" w:rsidTr="003C78CF">
        <w:trPr>
          <w:trHeight w:val="439"/>
          <w:tblHeader/>
        </w:trPr>
        <w:tc>
          <w:tcPr>
            <w:tcW w:w="2552" w:type="dxa"/>
            <w:vAlign w:val="bottom"/>
          </w:tcPr>
          <w:p w14:paraId="3B2FBE8C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31ADD05C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1F288B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vAlign w:val="bottom"/>
          </w:tcPr>
          <w:p w14:paraId="6A635581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vAlign w:val="bottom"/>
          </w:tcPr>
          <w:p w14:paraId="7FD41D30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14:paraId="0770A6CA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Align w:val="bottom"/>
          </w:tcPr>
          <w:p w14:paraId="07BB39AD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A04E5B" w14:textId="77777777" w:rsidR="000968F8" w:rsidRPr="00E06707" w:rsidRDefault="000968F8" w:rsidP="000968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63A2D" w:rsidRPr="00E06707" w14:paraId="2BF9FA6D" w14:textId="77777777" w:rsidTr="00145ADB">
        <w:trPr>
          <w:trHeight w:val="143"/>
        </w:trPr>
        <w:tc>
          <w:tcPr>
            <w:tcW w:w="2552" w:type="dxa"/>
          </w:tcPr>
          <w:p w14:paraId="3F0E5A36" w14:textId="77777777" w:rsidR="00063A2D" w:rsidRPr="00E06707" w:rsidRDefault="00063A2D" w:rsidP="00063A2D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E06707">
              <w:rPr>
                <w:rFonts w:ascii="Times New Roman" w:eastAsia="Times New Roman" w:hAnsi="Times New Roman" w:cs="Times New Roman"/>
                <w:b/>
                <w:lang w:eastAsia="ru-RU"/>
              </w:rPr>
              <w:t>алоги на имущество:</w:t>
            </w:r>
          </w:p>
        </w:tc>
        <w:tc>
          <w:tcPr>
            <w:tcW w:w="1276" w:type="dxa"/>
            <w:vAlign w:val="bottom"/>
          </w:tcPr>
          <w:p w14:paraId="24A79B5E" w14:textId="2FC462D5" w:rsidR="00063A2D" w:rsidRPr="00E06707" w:rsidRDefault="00063A2D" w:rsidP="00063A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5 818,1</w:t>
            </w:r>
          </w:p>
        </w:tc>
        <w:tc>
          <w:tcPr>
            <w:tcW w:w="1418" w:type="dxa"/>
            <w:vAlign w:val="bottom"/>
          </w:tcPr>
          <w:p w14:paraId="4D001F24" w14:textId="50957E93" w:rsidR="00063A2D" w:rsidRPr="00E06707" w:rsidRDefault="00FD472D" w:rsidP="00063A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1 272,2</w:t>
            </w:r>
          </w:p>
        </w:tc>
        <w:tc>
          <w:tcPr>
            <w:tcW w:w="1275" w:type="dxa"/>
            <w:vAlign w:val="bottom"/>
          </w:tcPr>
          <w:p w14:paraId="18B7988C" w14:textId="74AF3345" w:rsidR="00063A2D" w:rsidRPr="00E06707" w:rsidRDefault="00FD472D" w:rsidP="00063A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1 872,5</w:t>
            </w:r>
          </w:p>
        </w:tc>
        <w:tc>
          <w:tcPr>
            <w:tcW w:w="1276" w:type="dxa"/>
            <w:vAlign w:val="bottom"/>
          </w:tcPr>
          <w:p w14:paraId="5663FEFC" w14:textId="4A9788DF" w:rsidR="00063A2D" w:rsidRPr="00E06707" w:rsidRDefault="00046F9A" w:rsidP="00063A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600,3</w:t>
            </w:r>
          </w:p>
        </w:tc>
        <w:tc>
          <w:tcPr>
            <w:tcW w:w="1276" w:type="dxa"/>
            <w:vAlign w:val="bottom"/>
          </w:tcPr>
          <w:p w14:paraId="5539F85D" w14:textId="4254B4F2" w:rsidR="00063A2D" w:rsidRPr="00E06707" w:rsidRDefault="00046F9A" w:rsidP="00063A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32,2</w:t>
            </w:r>
          </w:p>
        </w:tc>
      </w:tr>
      <w:tr w:rsidR="00FD472D" w:rsidRPr="00E06707" w14:paraId="0F54A515" w14:textId="77777777" w:rsidTr="00145ADB">
        <w:trPr>
          <w:trHeight w:val="321"/>
        </w:trPr>
        <w:tc>
          <w:tcPr>
            <w:tcW w:w="2552" w:type="dxa"/>
          </w:tcPr>
          <w:p w14:paraId="3008FDFE" w14:textId="77777777" w:rsidR="00FD472D" w:rsidRPr="00E06707" w:rsidRDefault="00FD472D" w:rsidP="00FD472D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14:paraId="6404BD4E" w14:textId="7E1F69F6" w:rsidR="00FD472D" w:rsidRPr="00E06707" w:rsidRDefault="00FD472D" w:rsidP="00FD47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547,7</w:t>
            </w:r>
          </w:p>
        </w:tc>
        <w:tc>
          <w:tcPr>
            <w:tcW w:w="1418" w:type="dxa"/>
            <w:vAlign w:val="bottom"/>
          </w:tcPr>
          <w:p w14:paraId="24DF56D8" w14:textId="0709389D" w:rsidR="00FD472D" w:rsidRPr="00E06707" w:rsidRDefault="00FD472D" w:rsidP="00FD472D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31,7</w:t>
            </w:r>
          </w:p>
        </w:tc>
        <w:tc>
          <w:tcPr>
            <w:tcW w:w="1275" w:type="dxa"/>
            <w:vAlign w:val="bottom"/>
          </w:tcPr>
          <w:p w14:paraId="27135976" w14:textId="44B5DFF9" w:rsidR="00FD472D" w:rsidRPr="00E06707" w:rsidRDefault="00FD472D" w:rsidP="00FD472D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33,1</w:t>
            </w:r>
          </w:p>
        </w:tc>
        <w:tc>
          <w:tcPr>
            <w:tcW w:w="1276" w:type="dxa"/>
            <w:vAlign w:val="bottom"/>
          </w:tcPr>
          <w:p w14:paraId="2C5BD82A" w14:textId="188382C5" w:rsidR="00FD472D" w:rsidRPr="00E06707" w:rsidRDefault="00046F9A" w:rsidP="00FD47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1,4</w:t>
            </w:r>
          </w:p>
        </w:tc>
        <w:tc>
          <w:tcPr>
            <w:tcW w:w="1276" w:type="dxa"/>
            <w:vAlign w:val="bottom"/>
          </w:tcPr>
          <w:p w14:paraId="5A8083FF" w14:textId="6A4D386A" w:rsidR="00FD472D" w:rsidRPr="00E06707" w:rsidRDefault="00046F9A" w:rsidP="00FD47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6,0</w:t>
            </w:r>
          </w:p>
        </w:tc>
      </w:tr>
      <w:tr w:rsidR="00FD472D" w:rsidRPr="00E06707" w14:paraId="4FF40246" w14:textId="77777777" w:rsidTr="00145ADB">
        <w:trPr>
          <w:trHeight w:val="360"/>
        </w:trPr>
        <w:tc>
          <w:tcPr>
            <w:tcW w:w="2552" w:type="dxa"/>
          </w:tcPr>
          <w:p w14:paraId="3D4DC922" w14:textId="77777777" w:rsidR="00FD472D" w:rsidRPr="00E06707" w:rsidRDefault="00FD472D" w:rsidP="00FD472D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  <w:p w14:paraId="6C29E129" w14:textId="77777777" w:rsidR="00FD472D" w:rsidRPr="00E06707" w:rsidRDefault="00FD472D" w:rsidP="00FD472D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14:paraId="1DAFCA7F" w14:textId="1047E9CA" w:rsidR="00FD472D" w:rsidRPr="00E06707" w:rsidRDefault="00FD472D" w:rsidP="00FD47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3 145,9</w:t>
            </w:r>
          </w:p>
        </w:tc>
        <w:tc>
          <w:tcPr>
            <w:tcW w:w="1418" w:type="dxa"/>
            <w:vAlign w:val="bottom"/>
          </w:tcPr>
          <w:p w14:paraId="7BF8337D" w14:textId="74D39940" w:rsidR="00FD472D" w:rsidRPr="00E06707" w:rsidRDefault="00FD472D" w:rsidP="00FD47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1 139,4</w:t>
            </w:r>
          </w:p>
        </w:tc>
        <w:tc>
          <w:tcPr>
            <w:tcW w:w="1275" w:type="dxa"/>
            <w:vAlign w:val="bottom"/>
          </w:tcPr>
          <w:p w14:paraId="7BDC3BF1" w14:textId="0EB92021" w:rsidR="00FD472D" w:rsidRPr="00E06707" w:rsidRDefault="00FD472D" w:rsidP="00FD47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1 529,1</w:t>
            </w:r>
          </w:p>
        </w:tc>
        <w:tc>
          <w:tcPr>
            <w:tcW w:w="1276" w:type="dxa"/>
            <w:vAlign w:val="bottom"/>
          </w:tcPr>
          <w:p w14:paraId="4AF47E5E" w14:textId="1A8AD14C" w:rsidR="00FD472D" w:rsidRPr="00E06707" w:rsidRDefault="00046F9A" w:rsidP="00FD47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389,7</w:t>
            </w:r>
          </w:p>
        </w:tc>
        <w:tc>
          <w:tcPr>
            <w:tcW w:w="1276" w:type="dxa"/>
            <w:vAlign w:val="bottom"/>
          </w:tcPr>
          <w:p w14:paraId="20A0B2B1" w14:textId="15BA27E8" w:rsidR="00FD472D" w:rsidRPr="00E06707" w:rsidRDefault="00046F9A" w:rsidP="00FD47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48,6</w:t>
            </w:r>
          </w:p>
        </w:tc>
      </w:tr>
      <w:tr w:rsidR="00FD472D" w:rsidRPr="00E06707" w14:paraId="44A8316F" w14:textId="77777777" w:rsidTr="00145ADB">
        <w:trPr>
          <w:trHeight w:val="449"/>
        </w:trPr>
        <w:tc>
          <w:tcPr>
            <w:tcW w:w="2552" w:type="dxa"/>
          </w:tcPr>
          <w:p w14:paraId="5F080654" w14:textId="77777777" w:rsidR="00FD472D" w:rsidRPr="00E06707" w:rsidRDefault="00FD472D" w:rsidP="00FD472D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14:paraId="51E7A89E" w14:textId="2641E031" w:rsidR="00FD472D" w:rsidRPr="00E06707" w:rsidRDefault="00FD472D" w:rsidP="00FD47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2 124,5</w:t>
            </w:r>
          </w:p>
        </w:tc>
        <w:tc>
          <w:tcPr>
            <w:tcW w:w="1418" w:type="dxa"/>
            <w:vAlign w:val="bottom"/>
          </w:tcPr>
          <w:p w14:paraId="3F3CA903" w14:textId="63DE2671" w:rsidR="00FD472D" w:rsidRPr="00E06707" w:rsidRDefault="00FD472D" w:rsidP="00FD47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101,1</w:t>
            </w:r>
          </w:p>
        </w:tc>
        <w:tc>
          <w:tcPr>
            <w:tcW w:w="1275" w:type="dxa"/>
            <w:vAlign w:val="bottom"/>
          </w:tcPr>
          <w:p w14:paraId="152CBC59" w14:textId="52AD5FF1" w:rsidR="00FD472D" w:rsidRPr="00E06707" w:rsidRDefault="00FD472D" w:rsidP="00FD47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310,3</w:t>
            </w:r>
          </w:p>
        </w:tc>
        <w:tc>
          <w:tcPr>
            <w:tcW w:w="1276" w:type="dxa"/>
            <w:vAlign w:val="bottom"/>
          </w:tcPr>
          <w:p w14:paraId="70425727" w14:textId="6D2B845F" w:rsidR="00FD472D" w:rsidRPr="00E06707" w:rsidRDefault="00046F9A" w:rsidP="00FD47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209,2</w:t>
            </w:r>
          </w:p>
        </w:tc>
        <w:tc>
          <w:tcPr>
            <w:tcW w:w="1276" w:type="dxa"/>
            <w:vAlign w:val="bottom"/>
          </w:tcPr>
          <w:p w14:paraId="3C16758B" w14:textId="01E4ED3F" w:rsidR="00FD472D" w:rsidRPr="00E06707" w:rsidRDefault="00046F9A" w:rsidP="00FD472D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14,6</w:t>
            </w:r>
          </w:p>
        </w:tc>
      </w:tr>
    </w:tbl>
    <w:p w14:paraId="0C5554A3" w14:textId="77777777" w:rsidR="00E20015" w:rsidRDefault="00E20015" w:rsidP="00717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136436" w14:textId="77777777" w:rsidR="00E20015" w:rsidRDefault="00E20015" w:rsidP="00717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B1CA55" w14:textId="409CA930" w:rsidR="007178E5" w:rsidRDefault="007178E5" w:rsidP="007178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Государственная пошлина</w:t>
      </w:r>
    </w:p>
    <w:p w14:paraId="403CE3FC" w14:textId="77777777" w:rsidR="0055561C" w:rsidRDefault="007178E5" w:rsidP="00D12AC6">
      <w:pPr>
        <w:pStyle w:val="aa"/>
        <w:jc w:val="both"/>
        <w:rPr>
          <w:b/>
          <w:lang w:eastAsia="ru-RU"/>
        </w:rPr>
      </w:pPr>
      <w:r w:rsidRPr="00E06707">
        <w:rPr>
          <w:b/>
          <w:lang w:eastAsia="ru-RU"/>
        </w:rPr>
        <w:t xml:space="preserve">    </w:t>
      </w:r>
      <w:r w:rsidR="009B3601">
        <w:rPr>
          <w:b/>
          <w:lang w:eastAsia="ru-RU"/>
        </w:rPr>
        <w:t xml:space="preserve"> </w:t>
      </w:r>
      <w:r w:rsidR="0055561C">
        <w:rPr>
          <w:b/>
          <w:lang w:eastAsia="ru-RU"/>
        </w:rPr>
        <w:t xml:space="preserve"> </w:t>
      </w:r>
    </w:p>
    <w:p w14:paraId="7AAC1DF4" w14:textId="24D1429F" w:rsidR="007178E5" w:rsidRPr="00D12AC6" w:rsidRDefault="0055561C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lang w:eastAsia="ru-RU"/>
        </w:rPr>
        <w:t xml:space="preserve">  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данному виду доходов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CF1A5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составило </w:t>
      </w:r>
      <w:r w:rsidR="00E84CFA">
        <w:rPr>
          <w:rFonts w:ascii="Times New Roman" w:hAnsi="Times New Roman" w:cs="Times New Roman"/>
          <w:sz w:val="28"/>
          <w:szCs w:val="28"/>
          <w:lang w:eastAsia="ru-RU"/>
        </w:rPr>
        <w:t>0,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23,3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% к утверждённому годовому плану. Относительно   соответствующего периода 202</w:t>
      </w:r>
      <w:r w:rsidR="00CF1A5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4F724B" w:rsidRPr="00D12AC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84CFA">
        <w:rPr>
          <w:rFonts w:ascii="Times New Roman" w:hAnsi="Times New Roman" w:cs="Times New Roman"/>
          <w:sz w:val="28"/>
          <w:szCs w:val="28"/>
          <w:lang w:eastAsia="ru-RU"/>
        </w:rPr>
        <w:t>меньши</w:t>
      </w:r>
      <w:r w:rsidR="004F724B" w:rsidRPr="00D12AC6">
        <w:rPr>
          <w:rFonts w:ascii="Times New Roman" w:hAnsi="Times New Roman" w:cs="Times New Roman"/>
          <w:sz w:val="28"/>
          <w:szCs w:val="28"/>
          <w:lang w:eastAsia="ru-RU"/>
        </w:rPr>
        <w:t>лся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1,1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237EF7" w:rsidRPr="00D12AC6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61,1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38061C3E" w14:textId="77777777" w:rsidR="001E2267" w:rsidRPr="00D12AC6" w:rsidRDefault="007178E5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E226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5D764113" w14:textId="77777777" w:rsidR="001E2267" w:rsidRDefault="00B42DC3" w:rsidP="00B42D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</w:p>
    <w:p w14:paraId="3FF5B171" w14:textId="77777777" w:rsidR="005C7083" w:rsidRDefault="00B42DC3" w:rsidP="009B36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55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CAB6BD8" w14:textId="7327AF7A" w:rsidR="00B42DC3" w:rsidRPr="009B3601" w:rsidRDefault="005C7083" w:rsidP="009B360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 по утвержденному</w:t>
      </w:r>
      <w:r w:rsidR="005556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>годовому плану</w:t>
      </w:r>
      <w:r w:rsidR="0055561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составляют </w:t>
      </w:r>
      <w:r w:rsidR="009403D8" w:rsidRPr="009B3601">
        <w:rPr>
          <w:rFonts w:ascii="Times New Roman" w:hAnsi="Times New Roman" w:cs="Times New Roman"/>
          <w:sz w:val="28"/>
          <w:szCs w:val="28"/>
          <w:lang w:eastAsia="ru-RU"/>
        </w:rPr>
        <w:t>46,8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 Поступления в 1 </w:t>
      </w:r>
      <w:r w:rsidR="0055561C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55561C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6230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данному виду дохода составило </w:t>
      </w:r>
      <w:r w:rsidR="0055561C">
        <w:rPr>
          <w:rFonts w:ascii="Times New Roman" w:hAnsi="Times New Roman" w:cs="Times New Roman"/>
          <w:sz w:val="28"/>
          <w:szCs w:val="28"/>
          <w:lang w:eastAsia="ru-RU"/>
        </w:rPr>
        <w:t>13,0</w:t>
      </w:r>
      <w:r w:rsidR="00B42DC3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403D8" w:rsidRPr="009B3601">
        <w:rPr>
          <w:rFonts w:ascii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55561C">
        <w:rPr>
          <w:rFonts w:ascii="Times New Roman" w:hAnsi="Times New Roman" w:cs="Times New Roman"/>
          <w:sz w:val="28"/>
          <w:szCs w:val="28"/>
          <w:lang w:eastAsia="ru-RU"/>
        </w:rPr>
        <w:t>27,8</w:t>
      </w:r>
      <w:r w:rsidR="009403D8" w:rsidRPr="009B3601">
        <w:rPr>
          <w:rFonts w:ascii="Times New Roman" w:hAnsi="Times New Roman" w:cs="Times New Roman"/>
          <w:sz w:val="28"/>
          <w:szCs w:val="28"/>
          <w:lang w:eastAsia="ru-RU"/>
        </w:rPr>
        <w:t>% к утверждённому годовому плану.</w:t>
      </w:r>
    </w:p>
    <w:p w14:paraId="7754ED32" w14:textId="71749B91" w:rsidR="009B3601" w:rsidRPr="009B3601" w:rsidRDefault="009B3601" w:rsidP="009B3601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общем объеме доходов бюджета муниципального образования Северное </w:t>
      </w:r>
      <w:r w:rsidRPr="009B3601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поступления составляют </w:t>
      </w:r>
      <w:r w:rsidR="003D6E1E">
        <w:rPr>
          <w:rFonts w:ascii="Times New Roman" w:eastAsia="Times New Roman" w:hAnsi="Times New Roman" w:cs="Times New Roman"/>
          <w:sz w:val="28"/>
          <w:szCs w:val="28"/>
          <w:lang w:eastAsia="ru-RU"/>
        </w:rPr>
        <w:t>19,9</w:t>
      </w:r>
      <w:r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</w:t>
      </w:r>
      <w:r w:rsidR="003D6E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 соответствующий период прошлого года на </w:t>
      </w:r>
      <w:r w:rsidR="003D6E1E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8957FFA" w14:textId="510CA530" w:rsidR="005C7083" w:rsidRPr="0027765F" w:rsidRDefault="009B3601" w:rsidP="005C70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</w:t>
      </w:r>
      <w:r w:rsid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недоимка по налоговым поступлениям в бюджет муниципального образования </w:t>
      </w:r>
      <w:r w:rsidR="00F04EE8" w:rsidRPr="009B3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r w:rsidR="00F04EE8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83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F04EE8">
        <w:rPr>
          <w:rFonts w:ascii="Times New Roman" w:eastAsia="Times New Roman" w:hAnsi="Times New Roman" w:cs="Times New Roman"/>
          <w:sz w:val="28"/>
          <w:szCs w:val="28"/>
          <w:lang w:eastAsia="ru-RU"/>
        </w:rPr>
        <w:t>1 452,3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началом года </w:t>
      </w:r>
      <w:r w:rsid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уменьшилась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>222,9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C7083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="005C7083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5A5B7C5A" w14:textId="77777777" w:rsidR="005C7083" w:rsidRPr="00EB74B2" w:rsidRDefault="005C7083" w:rsidP="005C708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изменения отдельных видов недоимки по налогам отражён в следующей таблице</w:t>
      </w:r>
      <w:r w:rsidRPr="00EB7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02BE6888" w14:textId="150EFB40" w:rsidR="005C7083" w:rsidRPr="00C8593A" w:rsidRDefault="005C7083" w:rsidP="005C7083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C8593A">
        <w:rPr>
          <w:rFonts w:ascii="Times New Roman" w:eastAsia="Times New Roman" w:hAnsi="Times New Roman" w:cs="Times New Roman"/>
          <w:lang w:eastAsia="ru-RU"/>
        </w:rPr>
        <w:t>(тыс.руб.)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6"/>
        <w:gridCol w:w="1206"/>
        <w:gridCol w:w="1260"/>
        <w:gridCol w:w="1658"/>
        <w:gridCol w:w="1747"/>
      </w:tblGrid>
      <w:tr w:rsidR="005C7083" w:rsidRPr="002A03C1" w14:paraId="7141B9A4" w14:textId="77777777" w:rsidTr="00F04EE8">
        <w:tc>
          <w:tcPr>
            <w:tcW w:w="2906" w:type="dxa"/>
          </w:tcPr>
          <w:p w14:paraId="5DBCE918" w14:textId="77777777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206" w:type="dxa"/>
          </w:tcPr>
          <w:p w14:paraId="334726B2" w14:textId="77777777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на 01.01.2024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60" w:type="dxa"/>
          </w:tcPr>
          <w:p w14:paraId="4BA45780" w14:textId="77777777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 на 01.07.2024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658" w:type="dxa"/>
          </w:tcPr>
          <w:p w14:paraId="7ABDA55C" w14:textId="77777777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(-) уменьшение</w:t>
            </w:r>
          </w:p>
          <w:p w14:paraId="587DAEC9" w14:textId="77777777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(+) увеличение относительно начала года</w:t>
            </w:r>
          </w:p>
        </w:tc>
        <w:tc>
          <w:tcPr>
            <w:tcW w:w="1747" w:type="dxa"/>
          </w:tcPr>
          <w:p w14:paraId="68A7324E" w14:textId="77777777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прироста  или уменьшения</w:t>
            </w:r>
            <w:r w:rsidRPr="00DC4C23">
              <w:rPr>
                <w:sz w:val="22"/>
                <w:szCs w:val="22"/>
              </w:rPr>
              <w:t xml:space="preserve"> недоимки с начала года</w:t>
            </w:r>
          </w:p>
        </w:tc>
      </w:tr>
      <w:tr w:rsidR="005C7083" w:rsidRPr="002A03C1" w14:paraId="2E9C5321" w14:textId="77777777" w:rsidTr="00F04EE8">
        <w:tc>
          <w:tcPr>
            <w:tcW w:w="2906" w:type="dxa"/>
          </w:tcPr>
          <w:p w14:paraId="017BCA95" w14:textId="77777777" w:rsidR="005C7083" w:rsidRPr="00DC4C23" w:rsidRDefault="005C7083" w:rsidP="00B840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6" w:type="dxa"/>
          </w:tcPr>
          <w:p w14:paraId="1AF074A9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F15A726" w14:textId="0D008B9A" w:rsidR="00F04EE8" w:rsidRPr="00DC4C23" w:rsidRDefault="00F04EE8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  <w:tc>
          <w:tcPr>
            <w:tcW w:w="1260" w:type="dxa"/>
          </w:tcPr>
          <w:p w14:paraId="2CBA61C3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545414C" w14:textId="1DB9A26D" w:rsidR="005C7083" w:rsidRPr="00DC4C23" w:rsidRDefault="00F04EE8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658" w:type="dxa"/>
          </w:tcPr>
          <w:p w14:paraId="4CE6B0B6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916277C" w14:textId="7B2BE650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5572E">
              <w:rPr>
                <w:sz w:val="22"/>
                <w:szCs w:val="22"/>
              </w:rPr>
              <w:t>5,1</w:t>
            </w:r>
          </w:p>
        </w:tc>
        <w:tc>
          <w:tcPr>
            <w:tcW w:w="1747" w:type="dxa"/>
          </w:tcPr>
          <w:p w14:paraId="3C6C7EA7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517D6E7" w14:textId="54DB428F" w:rsidR="00E5572E" w:rsidRPr="00DC4C23" w:rsidRDefault="00E5572E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-18,8</w:t>
            </w:r>
          </w:p>
        </w:tc>
      </w:tr>
      <w:tr w:rsidR="005C7083" w:rsidRPr="002A03C1" w14:paraId="0C096BAA" w14:textId="77777777" w:rsidTr="00F04EE8">
        <w:trPr>
          <w:trHeight w:val="531"/>
        </w:trPr>
        <w:tc>
          <w:tcPr>
            <w:tcW w:w="2906" w:type="dxa"/>
          </w:tcPr>
          <w:p w14:paraId="3E2DF287" w14:textId="77777777" w:rsidR="005C7083" w:rsidRPr="00DC4C23" w:rsidRDefault="005C7083" w:rsidP="00B840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206" w:type="dxa"/>
          </w:tcPr>
          <w:p w14:paraId="15AA2651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B4111C4" w14:textId="45B9CCD6" w:rsidR="00F04EE8" w:rsidRPr="00DC4C23" w:rsidRDefault="00F04EE8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389,9</w:t>
            </w:r>
          </w:p>
        </w:tc>
        <w:tc>
          <w:tcPr>
            <w:tcW w:w="1260" w:type="dxa"/>
          </w:tcPr>
          <w:p w14:paraId="113FAD98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A877C4C" w14:textId="493854F7" w:rsidR="00F04EE8" w:rsidRPr="00DC4C23" w:rsidRDefault="00F04EE8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385,2</w:t>
            </w:r>
          </w:p>
        </w:tc>
        <w:tc>
          <w:tcPr>
            <w:tcW w:w="1658" w:type="dxa"/>
          </w:tcPr>
          <w:p w14:paraId="6AB867B8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F6FDE34" w14:textId="78AFE23D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5572E">
              <w:rPr>
                <w:sz w:val="22"/>
                <w:szCs w:val="22"/>
              </w:rPr>
              <w:t>4,7</w:t>
            </w:r>
          </w:p>
        </w:tc>
        <w:tc>
          <w:tcPr>
            <w:tcW w:w="1747" w:type="dxa"/>
          </w:tcPr>
          <w:p w14:paraId="4CE9BE75" w14:textId="77777777" w:rsidR="005C708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76014C5" w14:textId="35282A98" w:rsidR="00E5572E" w:rsidRPr="00DC4C23" w:rsidRDefault="00E5572E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-1,2</w:t>
            </w:r>
          </w:p>
        </w:tc>
      </w:tr>
      <w:tr w:rsidR="005C7083" w:rsidRPr="002A03C1" w14:paraId="3E420AA3" w14:textId="77777777" w:rsidTr="00F04EE8">
        <w:tc>
          <w:tcPr>
            <w:tcW w:w="2906" w:type="dxa"/>
          </w:tcPr>
          <w:p w14:paraId="6073FEAB" w14:textId="77777777" w:rsidR="005C7083" w:rsidRPr="00DC4C23" w:rsidRDefault="005C7083" w:rsidP="00B840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6" w:type="dxa"/>
          </w:tcPr>
          <w:p w14:paraId="5CFDE2E0" w14:textId="3ADE5A9F" w:rsidR="005C7083" w:rsidRPr="00DC4C23" w:rsidRDefault="00F04EE8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1 131,3</w:t>
            </w:r>
          </w:p>
        </w:tc>
        <w:tc>
          <w:tcPr>
            <w:tcW w:w="1260" w:type="dxa"/>
          </w:tcPr>
          <w:p w14:paraId="12F595C7" w14:textId="6F18C7FE" w:rsidR="005C7083" w:rsidRPr="00DC4C23" w:rsidRDefault="00F04EE8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1 045,1</w:t>
            </w:r>
          </w:p>
        </w:tc>
        <w:tc>
          <w:tcPr>
            <w:tcW w:w="1658" w:type="dxa"/>
          </w:tcPr>
          <w:p w14:paraId="727FA412" w14:textId="47D2126D" w:rsidR="005C7083" w:rsidRPr="00DC4C23" w:rsidRDefault="005C7083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5572E">
              <w:rPr>
                <w:sz w:val="22"/>
                <w:szCs w:val="22"/>
              </w:rPr>
              <w:t>86,2</w:t>
            </w:r>
          </w:p>
        </w:tc>
        <w:tc>
          <w:tcPr>
            <w:tcW w:w="1747" w:type="dxa"/>
          </w:tcPr>
          <w:p w14:paraId="25C629E5" w14:textId="7CAF74B2" w:rsidR="005C7083" w:rsidRPr="00DC4C23" w:rsidRDefault="00E5572E" w:rsidP="00B840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-7,6</w:t>
            </w:r>
          </w:p>
        </w:tc>
      </w:tr>
      <w:tr w:rsidR="005C7083" w:rsidRPr="002A03C1" w14:paraId="5A1D9869" w14:textId="77777777" w:rsidTr="00F04EE8">
        <w:trPr>
          <w:trHeight w:val="569"/>
        </w:trPr>
        <w:tc>
          <w:tcPr>
            <w:tcW w:w="2906" w:type="dxa"/>
          </w:tcPr>
          <w:p w14:paraId="07EB1358" w14:textId="77777777" w:rsidR="005C7083" w:rsidRPr="00DC4C23" w:rsidRDefault="005C7083" w:rsidP="00B840D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14:paraId="6051CBCB" w14:textId="7448A74C" w:rsidR="005C7083" w:rsidRPr="008365A2" w:rsidRDefault="00F04EE8" w:rsidP="00B840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1 548,3</w:t>
            </w:r>
          </w:p>
        </w:tc>
        <w:tc>
          <w:tcPr>
            <w:tcW w:w="1260" w:type="dxa"/>
          </w:tcPr>
          <w:p w14:paraId="3D0406C2" w14:textId="5979EE3F" w:rsidR="005C7083" w:rsidRPr="008365A2" w:rsidRDefault="00F04EE8" w:rsidP="00B840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1 452,3</w:t>
            </w:r>
          </w:p>
        </w:tc>
        <w:tc>
          <w:tcPr>
            <w:tcW w:w="1658" w:type="dxa"/>
          </w:tcPr>
          <w:p w14:paraId="5E841C69" w14:textId="24323CA2" w:rsidR="005C7083" w:rsidRPr="008365A2" w:rsidRDefault="00E5572E" w:rsidP="00B840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-96,0</w:t>
            </w:r>
          </w:p>
        </w:tc>
        <w:tc>
          <w:tcPr>
            <w:tcW w:w="1747" w:type="dxa"/>
          </w:tcPr>
          <w:p w14:paraId="0D42E37B" w14:textId="445873DC" w:rsidR="005C7083" w:rsidRPr="008365A2" w:rsidRDefault="00E5572E" w:rsidP="00B840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-6,2</w:t>
            </w:r>
          </w:p>
        </w:tc>
      </w:tr>
    </w:tbl>
    <w:p w14:paraId="3C6CCCDC" w14:textId="77777777" w:rsidR="005C7083" w:rsidRPr="006A5A78" w:rsidRDefault="005C7083" w:rsidP="005C70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5B65A" w14:textId="7BFF938C" w:rsidR="007178E5" w:rsidRDefault="009B3601" w:rsidP="00E20015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D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7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14:paraId="5E676335" w14:textId="77777777" w:rsidR="00145ADB" w:rsidRDefault="00D12AC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51A15630" w14:textId="647C1BE9" w:rsidR="007178E5" w:rsidRPr="00D12AC6" w:rsidRDefault="00145ADB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1 </w:t>
      </w:r>
      <w:r w:rsidR="00371A26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987B8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исполнение по безвозмездным поступлениям составило </w:t>
      </w:r>
      <w:r w:rsidR="00371A26">
        <w:rPr>
          <w:rFonts w:ascii="Times New Roman" w:hAnsi="Times New Roman" w:cs="Times New Roman"/>
          <w:sz w:val="28"/>
          <w:szCs w:val="28"/>
          <w:lang w:eastAsia="ru-RU"/>
        </w:rPr>
        <w:t>10 868,1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371A26">
        <w:rPr>
          <w:rFonts w:ascii="Times New Roman" w:hAnsi="Times New Roman" w:cs="Times New Roman"/>
          <w:sz w:val="28"/>
          <w:szCs w:val="28"/>
          <w:lang w:eastAsia="ru-RU"/>
        </w:rPr>
        <w:t>22,3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 к уточненному годовому плану. </w:t>
      </w:r>
    </w:p>
    <w:p w14:paraId="357451D2" w14:textId="3E30DF5D" w:rsidR="007178E5" w:rsidRPr="00D12AC6" w:rsidRDefault="00D24639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структуры безвозмездных поступлений в бюджет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B85" w:rsidRPr="009B3601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1 </w:t>
      </w:r>
      <w:r w:rsidR="00371A26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987B8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приведен в таблице №4:                             </w:t>
      </w:r>
    </w:p>
    <w:p w14:paraId="4A73ABB9" w14:textId="77777777" w:rsidR="007178E5" w:rsidRPr="009A63BB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528FA828" w14:textId="77777777"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59"/>
        <w:gridCol w:w="1560"/>
        <w:gridCol w:w="1984"/>
      </w:tblGrid>
      <w:tr w:rsidR="007178E5" w14:paraId="397C2F4C" w14:textId="77777777" w:rsidTr="00987B85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D91A" w14:textId="77777777" w:rsidR="007178E5" w:rsidRPr="00D156EA" w:rsidRDefault="007178E5" w:rsidP="00AB7F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Наименование</w:t>
            </w:r>
          </w:p>
          <w:p w14:paraId="75BF9ABA" w14:textId="77777777" w:rsidR="007178E5" w:rsidRPr="00D156EA" w:rsidRDefault="007178E5" w:rsidP="00AB7F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FBB25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  <w:p w14:paraId="54DB51BB" w14:textId="217BD335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на 202</w:t>
            </w:r>
            <w:r w:rsidR="00987B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14:paraId="7CDB6439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D120" w14:textId="3816C388" w:rsidR="007178E5" w:rsidRPr="00D156EA" w:rsidRDefault="007178E5" w:rsidP="00AB7F21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Исполнено на 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71A2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202</w:t>
            </w:r>
            <w:r w:rsidR="00987B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14:paraId="3F837A30" w14:textId="77777777" w:rsidR="007178E5" w:rsidRPr="00D156EA" w:rsidRDefault="007178E5" w:rsidP="00AB7F21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F35ACE" w14:textId="77777777" w:rsidR="007178E5" w:rsidRPr="00D156EA" w:rsidRDefault="007178E5" w:rsidP="00AB7F21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исполнения </w:t>
            </w:r>
          </w:p>
          <w:p w14:paraId="5FEF62BB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(гр. 3: гр .2),</w:t>
            </w:r>
          </w:p>
          <w:p w14:paraId="7DAB8E39" w14:textId="77777777" w:rsidR="007178E5" w:rsidRPr="00D156EA" w:rsidRDefault="007178E5" w:rsidP="00AB7F21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%.</w:t>
            </w:r>
          </w:p>
        </w:tc>
      </w:tr>
      <w:tr w:rsidR="007178E5" w14:paraId="7591F9DB" w14:textId="77777777" w:rsidTr="00987B85">
        <w:trPr>
          <w:trHeight w:val="274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438F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3B1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2</w:t>
            </w:r>
          </w:p>
          <w:p w14:paraId="62DD791F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82C9" w14:textId="77777777" w:rsidR="007178E5" w:rsidRPr="00D156EA" w:rsidRDefault="007178E5" w:rsidP="00AB7F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1C4" w14:textId="77777777" w:rsidR="007178E5" w:rsidRPr="00D156EA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D488B" w14:paraId="3C2DAFEE" w14:textId="77777777" w:rsidTr="00145ADB">
        <w:trPr>
          <w:trHeight w:val="6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37EC" w14:textId="77777777" w:rsidR="006D488B" w:rsidRPr="004F08BC" w:rsidRDefault="006D488B" w:rsidP="006D48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D5232" w14:textId="0D61B222" w:rsidR="006D488B" w:rsidRPr="00D156EA" w:rsidRDefault="00145ADB" w:rsidP="006D488B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7 320,4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70C94" w14:textId="177CE48B" w:rsidR="006D488B" w:rsidRPr="00D156EA" w:rsidRDefault="003C78CF" w:rsidP="006D488B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3 660,2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A3705" w14:textId="17D002F1" w:rsidR="006D488B" w:rsidRPr="00D156EA" w:rsidRDefault="003C78CF" w:rsidP="006D488B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50</w:t>
            </w:r>
          </w:p>
        </w:tc>
      </w:tr>
      <w:tr w:rsidR="006D488B" w14:paraId="3051167B" w14:textId="77777777" w:rsidTr="00145ADB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13A1" w14:textId="77777777" w:rsidR="006D488B" w:rsidRPr="004F08BC" w:rsidRDefault="006D488B" w:rsidP="006D488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4DCFB" w14:textId="7E63FDE3" w:rsidR="006D488B" w:rsidRPr="00D156EA" w:rsidRDefault="00145ADB" w:rsidP="006D488B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359,5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6CB0" w14:textId="34EF42F8" w:rsidR="006D488B" w:rsidRPr="00D156EA" w:rsidRDefault="003C78CF" w:rsidP="006D488B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179,7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C7E2B" w14:textId="7EBD84A4" w:rsidR="006D488B" w:rsidRPr="00D156EA" w:rsidRDefault="003C78CF" w:rsidP="006D488B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50</w:t>
            </w:r>
          </w:p>
        </w:tc>
      </w:tr>
      <w:tr w:rsidR="007178E5" w14:paraId="683349FA" w14:textId="77777777" w:rsidTr="00145ADB">
        <w:trPr>
          <w:trHeight w:val="4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44E0" w14:textId="77777777" w:rsidR="007178E5" w:rsidRPr="00D156EA" w:rsidRDefault="007178E5" w:rsidP="00AB7F2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71732" w14:textId="62583D7E" w:rsidR="007178E5" w:rsidRPr="00D156EA" w:rsidRDefault="003C78CF" w:rsidP="00AB7F21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40 761,0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C07D" w14:textId="761D7409" w:rsidR="007178E5" w:rsidRPr="00D156EA" w:rsidRDefault="003C78CF" w:rsidP="00AB7F21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6 661,3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67C1" w14:textId="45ECE0C0" w:rsidR="007178E5" w:rsidRPr="00D156EA" w:rsidRDefault="003C78CF" w:rsidP="00AB7F21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16,3</w:t>
            </w:r>
          </w:p>
        </w:tc>
      </w:tr>
      <w:tr w:rsidR="003C78CF" w14:paraId="0A4FDC63" w14:textId="77777777" w:rsidTr="00145ADB">
        <w:trPr>
          <w:trHeight w:val="4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16F4" w14:textId="13913D09" w:rsidR="003C78CF" w:rsidRPr="00D156EA" w:rsidRDefault="003C78CF" w:rsidP="003C78CF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84C8D">
              <w:rPr>
                <w:rFonts w:ascii="Times New Roman" w:hAnsi="Times New Roman" w:cs="Times New Roman"/>
                <w:bCs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A67E2" w14:textId="45DF3CA3" w:rsidR="003C78CF" w:rsidRDefault="003C78CF" w:rsidP="003C78CF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00965" w14:textId="3A299B38" w:rsidR="003C78CF" w:rsidRDefault="003C78CF" w:rsidP="003C78CF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51553" w14:textId="583D8CBA" w:rsidR="003C78CF" w:rsidRDefault="003C78CF" w:rsidP="003C78CF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3C78CF" w14:paraId="7691AB23" w14:textId="77777777" w:rsidTr="00145ADB">
        <w:trPr>
          <w:trHeight w:val="4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DD8" w14:textId="2026262A" w:rsidR="003C78CF" w:rsidRPr="00D156EA" w:rsidRDefault="003C78CF" w:rsidP="003C78CF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35BC4" w14:textId="7292D0C7" w:rsidR="003C78CF" w:rsidRDefault="003C78CF" w:rsidP="003C78CF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42EF2" w14:textId="4D1718DD" w:rsidR="003C78CF" w:rsidRDefault="003C78CF" w:rsidP="003C78CF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AAFE" w14:textId="03E740C1" w:rsidR="003C78CF" w:rsidRDefault="003C78CF" w:rsidP="003C78CF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3C78CF" w14:paraId="66ADC896" w14:textId="77777777" w:rsidTr="00145ADB">
        <w:trPr>
          <w:trHeight w:val="4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85A" w14:textId="0ECD0E26" w:rsidR="003C78CF" w:rsidRPr="00D156EA" w:rsidRDefault="003C78CF" w:rsidP="003C78CF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7E77E8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E159" w14:textId="6BA47E46" w:rsidR="003C78CF" w:rsidRDefault="003C78CF" w:rsidP="003C78CF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6E635" w14:textId="4C7B31E7" w:rsidR="003C78CF" w:rsidRDefault="003C78CF" w:rsidP="003C78CF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A2EB0" w14:textId="392F9D93" w:rsidR="003C78CF" w:rsidRDefault="003C78CF" w:rsidP="003C78CF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100</w:t>
            </w:r>
          </w:p>
        </w:tc>
      </w:tr>
      <w:tr w:rsidR="007178E5" w14:paraId="6472A388" w14:textId="77777777" w:rsidTr="00145ADB">
        <w:trPr>
          <w:trHeight w:val="2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71F" w14:textId="33F51A9A" w:rsidR="007178E5" w:rsidRPr="00D156EA" w:rsidRDefault="007178E5" w:rsidP="00AB7F2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Всего</w:t>
            </w:r>
          </w:p>
          <w:p w14:paraId="1B1447F0" w14:textId="77777777" w:rsidR="007178E5" w:rsidRPr="00D156EA" w:rsidRDefault="007178E5" w:rsidP="00AB7F2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87416" w14:textId="61A25123" w:rsidR="007178E5" w:rsidRPr="002107AC" w:rsidRDefault="003C78CF" w:rsidP="00AB7F21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48 807,8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A6F25" w14:textId="76CD2C11" w:rsidR="007178E5" w:rsidRPr="002107AC" w:rsidRDefault="003C78CF" w:rsidP="00AB7F21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10 868,1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6C1B9" w14:textId="1541C4C5" w:rsidR="007178E5" w:rsidRPr="002107AC" w:rsidRDefault="003C78CF" w:rsidP="00AB7F21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22,3</w:t>
            </w:r>
          </w:p>
        </w:tc>
      </w:tr>
    </w:tbl>
    <w:p w14:paraId="5D0A90D2" w14:textId="77777777" w:rsidR="00145ADB" w:rsidRDefault="007178E5" w:rsidP="00D12AC6">
      <w:pPr>
        <w:pStyle w:val="aa"/>
        <w:jc w:val="both"/>
        <w:rPr>
          <w:lang w:eastAsia="ru-RU"/>
        </w:rPr>
      </w:pPr>
      <w:r>
        <w:rPr>
          <w:lang w:eastAsia="ru-RU"/>
        </w:rPr>
        <w:t xml:space="preserve">      </w:t>
      </w:r>
    </w:p>
    <w:p w14:paraId="1CF883A2" w14:textId="6A5A9E73" w:rsidR="007178E5" w:rsidRPr="00D12AC6" w:rsidRDefault="00145ADB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</w:t>
      </w:r>
      <w:r w:rsidR="007178E5" w:rsidRPr="0099766E">
        <w:rPr>
          <w:lang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3601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за </w:t>
      </w:r>
      <w:r w:rsidR="0005521F" w:rsidRPr="00D12AC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4D">
        <w:rPr>
          <w:rFonts w:ascii="Times New Roman" w:hAnsi="Times New Roman" w:cs="Times New Roman"/>
          <w:sz w:val="28"/>
          <w:szCs w:val="28"/>
          <w:lang w:eastAsia="ru-RU"/>
        </w:rPr>
        <w:t xml:space="preserve">полугодие 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D77C2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составила </w:t>
      </w:r>
      <w:r w:rsidR="0033274D">
        <w:rPr>
          <w:rFonts w:ascii="Times New Roman" w:hAnsi="Times New Roman" w:cs="Times New Roman"/>
          <w:sz w:val="28"/>
          <w:szCs w:val="28"/>
          <w:lang w:eastAsia="ru-RU"/>
        </w:rPr>
        <w:t>80,1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%.</w:t>
      </w:r>
      <w:r w:rsidR="00D77C2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Следует отметить низкое поступление в текущем году межбюджетных трансфертов из бюджета МО Чернский район</w:t>
      </w:r>
      <w:r w:rsidR="00237EF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3274D">
        <w:rPr>
          <w:rFonts w:ascii="Times New Roman" w:hAnsi="Times New Roman" w:cs="Times New Roman"/>
          <w:sz w:val="28"/>
          <w:szCs w:val="28"/>
          <w:lang w:eastAsia="ru-RU"/>
        </w:rPr>
        <w:t>16,3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%), которые выделяются по заявке муниципального образования </w:t>
      </w:r>
      <w:r w:rsidR="00D77C26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Северное </w:t>
      </w:r>
      <w:r w:rsidR="00D77C26" w:rsidRPr="009B3601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под фактические расходы. </w:t>
      </w:r>
    </w:p>
    <w:p w14:paraId="04DE8E8F" w14:textId="77777777" w:rsidR="00ED4A41" w:rsidRDefault="00ED4A41" w:rsidP="007178E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0FB9F8" w14:textId="77777777" w:rsidR="007178E5" w:rsidRPr="003A4620" w:rsidRDefault="007178E5" w:rsidP="007178E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муниципального образования</w:t>
      </w:r>
    </w:p>
    <w:p w14:paraId="1B5E5DE0" w14:textId="43257CB6" w:rsidR="007178E5" w:rsidRPr="003A4620" w:rsidRDefault="002107AC" w:rsidP="007178E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Северное</w:t>
      </w:r>
      <w:r w:rsidR="00145A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ADB" w:rsidRPr="00145ADB">
        <w:rPr>
          <w:rFonts w:ascii="Times New Roman" w:hAnsi="Times New Roman" w:cs="Times New Roman"/>
          <w:b/>
          <w:bCs/>
          <w:sz w:val="28"/>
          <w:szCs w:val="28"/>
        </w:rPr>
        <w:t>Чернского района</w:t>
      </w:r>
    </w:p>
    <w:p w14:paraId="1A6F2174" w14:textId="77777777" w:rsidR="00145ADB" w:rsidRDefault="00D12AC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0E441ABE" w14:textId="225B0B5B" w:rsidR="007178E5" w:rsidRPr="00D12AC6" w:rsidRDefault="00145ADB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1 </w:t>
      </w:r>
      <w:r w:rsidR="008230EA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D77C2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178E5" w:rsidRPr="00D12AC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бюджет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3601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исполнен в сумме </w:t>
      </w:r>
      <w:r w:rsidR="008230EA">
        <w:rPr>
          <w:rFonts w:ascii="Times New Roman" w:hAnsi="Times New Roman" w:cs="Times New Roman"/>
          <w:sz w:val="28"/>
          <w:szCs w:val="28"/>
          <w:lang w:eastAsia="ru-RU"/>
        </w:rPr>
        <w:t>14 234,0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8230EA">
        <w:rPr>
          <w:rFonts w:ascii="Times New Roman" w:hAnsi="Times New Roman" w:cs="Times New Roman"/>
          <w:sz w:val="28"/>
          <w:szCs w:val="28"/>
          <w:lang w:eastAsia="ru-RU"/>
        </w:rPr>
        <w:t>24,4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% к уточненному годовому плану.</w:t>
      </w:r>
    </w:p>
    <w:p w14:paraId="65C29F9F" w14:textId="4C77373E" w:rsidR="007178E5" w:rsidRPr="00A64710" w:rsidRDefault="007178E5" w:rsidP="00D12AC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Наибольший удельный вес в структуре расходов бюджета за </w:t>
      </w:r>
      <w:r w:rsidRPr="00A64710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503964" w:rsidRPr="00A64710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A64710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6A68B3" w:rsidRPr="00A6471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70E59"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составили расходы по следующим разделам: «Общегосударственные расходы» - </w:t>
      </w:r>
      <w:r w:rsid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25,5</w:t>
      </w:r>
      <w:r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%, </w:t>
      </w:r>
      <w:r w:rsidR="00A64710" w:rsidRPr="00A64710">
        <w:rPr>
          <w:rFonts w:ascii="Times New Roman" w:hAnsi="Times New Roman" w:cs="Times New Roman"/>
          <w:sz w:val="28"/>
          <w:szCs w:val="28"/>
          <w:lang w:eastAsia="ru-RU"/>
        </w:rPr>
        <w:t>«Национальная экономика»</w:t>
      </w:r>
      <w:r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30,2</w:t>
      </w:r>
      <w:r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%; «Жилищно-коммунальное хозяйство»-</w:t>
      </w:r>
      <w:r w:rsidR="000B2EE8"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2,8</w:t>
      </w:r>
      <w:r w:rsidRPr="00A647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</w:p>
    <w:p w14:paraId="7672843B" w14:textId="69735E70" w:rsidR="00580D33" w:rsidRPr="00D12AC6" w:rsidRDefault="00580D33" w:rsidP="00580D3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710">
        <w:rPr>
          <w:rFonts w:ascii="Times New Roman" w:hAnsi="Times New Roman" w:cs="Times New Roman"/>
          <w:sz w:val="28"/>
          <w:szCs w:val="28"/>
          <w:lang w:eastAsia="ru-RU"/>
        </w:rPr>
        <w:t xml:space="preserve">     В результате анализа расходов бюджета муниципального образования выявлено низкое исполнение по раздел</w:t>
      </w:r>
      <w:r w:rsidR="00752CFC" w:rsidRPr="00A64710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A647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710" w:rsidRPr="00A64710">
        <w:rPr>
          <w:rFonts w:ascii="Times New Roman" w:hAnsi="Times New Roman" w:cs="Times New Roman"/>
          <w:sz w:val="28"/>
          <w:szCs w:val="28"/>
          <w:lang w:eastAsia="ru-RU"/>
        </w:rPr>
        <w:t>«Национальная экономика»</w:t>
      </w:r>
      <w:r w:rsidR="00A64710">
        <w:rPr>
          <w:rFonts w:ascii="Times New Roman" w:hAnsi="Times New Roman" w:cs="Times New Roman"/>
          <w:sz w:val="28"/>
          <w:szCs w:val="28"/>
          <w:lang w:eastAsia="ru-RU"/>
        </w:rPr>
        <w:t xml:space="preserve"> 11,</w:t>
      </w:r>
      <w:r w:rsidR="00752CFC" w:rsidRPr="00A6471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64710">
        <w:rPr>
          <w:rFonts w:ascii="Times New Roman" w:hAnsi="Times New Roman" w:cs="Times New Roman"/>
          <w:sz w:val="28"/>
          <w:szCs w:val="28"/>
          <w:lang w:eastAsia="ru-RU"/>
        </w:rPr>
        <w:t xml:space="preserve">%, «Физическая культура и спорт» 0%, </w:t>
      </w:r>
      <w:r w:rsidR="00A64710">
        <w:rPr>
          <w:rFonts w:ascii="Times New Roman" w:hAnsi="Times New Roman" w:cs="Times New Roman"/>
          <w:sz w:val="28"/>
          <w:szCs w:val="28"/>
          <w:lang w:eastAsia="ru-RU"/>
        </w:rPr>
        <w:t xml:space="preserve">«Охрана окружающей среды» 0%, </w:t>
      </w:r>
      <w:r w:rsidRPr="00A64710">
        <w:rPr>
          <w:rFonts w:ascii="Times New Roman" w:hAnsi="Times New Roman" w:cs="Times New Roman"/>
          <w:sz w:val="28"/>
          <w:szCs w:val="28"/>
          <w:lang w:eastAsia="ru-RU"/>
        </w:rPr>
        <w:t>«Образование» 0% к плановым показателям, утверждённым на 202</w:t>
      </w:r>
      <w:r w:rsidR="000B2EE8" w:rsidRPr="00A6471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64710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247B3BC" w14:textId="51BB78C0" w:rsidR="007178E5" w:rsidRPr="00D12AC6" w:rsidRDefault="00580D33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фактического исполнения   бюджета МО </w:t>
      </w:r>
      <w:r w:rsidR="002107AC" w:rsidRP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5ADB" w:rsidRPr="009B3601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за 1 </w:t>
      </w:r>
      <w:r w:rsidR="00503964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61D1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45A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года по расходной части составлен согласно</w:t>
      </w:r>
      <w:r w:rsidR="00145A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 w:rsidR="008679CF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145A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бюджетной классификации Российской Федерации </w:t>
      </w:r>
      <w:r w:rsidR="00145AD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7178E5" w:rsidRPr="00D12AC6">
        <w:rPr>
          <w:rFonts w:ascii="Times New Roman" w:hAnsi="Times New Roman" w:cs="Times New Roman"/>
          <w:sz w:val="28"/>
          <w:szCs w:val="28"/>
          <w:lang w:eastAsia="ru-RU"/>
        </w:rPr>
        <w:t>представлен в следующей таблице №5:</w:t>
      </w:r>
    </w:p>
    <w:p w14:paraId="33C70725" w14:textId="59A2B79A" w:rsidR="00580D33" w:rsidRDefault="00580D33" w:rsidP="007178E5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26A74FF" w14:textId="77777777" w:rsidR="00821463" w:rsidRDefault="00821463" w:rsidP="007178E5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569D3BB" w14:textId="77777777" w:rsidR="007178E5" w:rsidRPr="009A63BB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77EC9D19" w14:textId="77777777" w:rsidR="007178E5" w:rsidRDefault="007178E5" w:rsidP="007178E5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93"/>
        <w:gridCol w:w="1167"/>
        <w:gridCol w:w="1134"/>
        <w:gridCol w:w="1130"/>
        <w:gridCol w:w="996"/>
        <w:gridCol w:w="1134"/>
        <w:gridCol w:w="1276"/>
      </w:tblGrid>
      <w:tr w:rsidR="007178E5" w:rsidRPr="00C00A4D" w14:paraId="42EC4BC0" w14:textId="77777777" w:rsidTr="00821463">
        <w:trPr>
          <w:trHeight w:val="432"/>
          <w:tblHeader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C523" w14:textId="77777777" w:rsidR="007178E5" w:rsidRPr="00C00A4D" w:rsidRDefault="007178E5" w:rsidP="00AB7F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Наименование раздела</w:t>
            </w:r>
          </w:p>
          <w:p w14:paraId="67BEAFB2" w14:textId="77777777" w:rsidR="007178E5" w:rsidRPr="00C00A4D" w:rsidRDefault="007178E5" w:rsidP="00AB7F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расходов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33A8" w14:textId="2963283A"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Уточненный план на 202</w:t>
            </w:r>
            <w:r w:rsidR="006462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г.</w:t>
            </w:r>
          </w:p>
          <w:p w14:paraId="27356E67" w14:textId="77777777"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2C00" w14:textId="77777777"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Фактическое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D9E2" w14:textId="77777777"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% исполнения к годовым</w:t>
            </w:r>
          </w:p>
          <w:p w14:paraId="6AA8A3CB" w14:textId="77777777"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бюджетным назначениям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83C7" w14:textId="145846FD" w:rsidR="007178E5" w:rsidRPr="00C00A4D" w:rsidRDefault="007178E5" w:rsidP="00580D3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Удельный вес в общем объеме расходов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 </w:t>
            </w:r>
            <w:r w:rsidR="0050396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полугодие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202</w:t>
            </w:r>
            <w:r w:rsidR="0050396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</w:t>
            </w:r>
          </w:p>
        </w:tc>
      </w:tr>
      <w:tr w:rsidR="007178E5" w:rsidRPr="00C00A4D" w14:paraId="58D399DD" w14:textId="77777777" w:rsidTr="00503964">
        <w:trPr>
          <w:trHeight w:val="960"/>
          <w:tblHeader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D226" w14:textId="77777777"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EE00" w14:textId="77777777"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2296" w14:textId="42B1B108" w:rsidR="00580D33" w:rsidRPr="00C00A4D" w:rsidRDefault="00580D33" w:rsidP="00580D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 </w:t>
            </w:r>
            <w:r w:rsidR="0050396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202</w:t>
            </w:r>
            <w:r w:rsidR="006462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14:paraId="71BA8AE3" w14:textId="77777777"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21B9" w14:textId="35746CBF"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1 </w:t>
            </w:r>
            <w:r w:rsidR="0050396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202</w:t>
            </w:r>
            <w:r w:rsidR="00646209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14:paraId="6E6D8867" w14:textId="77777777" w:rsidR="007178E5" w:rsidRPr="00C00A4D" w:rsidRDefault="007178E5" w:rsidP="00AB7F2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BB38" w14:textId="77777777"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Отклонения</w:t>
            </w:r>
          </w:p>
          <w:p w14:paraId="32195173" w14:textId="77777777"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(+,-)</w:t>
            </w:r>
          </w:p>
          <w:p w14:paraId="1056773B" w14:textId="77777777" w:rsidR="007178E5" w:rsidRPr="00C00A4D" w:rsidRDefault="007178E5" w:rsidP="00AB7F21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CCBA" w14:textId="77777777"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E18D" w14:textId="77777777" w:rsidR="007178E5" w:rsidRPr="00C00A4D" w:rsidRDefault="007178E5" w:rsidP="00AB7F2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7178E5" w:rsidRPr="00C00A4D" w14:paraId="08721D7C" w14:textId="77777777" w:rsidTr="0050396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A39A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B2F7F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A1233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8FA21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864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8ED73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EE8" w14:textId="77777777" w:rsidR="007178E5" w:rsidRPr="00C00A4D" w:rsidRDefault="007178E5" w:rsidP="00AB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86673" w:rsidRPr="00C00A4D" w14:paraId="0BC5F454" w14:textId="77777777" w:rsidTr="0050396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D38C" w14:textId="77777777" w:rsidR="00E86673" w:rsidRPr="00C00A4D" w:rsidRDefault="00E86673" w:rsidP="00E8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0100 «Общегосударственные вопросы»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D6FDD" w14:textId="277E0523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7 571,3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92822" w14:textId="6C8C3AE1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3 858,9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578B2" w14:textId="4388D4D9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3 627,3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3FE0F" w14:textId="1BEFF10E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6648A" w14:textId="1CFA4BA2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BA281" w14:textId="4AAF56E0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</w:tr>
      <w:tr w:rsidR="00E86673" w:rsidRPr="00C00A4D" w14:paraId="609A5402" w14:textId="77777777" w:rsidTr="00503964">
        <w:trPr>
          <w:trHeight w:val="34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ED3E" w14:textId="77777777" w:rsidR="00E86673" w:rsidRPr="00C00A4D" w:rsidRDefault="00E86673" w:rsidP="00E8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0200 «Национальная оборона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C3C3E" w14:textId="2ABFBB93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FCC66" w14:textId="7164528A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12F89" w14:textId="110A267D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6360" w14:textId="2760252B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63417" w14:textId="4EDE3A72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2481" w14:textId="3E52E2B8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86673" w:rsidRPr="00C00A4D" w14:paraId="65DD5846" w14:textId="77777777" w:rsidTr="00503964">
        <w:trPr>
          <w:trHeight w:val="10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C757" w14:textId="77777777" w:rsidR="00E86673" w:rsidRPr="00C00A4D" w:rsidRDefault="00E86673" w:rsidP="00E8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0300«Национальная безопасность и правоохранительная деятельность»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D1CAF" w14:textId="5864091A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25BBC" w14:textId="3A1F8818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6264C" w14:textId="00A5137C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7F3C6" w14:textId="689A4B25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FB551" w14:textId="21AE92D0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BBBB8" w14:textId="7F63C0A1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E86673" w:rsidRPr="00C00A4D" w14:paraId="6CBCD1C5" w14:textId="77777777" w:rsidTr="0050396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5017" w14:textId="77777777" w:rsidR="00E86673" w:rsidRPr="00C00A4D" w:rsidRDefault="00E86673" w:rsidP="00E8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0400 «Национальная экономика»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D7A50" w14:textId="3C885B37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36 475,0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A47EB" w14:textId="420F1EAF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2 245,4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60220" w14:textId="2F4D5240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4 302,4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C53EE" w14:textId="217FB95F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+2 057,0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C7DD1" w14:textId="3240BC7C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3A926" w14:textId="636CF89C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E86673" w:rsidRPr="00C00A4D" w14:paraId="0ABC8252" w14:textId="77777777" w:rsidTr="0050396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70E6" w14:textId="77777777" w:rsidR="00E86673" w:rsidRPr="00C00A4D" w:rsidRDefault="00E86673" w:rsidP="00E8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0500 «Жилищно-коммунальное  хозяйство»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E49E" w14:textId="494F1876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6 066,5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28306" w14:textId="2D3693EA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3 222,9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9604E" w14:textId="1BA58663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3 244,</w:t>
            </w:r>
            <w:r w:rsidR="00E21C6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09C74" w14:textId="1943ADF7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EDB65" w14:textId="14240370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36F96" w14:textId="68B24C99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</w:tr>
      <w:tr w:rsidR="00E86673" w:rsidRPr="00C00A4D" w14:paraId="08D5B700" w14:textId="77777777" w:rsidTr="0050396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6E37" w14:textId="0B7B50AD" w:rsidR="00E86673" w:rsidRPr="00E86673" w:rsidRDefault="00E86673" w:rsidP="00E8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66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0600 Охрана окружающей среды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7E98E" w14:textId="690698C7" w:rsidR="00E86673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7C18F" w14:textId="346CA29C" w:rsidR="00E86673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3DAC" w14:textId="171D0DE5" w:rsidR="00E86673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FEE91" w14:textId="2010B579" w:rsidR="00E86673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FE68C" w14:textId="28C83DC2" w:rsidR="00E86673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C79B3" w14:textId="0443EB2A" w:rsidR="00E86673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86673" w:rsidRPr="00C00A4D" w14:paraId="1F282C11" w14:textId="77777777" w:rsidTr="0050396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396F" w14:textId="77777777" w:rsidR="00E86673" w:rsidRPr="00C00A4D" w:rsidRDefault="00E86673" w:rsidP="00E8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0700 Образование</w:t>
            </w: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59A0" w14:textId="2B6DC33B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3242A" w14:textId="52D25C9A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F65AF" w14:textId="6058F5FA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98F4" w14:textId="37F64DE7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4B331" w14:textId="389C11D8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B1D84" w14:textId="109DC8C8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86673" w:rsidRPr="00C00A4D" w14:paraId="6C6DA28B" w14:textId="77777777" w:rsidTr="00503964">
        <w:trPr>
          <w:trHeight w:val="61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5D38" w14:textId="77777777" w:rsidR="00E86673" w:rsidRPr="00C00A4D" w:rsidRDefault="00E86673" w:rsidP="00E86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0800 «Культура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кинематография»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80D67" w14:textId="420745C3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7 416,2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6FD03" w14:textId="45C14296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2 820,5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538B3" w14:textId="3CC67BD1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2 708,4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D185A" w14:textId="00212A0F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BE8C6" w14:textId="57D3DD17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DB09F" w14:textId="5886227A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E86673" w:rsidRPr="00C00A4D" w14:paraId="61B3BFAB" w14:textId="77777777" w:rsidTr="00503964">
        <w:trPr>
          <w:trHeight w:val="61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615" w14:textId="77777777" w:rsidR="00E86673" w:rsidRPr="00C00A4D" w:rsidRDefault="00E86673" w:rsidP="00E86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1000 Социальная политика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4992" w14:textId="0152F8B4" w:rsidR="00E86673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4CFE" w14:textId="683F4922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275ED" w14:textId="37AC4514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2F425" w14:textId="40B02261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CEA44" w14:textId="21390944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3D65E" w14:textId="60A9D510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E86673" w:rsidRPr="00C00A4D" w14:paraId="13BDE809" w14:textId="77777777" w:rsidTr="00503964">
        <w:trPr>
          <w:trHeight w:val="61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610" w14:textId="77777777" w:rsidR="00E86673" w:rsidRDefault="00E86673" w:rsidP="00E86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1100 «Физическая культура и спорт»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8FB8" w14:textId="3D60249D" w:rsidR="00E86673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E3964" w14:textId="25569640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CB055" w14:textId="0739282C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5823A" w14:textId="16944BD9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19A47" w14:textId="1E3BA96F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859E7" w14:textId="1691B2D8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86673" w:rsidRPr="00C00A4D" w14:paraId="2B83514C" w14:textId="77777777" w:rsidTr="00503964">
        <w:trPr>
          <w:trHeight w:val="45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5125" w14:textId="77777777" w:rsidR="00E86673" w:rsidRDefault="00E86673" w:rsidP="00E86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14:paraId="50E4FB44" w14:textId="77777777" w:rsidR="00E86673" w:rsidRPr="00C00A4D" w:rsidRDefault="00E86673" w:rsidP="00E86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83F3C" w14:textId="2512C5AB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58 349,5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ED157" w14:textId="05CECF53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12 336,7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1C9DA" w14:textId="6FF18626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14 234,0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98278" w14:textId="4018978B" w:rsidR="00E86673" w:rsidRPr="00C00A4D" w:rsidRDefault="00E21C64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1 897,3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EFA01" w14:textId="7E428289" w:rsidR="00E86673" w:rsidRPr="00C00A4D" w:rsidRDefault="00A958F6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9CBFC" w14:textId="3D2F7F06" w:rsidR="00E86673" w:rsidRPr="00C00A4D" w:rsidRDefault="00E86673" w:rsidP="00E8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14:paraId="67D2A6C6" w14:textId="77777777" w:rsidR="00580D33" w:rsidRDefault="007178E5" w:rsidP="00D12AC6">
      <w:pPr>
        <w:pStyle w:val="aa"/>
        <w:jc w:val="both"/>
        <w:rPr>
          <w:lang w:eastAsia="ru-RU"/>
        </w:rPr>
      </w:pPr>
      <w:r w:rsidRPr="00C00A4D">
        <w:rPr>
          <w:lang w:eastAsia="ru-RU"/>
        </w:rPr>
        <w:t xml:space="preserve">    </w:t>
      </w:r>
      <w:r w:rsidR="00FE4B93">
        <w:rPr>
          <w:lang w:eastAsia="ru-RU"/>
        </w:rPr>
        <w:t xml:space="preserve">    </w:t>
      </w:r>
    </w:p>
    <w:p w14:paraId="1754F5CA" w14:textId="485D615D" w:rsidR="009F0087" w:rsidRPr="00275F94" w:rsidRDefault="00F75A43" w:rsidP="00275F9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</w:t>
      </w:r>
      <w:r w:rsidR="009F0087">
        <w:rPr>
          <w:lang w:eastAsia="ru-RU"/>
        </w:rPr>
        <w:t xml:space="preserve"> 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>Муниципальные программ</w:t>
      </w:r>
      <w:r w:rsidR="00275F94" w:rsidRPr="00275F9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текущего года исполнены на </w:t>
      </w:r>
      <w:r w:rsidR="00655E19">
        <w:rPr>
          <w:rFonts w:ascii="Times New Roman" w:hAnsi="Times New Roman" w:cs="Times New Roman"/>
          <w:sz w:val="28"/>
          <w:szCs w:val="28"/>
          <w:lang w:eastAsia="ru-RU"/>
        </w:rPr>
        <w:t>24,1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="00BD483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655E19">
        <w:rPr>
          <w:rFonts w:ascii="Times New Roman" w:hAnsi="Times New Roman" w:cs="Times New Roman"/>
          <w:sz w:val="28"/>
          <w:szCs w:val="28"/>
          <w:lang w:eastAsia="ru-RU"/>
        </w:rPr>
        <w:t> 420,8</w:t>
      </w:r>
      <w:r w:rsidR="00BD48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освоено </w:t>
      </w:r>
      <w:r w:rsidR="00655E19">
        <w:rPr>
          <w:rFonts w:ascii="Times New Roman" w:hAnsi="Times New Roman" w:cs="Times New Roman"/>
          <w:sz w:val="28"/>
          <w:szCs w:val="28"/>
          <w:lang w:eastAsia="ru-RU"/>
        </w:rPr>
        <w:t>9 759,5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F83E6A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Из 10 муниципальных программ, предусмотренных 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исполнение в бюджете муниципального образования, по </w:t>
      </w:r>
      <w:r w:rsidR="00655E19">
        <w:rPr>
          <w:rFonts w:ascii="Times New Roman" w:hAnsi="Times New Roman" w:cs="Times New Roman"/>
          <w:sz w:val="28"/>
          <w:szCs w:val="28"/>
          <w:lang w:eastAsia="ru-RU"/>
        </w:rPr>
        <w:t>трем</w:t>
      </w:r>
      <w:r w:rsidR="009F0087"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из них средства не расходовались в том числе:</w:t>
      </w:r>
    </w:p>
    <w:p w14:paraId="31A20DE9" w14:textId="77777777" w:rsidR="00B809E8" w:rsidRPr="00275F94" w:rsidRDefault="009F0087" w:rsidP="00275F9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75F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«Энергоэффективность в МО Северное Чернского района» годовой план -</w:t>
      </w:r>
      <w:r w:rsidR="00275F94" w:rsidRPr="00275F9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,0 тыс. руб</w:t>
      </w:r>
      <w:r w:rsidR="00885AED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0FC8281" w14:textId="70C4F9FD" w:rsidR="00752CFC" w:rsidRDefault="009F0087" w:rsidP="00275F94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>-«Развитие физической культуры, спорта и повышение эффективности реализации молодежной политики в МО Северное Чернского района» годовой план -</w:t>
      </w:r>
      <w:r w:rsidR="00BD48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,0 тыс. руб</w:t>
      </w:r>
      <w:r w:rsidR="00885AED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752CF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99D63B6" w14:textId="0CAA1090" w:rsidR="00BD4839" w:rsidRDefault="00BD4839" w:rsidP="00BD4839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>-«</w:t>
      </w:r>
      <w:r w:rsidRPr="00BD4839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муниципального образования Северное Чернского района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» годовой план -</w:t>
      </w:r>
      <w:r>
        <w:rPr>
          <w:rFonts w:ascii="Times New Roman" w:hAnsi="Times New Roman" w:cs="Times New Roman"/>
          <w:sz w:val="28"/>
          <w:szCs w:val="28"/>
          <w:lang w:eastAsia="ru-RU"/>
        </w:rPr>
        <w:t>300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,0 тыс. рублей</w:t>
      </w:r>
      <w:r w:rsidR="00655E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CA955E9" w14:textId="7D6D0660" w:rsidR="00AB7325" w:rsidRDefault="009F0087" w:rsidP="00AB7325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      По </w:t>
      </w:r>
      <w:r w:rsidR="00275F94" w:rsidRPr="00275F94">
        <w:rPr>
          <w:rFonts w:ascii="Times New Roman" w:hAnsi="Times New Roman" w:cs="Times New Roman"/>
          <w:sz w:val="28"/>
          <w:szCs w:val="28"/>
          <w:lang w:eastAsia="ru-RU"/>
        </w:rPr>
        <w:t>трем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программам расходы произведены менее </w:t>
      </w:r>
      <w:r w:rsidR="00655E1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в том числе:</w:t>
      </w:r>
      <w:r w:rsidR="00AB7325" w:rsidRPr="00AB732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7518C9C" w14:textId="775888F5" w:rsidR="00AB7325" w:rsidRDefault="00AB7325" w:rsidP="00AB7325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</w:t>
      </w:r>
      <w:r w:rsidRPr="00AB7325">
        <w:rPr>
          <w:rFonts w:ascii="Times New Roman" w:hAnsi="Times New Roman" w:cs="Times New Roman"/>
          <w:sz w:val="28"/>
          <w:szCs w:val="28"/>
        </w:rPr>
        <w:t>Модернизация и развитие автомобильных дорог общего пользования в муниципальном образовании Северное Чернского района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="003E7F35">
        <w:rPr>
          <w:rFonts w:ascii="Times New Roman" w:hAnsi="Times New Roman" w:cs="Times New Roman"/>
          <w:sz w:val="28"/>
          <w:szCs w:val="28"/>
          <w:lang w:eastAsia="ru-RU"/>
        </w:rPr>
        <w:t>9,9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1517A0">
        <w:rPr>
          <w:rFonts w:ascii="Times New Roman" w:hAnsi="Times New Roman" w:cs="Times New Roman"/>
          <w:sz w:val="28"/>
          <w:szCs w:val="28"/>
          <w:lang w:eastAsia="ru-RU"/>
        </w:rPr>
        <w:t>25 500,0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7E8C02A7" w14:textId="078B8992" w:rsidR="00AB7325" w:rsidRPr="00AB7325" w:rsidRDefault="00AB7325" w:rsidP="00AB7325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A73E4" w:rsidRPr="009A73E4">
        <w:rPr>
          <w:rFonts w:ascii="Times New Roman" w:hAnsi="Times New Roman" w:cs="Times New Roman"/>
          <w:bCs/>
          <w:sz w:val="28"/>
          <w:szCs w:val="28"/>
        </w:rPr>
        <w:t>«</w:t>
      </w:r>
      <w:r w:rsidR="003E7F35">
        <w:rPr>
          <w:rFonts w:ascii="Times New Roman" w:hAnsi="Times New Roman" w:cs="Times New Roman"/>
          <w:bCs/>
          <w:sz w:val="28"/>
          <w:szCs w:val="28"/>
        </w:rPr>
        <w:t>Финансовое обеспечение программных продуктов</w:t>
      </w:r>
      <w:r w:rsidR="009A73E4" w:rsidRPr="009A73E4">
        <w:rPr>
          <w:rFonts w:ascii="Times New Roman" w:hAnsi="Times New Roman" w:cs="Times New Roman"/>
          <w:bCs/>
          <w:sz w:val="28"/>
          <w:szCs w:val="28"/>
        </w:rPr>
        <w:t>»</w:t>
      </w:r>
      <w:r w:rsidR="009A73E4">
        <w:rPr>
          <w:b/>
          <w:sz w:val="24"/>
          <w:szCs w:val="24"/>
        </w:rPr>
        <w:t xml:space="preserve"> 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3E7F35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3E7F35">
        <w:rPr>
          <w:rFonts w:ascii="Times New Roman" w:hAnsi="Times New Roman" w:cs="Times New Roman"/>
          <w:sz w:val="28"/>
          <w:szCs w:val="28"/>
          <w:lang w:eastAsia="ru-RU"/>
        </w:rPr>
        <w:t>106,9</w:t>
      </w:r>
      <w:r w:rsidRPr="00AB732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C4EB388" w14:textId="0D0AB2B7" w:rsidR="009F0087" w:rsidRPr="00275F94" w:rsidRDefault="009F0087" w:rsidP="00275F94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885AED"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275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культуры </w:t>
      </w:r>
      <w:r w:rsidR="00AB73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туризма </w:t>
      </w:r>
      <w:r w:rsidRPr="00275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МО Северное Чернского района» исполнение </w:t>
      </w:r>
      <w:r w:rsidR="003E7F35">
        <w:rPr>
          <w:rFonts w:ascii="Times New Roman" w:hAnsi="Times New Roman" w:cs="Times New Roman"/>
          <w:sz w:val="28"/>
          <w:szCs w:val="28"/>
          <w:lang w:eastAsia="ru-RU"/>
        </w:rPr>
        <w:t>38,5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AB732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A73E4">
        <w:rPr>
          <w:rFonts w:ascii="Times New Roman" w:hAnsi="Times New Roman" w:cs="Times New Roman"/>
          <w:sz w:val="28"/>
          <w:szCs w:val="28"/>
          <w:lang w:eastAsia="ru-RU"/>
        </w:rPr>
        <w:t> 026,8</w:t>
      </w:r>
      <w:r w:rsidRPr="00275F94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885AED" w:rsidRPr="00275F94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AB73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0D665E" w:rsidRPr="00275F9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14:paraId="524A53C7" w14:textId="35C6485D" w:rsidR="00002A05" w:rsidRDefault="000D665E" w:rsidP="00AB7325">
      <w:pPr>
        <w:pStyle w:val="aa"/>
        <w:jc w:val="both"/>
        <w:rPr>
          <w:rFonts w:ascii="Times New Roman" w:hAnsi="Times New Roman"/>
          <w:sz w:val="28"/>
        </w:rPr>
      </w:pPr>
      <w:r w:rsidRPr="00275F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записки, приложенной к отчету об исполнении бюджета МО Северное </w:t>
      </w:r>
      <w:r w:rsidR="00A90F7D" w:rsidRPr="00275F94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A9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8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E7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88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90F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B73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причинами низкого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A05">
        <w:rPr>
          <w:rFonts w:ascii="Times New Roman" w:hAnsi="Times New Roman"/>
          <w:sz w:val="28"/>
        </w:rPr>
        <w:t xml:space="preserve">процента освоения денежных средств </w:t>
      </w:r>
      <w:r w:rsidR="007C5096">
        <w:rPr>
          <w:rFonts w:ascii="Times New Roman" w:hAnsi="Times New Roman"/>
          <w:sz w:val="28"/>
        </w:rPr>
        <w:t>по</w:t>
      </w:r>
      <w:r w:rsidR="00AB7325">
        <w:rPr>
          <w:rFonts w:ascii="Times New Roman" w:hAnsi="Times New Roman"/>
          <w:sz w:val="28"/>
        </w:rPr>
        <w:t xml:space="preserve"> </w:t>
      </w:r>
      <w:r w:rsidR="007C5096">
        <w:rPr>
          <w:rFonts w:ascii="Times New Roman" w:hAnsi="Times New Roman"/>
          <w:sz w:val="28"/>
        </w:rPr>
        <w:t>муниципальным программам</w:t>
      </w:r>
      <w:r w:rsidR="00AB7325">
        <w:rPr>
          <w:rFonts w:ascii="Times New Roman" w:hAnsi="Times New Roman"/>
          <w:sz w:val="28"/>
        </w:rPr>
        <w:t xml:space="preserve"> </w:t>
      </w:r>
      <w:r w:rsidR="00002A05">
        <w:rPr>
          <w:rFonts w:ascii="Times New Roman" w:hAnsi="Times New Roman"/>
          <w:sz w:val="28"/>
        </w:rPr>
        <w:t>является</w:t>
      </w:r>
      <w:r w:rsidR="007C5096">
        <w:rPr>
          <w:rFonts w:ascii="Times New Roman" w:hAnsi="Times New Roman"/>
          <w:sz w:val="28"/>
        </w:rPr>
        <w:t xml:space="preserve"> то</w:t>
      </w:r>
      <w:r w:rsidR="00AB7325">
        <w:rPr>
          <w:rFonts w:ascii="Times New Roman" w:hAnsi="Times New Roman"/>
          <w:sz w:val="28"/>
        </w:rPr>
        <w:t>,</w:t>
      </w:r>
      <w:r w:rsidR="007C5096">
        <w:rPr>
          <w:rFonts w:ascii="Times New Roman" w:hAnsi="Times New Roman"/>
          <w:sz w:val="28"/>
        </w:rPr>
        <w:t xml:space="preserve"> что согласно </w:t>
      </w:r>
      <w:r w:rsidR="00371C88">
        <w:rPr>
          <w:rFonts w:ascii="Times New Roman" w:hAnsi="Times New Roman"/>
          <w:sz w:val="28"/>
        </w:rPr>
        <w:t>графика закупок</w:t>
      </w:r>
      <w:r w:rsidR="00425EEE">
        <w:rPr>
          <w:rFonts w:ascii="Times New Roman" w:hAnsi="Times New Roman"/>
          <w:sz w:val="28"/>
        </w:rPr>
        <w:t>,</w:t>
      </w:r>
      <w:r w:rsidR="007C5096">
        <w:rPr>
          <w:rFonts w:ascii="Times New Roman" w:hAnsi="Times New Roman"/>
          <w:sz w:val="28"/>
        </w:rPr>
        <w:t xml:space="preserve"> работы</w:t>
      </w:r>
      <w:r w:rsidR="00425EEE">
        <w:rPr>
          <w:rFonts w:ascii="Times New Roman" w:hAnsi="Times New Roman"/>
          <w:sz w:val="28"/>
        </w:rPr>
        <w:t xml:space="preserve"> и услуги</w:t>
      </w:r>
      <w:r w:rsidR="007C5096">
        <w:rPr>
          <w:rFonts w:ascii="Times New Roman" w:hAnsi="Times New Roman"/>
          <w:sz w:val="28"/>
        </w:rPr>
        <w:t xml:space="preserve"> по вышеназванным программам будут производиться в </w:t>
      </w:r>
      <w:r w:rsidR="003E7F35">
        <w:rPr>
          <w:rFonts w:ascii="Times New Roman" w:hAnsi="Times New Roman"/>
          <w:sz w:val="28"/>
        </w:rPr>
        <w:t>3</w:t>
      </w:r>
      <w:r w:rsidR="00371C88">
        <w:rPr>
          <w:rFonts w:ascii="Times New Roman" w:hAnsi="Times New Roman"/>
          <w:sz w:val="28"/>
        </w:rPr>
        <w:t>-4</w:t>
      </w:r>
      <w:r w:rsidR="007C5096">
        <w:rPr>
          <w:rFonts w:ascii="Times New Roman" w:hAnsi="Times New Roman"/>
          <w:sz w:val="28"/>
        </w:rPr>
        <w:t xml:space="preserve"> квартал</w:t>
      </w:r>
      <w:r w:rsidR="00371C88">
        <w:rPr>
          <w:rFonts w:ascii="Times New Roman" w:hAnsi="Times New Roman"/>
          <w:sz w:val="28"/>
        </w:rPr>
        <w:t>ах</w:t>
      </w:r>
      <w:r w:rsidR="007C5096">
        <w:rPr>
          <w:rFonts w:ascii="Times New Roman" w:hAnsi="Times New Roman"/>
          <w:sz w:val="28"/>
        </w:rPr>
        <w:t xml:space="preserve"> текущего года, соответственно и оплата выполненных работ будет произведена в </w:t>
      </w:r>
      <w:r w:rsidR="003E7F35">
        <w:rPr>
          <w:rFonts w:ascii="Times New Roman" w:hAnsi="Times New Roman"/>
          <w:sz w:val="28"/>
        </w:rPr>
        <w:t>3</w:t>
      </w:r>
      <w:r w:rsidR="007C5096">
        <w:rPr>
          <w:rFonts w:ascii="Times New Roman" w:hAnsi="Times New Roman"/>
          <w:sz w:val="28"/>
        </w:rPr>
        <w:t xml:space="preserve">-4 кварталах текущего года. </w:t>
      </w:r>
    </w:p>
    <w:p w14:paraId="087CDE4D" w14:textId="77777777" w:rsidR="0015781B" w:rsidRDefault="0015781B" w:rsidP="00A81F49">
      <w:pPr>
        <w:suppressAutoHyphens/>
        <w:jc w:val="center"/>
        <w:rPr>
          <w:rFonts w:ascii="Times New Roman" w:hAnsi="Times New Roman"/>
          <w:sz w:val="28"/>
        </w:rPr>
      </w:pPr>
    </w:p>
    <w:p w14:paraId="3968DDC1" w14:textId="7F022518" w:rsidR="00A81F49" w:rsidRPr="00A90F7D" w:rsidRDefault="00A81F49" w:rsidP="00A81F49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>Анализ структуры просроченной кредиторской задолженности бюдж</w:t>
      </w:r>
      <w:r>
        <w:rPr>
          <w:rFonts w:ascii="Times New Roman" w:hAnsi="Times New Roman" w:cs="Times New Roman"/>
          <w:b/>
          <w:sz w:val="28"/>
          <w:szCs w:val="24"/>
        </w:rPr>
        <w:t>ета муниципального образования Северное</w:t>
      </w:r>
      <w:r w:rsidR="00A90F7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90F7D" w:rsidRPr="00A90F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07100E48" w14:textId="0C26732A" w:rsidR="00AE0757" w:rsidRPr="000F0E12" w:rsidRDefault="00A81F49" w:rsidP="00AE07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37F4A">
        <w:rPr>
          <w:rFonts w:ascii="Times New Roman" w:hAnsi="Times New Roman" w:cs="Times New Roman"/>
          <w:sz w:val="28"/>
          <w:szCs w:val="24"/>
        </w:rPr>
        <w:t xml:space="preserve">     </w:t>
      </w:r>
      <w:r w:rsidR="00AE0757" w:rsidRPr="000F0E12">
        <w:rPr>
          <w:rFonts w:ascii="Times New Roman" w:hAnsi="Times New Roman" w:cs="Times New Roman"/>
          <w:sz w:val="28"/>
          <w:szCs w:val="28"/>
        </w:rPr>
        <w:t xml:space="preserve">Просроченной кредиторской задолженности у бюджета муниципального образования </w:t>
      </w:r>
      <w:r w:rsidR="00AE0757" w:rsidRPr="00AE0757">
        <w:rPr>
          <w:rFonts w:ascii="Times New Roman" w:hAnsi="Times New Roman" w:cs="Times New Roman"/>
          <w:sz w:val="28"/>
          <w:szCs w:val="24"/>
        </w:rPr>
        <w:t>Северное</w:t>
      </w:r>
      <w:r w:rsidR="00AE0757" w:rsidRPr="00AE0757">
        <w:rPr>
          <w:rFonts w:ascii="Times New Roman" w:hAnsi="Times New Roman" w:cs="Times New Roman"/>
          <w:sz w:val="28"/>
          <w:szCs w:val="28"/>
        </w:rPr>
        <w:t xml:space="preserve"> </w:t>
      </w:r>
      <w:r w:rsidR="00AE0757" w:rsidRPr="000F0E12">
        <w:rPr>
          <w:rFonts w:ascii="Times New Roman" w:hAnsi="Times New Roman" w:cs="Times New Roman"/>
          <w:sz w:val="28"/>
          <w:szCs w:val="28"/>
        </w:rPr>
        <w:t>Чернского района на 01.0</w:t>
      </w:r>
      <w:r w:rsidR="00CB2DE9">
        <w:rPr>
          <w:rFonts w:ascii="Times New Roman" w:hAnsi="Times New Roman" w:cs="Times New Roman"/>
          <w:sz w:val="28"/>
          <w:szCs w:val="28"/>
        </w:rPr>
        <w:t>7</w:t>
      </w:r>
      <w:r w:rsidR="00AE0757" w:rsidRPr="000F0E12">
        <w:rPr>
          <w:rFonts w:ascii="Times New Roman" w:hAnsi="Times New Roman" w:cs="Times New Roman"/>
          <w:sz w:val="28"/>
          <w:szCs w:val="28"/>
        </w:rPr>
        <w:t>.202</w:t>
      </w:r>
      <w:r w:rsidR="00A90F7D">
        <w:rPr>
          <w:rFonts w:ascii="Times New Roman" w:hAnsi="Times New Roman" w:cs="Times New Roman"/>
          <w:sz w:val="28"/>
          <w:szCs w:val="28"/>
        </w:rPr>
        <w:t>4</w:t>
      </w:r>
      <w:r w:rsidR="00AE0757" w:rsidRPr="000F0E12">
        <w:rPr>
          <w:rFonts w:ascii="Times New Roman" w:hAnsi="Times New Roman" w:cs="Times New Roman"/>
          <w:sz w:val="28"/>
          <w:szCs w:val="28"/>
        </w:rPr>
        <w:t xml:space="preserve"> г. не имеется. </w:t>
      </w:r>
    </w:p>
    <w:p w14:paraId="0E00997B" w14:textId="6F16E1A9" w:rsidR="00AE0757" w:rsidRPr="000F0E12" w:rsidRDefault="00AE0757" w:rsidP="00AE07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F0E12">
        <w:rPr>
          <w:rFonts w:ascii="Times New Roman" w:hAnsi="Times New Roman" w:cs="Times New Roman"/>
          <w:sz w:val="28"/>
          <w:szCs w:val="28"/>
        </w:rPr>
        <w:t xml:space="preserve">     Согласно предоставленного отчета кредиторская задолженность бюджета МО </w:t>
      </w:r>
      <w:r w:rsidRPr="00AE0757">
        <w:rPr>
          <w:rFonts w:ascii="Times New Roman" w:hAnsi="Times New Roman" w:cs="Times New Roman"/>
          <w:sz w:val="28"/>
          <w:szCs w:val="24"/>
        </w:rPr>
        <w:t>Северное</w:t>
      </w:r>
      <w:r w:rsidRPr="000F0E12">
        <w:rPr>
          <w:rFonts w:ascii="Times New Roman" w:hAnsi="Times New Roman" w:cs="Times New Roman"/>
          <w:sz w:val="28"/>
          <w:szCs w:val="28"/>
        </w:rPr>
        <w:t xml:space="preserve"> Чернского района на 01.0</w:t>
      </w:r>
      <w:r w:rsidR="00CB2DE9">
        <w:rPr>
          <w:rFonts w:ascii="Times New Roman" w:hAnsi="Times New Roman" w:cs="Times New Roman"/>
          <w:sz w:val="28"/>
          <w:szCs w:val="28"/>
        </w:rPr>
        <w:t>7</w:t>
      </w:r>
      <w:r w:rsidRPr="000F0E12">
        <w:rPr>
          <w:rFonts w:ascii="Times New Roman" w:hAnsi="Times New Roman" w:cs="Times New Roman"/>
          <w:sz w:val="28"/>
          <w:szCs w:val="28"/>
        </w:rPr>
        <w:t>.202</w:t>
      </w:r>
      <w:r w:rsidR="00A90F7D">
        <w:rPr>
          <w:rFonts w:ascii="Times New Roman" w:hAnsi="Times New Roman" w:cs="Times New Roman"/>
          <w:sz w:val="28"/>
          <w:szCs w:val="28"/>
        </w:rPr>
        <w:t>4</w:t>
      </w:r>
      <w:r w:rsidRPr="000F0E12">
        <w:rPr>
          <w:rFonts w:ascii="Times New Roman" w:hAnsi="Times New Roman" w:cs="Times New Roman"/>
          <w:sz w:val="28"/>
          <w:szCs w:val="28"/>
        </w:rPr>
        <w:t xml:space="preserve"> г. в сумме </w:t>
      </w:r>
      <w:r w:rsidR="00CB2DE9">
        <w:rPr>
          <w:rFonts w:ascii="Times New Roman" w:hAnsi="Times New Roman" w:cs="Times New Roman"/>
          <w:sz w:val="28"/>
          <w:szCs w:val="28"/>
        </w:rPr>
        <w:t>34,9</w:t>
      </w:r>
      <w:r w:rsidRPr="000F0E1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90F7D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B2DE9">
        <w:rPr>
          <w:rFonts w:ascii="Times New Roman" w:hAnsi="Times New Roman" w:cs="Times New Roman"/>
          <w:sz w:val="28"/>
          <w:szCs w:val="28"/>
        </w:rPr>
        <w:t>14,5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0F0E12">
        <w:rPr>
          <w:rFonts w:ascii="Times New Roman" w:hAnsi="Times New Roman" w:cs="Times New Roman"/>
          <w:sz w:val="28"/>
          <w:szCs w:val="28"/>
        </w:rPr>
        <w:t>по сравнению с кредиторской задолженностью на 01.01.202</w:t>
      </w:r>
      <w:r w:rsidR="00A90F7D">
        <w:rPr>
          <w:rFonts w:ascii="Times New Roman" w:hAnsi="Times New Roman" w:cs="Times New Roman"/>
          <w:sz w:val="28"/>
          <w:szCs w:val="28"/>
        </w:rPr>
        <w:t>4</w:t>
      </w:r>
      <w:r w:rsidRPr="000F0E12">
        <w:rPr>
          <w:rFonts w:ascii="Times New Roman" w:hAnsi="Times New Roman" w:cs="Times New Roman"/>
          <w:sz w:val="28"/>
          <w:szCs w:val="28"/>
        </w:rPr>
        <w:t xml:space="preserve">г. </w:t>
      </w:r>
      <w:r w:rsidR="00AB7325">
        <w:rPr>
          <w:rFonts w:ascii="Times New Roman" w:hAnsi="Times New Roman" w:cs="Times New Roman"/>
          <w:sz w:val="28"/>
          <w:szCs w:val="28"/>
        </w:rPr>
        <w:t>(</w:t>
      </w:r>
      <w:r w:rsidR="00A90F7D">
        <w:rPr>
          <w:rFonts w:ascii="Times New Roman" w:hAnsi="Times New Roman" w:cs="Times New Roman"/>
          <w:sz w:val="28"/>
          <w:szCs w:val="28"/>
        </w:rPr>
        <w:t>20,4</w:t>
      </w:r>
      <w:r w:rsidRPr="000F0E1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325">
        <w:rPr>
          <w:rFonts w:ascii="Times New Roman" w:hAnsi="Times New Roman" w:cs="Times New Roman"/>
          <w:sz w:val="28"/>
          <w:szCs w:val="28"/>
        </w:rPr>
        <w:t>)</w:t>
      </w:r>
      <w:r w:rsidRPr="000F0E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0CB570" w14:textId="77777777" w:rsidR="00AE0757" w:rsidRDefault="00AE0757" w:rsidP="00AE0757">
      <w:pPr>
        <w:suppressAutoHyphens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1A01567" w14:textId="77777777" w:rsidR="00F57CC6" w:rsidRPr="00A90F7D" w:rsidRDefault="00A81F49" w:rsidP="00F57CC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 xml:space="preserve">Состояние муниципального долга муниципального образования </w:t>
      </w:r>
      <w:r>
        <w:rPr>
          <w:rFonts w:ascii="Times New Roman" w:hAnsi="Times New Roman" w:cs="Times New Roman"/>
          <w:b/>
          <w:sz w:val="28"/>
          <w:szCs w:val="24"/>
        </w:rPr>
        <w:t>Северное</w:t>
      </w:r>
      <w:r w:rsidR="00F57CC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57CC6" w:rsidRPr="00A90F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574D1D94" w14:textId="254D25B5" w:rsidR="00A81F49" w:rsidRDefault="00A81F49" w:rsidP="00A81F4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B37F4A">
        <w:rPr>
          <w:rFonts w:ascii="Times New Roman" w:hAnsi="Times New Roman" w:cs="Times New Roman"/>
          <w:sz w:val="28"/>
          <w:szCs w:val="24"/>
        </w:rPr>
        <w:t xml:space="preserve"> Муниципального долга в муниципальном образовании </w:t>
      </w:r>
      <w:r>
        <w:rPr>
          <w:rFonts w:ascii="Times New Roman" w:hAnsi="Times New Roman" w:cs="Times New Roman"/>
          <w:sz w:val="28"/>
          <w:szCs w:val="24"/>
        </w:rPr>
        <w:t>Северное</w:t>
      </w:r>
      <w:r w:rsidRPr="00B37F4A">
        <w:rPr>
          <w:rFonts w:ascii="Times New Roman" w:hAnsi="Times New Roman" w:cs="Times New Roman"/>
          <w:sz w:val="28"/>
          <w:szCs w:val="24"/>
        </w:rPr>
        <w:t xml:space="preserve"> Чернского района по состоянию на 01.0</w:t>
      </w:r>
      <w:r w:rsidR="00CB2DE9">
        <w:rPr>
          <w:rFonts w:ascii="Times New Roman" w:hAnsi="Times New Roman" w:cs="Times New Roman"/>
          <w:sz w:val="28"/>
          <w:szCs w:val="24"/>
        </w:rPr>
        <w:t>7</w:t>
      </w:r>
      <w:r w:rsidRPr="00B37F4A">
        <w:rPr>
          <w:rFonts w:ascii="Times New Roman" w:hAnsi="Times New Roman" w:cs="Times New Roman"/>
          <w:sz w:val="28"/>
          <w:szCs w:val="24"/>
        </w:rPr>
        <w:t>.202</w:t>
      </w:r>
      <w:r w:rsidR="00F57CC6">
        <w:rPr>
          <w:rFonts w:ascii="Times New Roman" w:hAnsi="Times New Roman" w:cs="Times New Roman"/>
          <w:sz w:val="28"/>
          <w:szCs w:val="24"/>
        </w:rPr>
        <w:t>4</w:t>
      </w:r>
      <w:r w:rsidRPr="00B37F4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B37F4A">
        <w:rPr>
          <w:rFonts w:ascii="Times New Roman" w:hAnsi="Times New Roman" w:cs="Times New Roman"/>
          <w:sz w:val="28"/>
          <w:szCs w:val="24"/>
        </w:rPr>
        <w:t xml:space="preserve">года не имеется. </w:t>
      </w:r>
    </w:p>
    <w:p w14:paraId="42A658E1" w14:textId="77777777" w:rsidR="00F57CC6" w:rsidRPr="00A90F7D" w:rsidRDefault="00A81F49" w:rsidP="00F57CC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262CB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Расходование средств резервного фонда бюджета МО </w:t>
      </w:r>
      <w:r>
        <w:rPr>
          <w:rFonts w:ascii="Times New Roman" w:hAnsi="Times New Roman" w:cs="Times New Roman"/>
          <w:b/>
          <w:sz w:val="28"/>
          <w:szCs w:val="24"/>
        </w:rPr>
        <w:t>Северное</w:t>
      </w:r>
      <w:r w:rsidR="00F57CC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57CC6" w:rsidRPr="00A90F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4993FCAF" w14:textId="29EC6E4E" w:rsidR="00A81F49" w:rsidRPr="004262CB" w:rsidRDefault="00A81F49" w:rsidP="00A81F49">
      <w:p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4"/>
        </w:rPr>
        <w:t xml:space="preserve">      С</w:t>
      </w:r>
      <w:r w:rsidRPr="004262CB">
        <w:rPr>
          <w:rFonts w:ascii="Times New Roman" w:hAnsi="Times New Roman" w:cs="Times New Roman"/>
          <w:sz w:val="28"/>
          <w:szCs w:val="24"/>
        </w:rPr>
        <w:t>редств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4262CB">
        <w:rPr>
          <w:rFonts w:ascii="Times New Roman" w:hAnsi="Times New Roman" w:cs="Times New Roman"/>
          <w:sz w:val="28"/>
          <w:szCs w:val="24"/>
        </w:rPr>
        <w:t xml:space="preserve"> резервного фонда бюджета МО </w:t>
      </w:r>
      <w:r>
        <w:rPr>
          <w:rFonts w:ascii="Times New Roman" w:hAnsi="Times New Roman" w:cs="Times New Roman"/>
          <w:sz w:val="28"/>
          <w:szCs w:val="24"/>
        </w:rPr>
        <w:t xml:space="preserve">Северное </w:t>
      </w:r>
      <w:r w:rsidR="00185FC6" w:rsidRPr="000F0E12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>
        <w:rPr>
          <w:rFonts w:ascii="Times New Roman" w:hAnsi="Times New Roman" w:cs="Times New Roman"/>
          <w:sz w:val="28"/>
          <w:szCs w:val="24"/>
        </w:rPr>
        <w:t xml:space="preserve">не расходовались (план </w:t>
      </w:r>
      <w:r w:rsidR="00223842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,0 тыс. руб.).</w:t>
      </w:r>
    </w:p>
    <w:p w14:paraId="4D519F1D" w14:textId="77777777" w:rsidR="003D0216" w:rsidRPr="003D0216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14:paraId="4F51F7B2" w14:textId="3555CBF3" w:rsidR="00CD5B53" w:rsidRDefault="00CD5B53" w:rsidP="00F1210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информации о численности и фактических затратах на денежное содержание работников органов местного 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оуправления за </w:t>
      </w:r>
      <w:r w:rsidR="00496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893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85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12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1698518A" w14:textId="3C4C72FF" w:rsidR="00CD5B53" w:rsidRPr="00D12AC6" w:rsidRDefault="00D12AC6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>Согласно информации о численности и заработной плате работников органов местного управления МО Северное</w:t>
      </w:r>
      <w:r w:rsidR="00185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FC6" w:rsidRPr="000F0E12">
        <w:rPr>
          <w:rFonts w:ascii="Times New Roman" w:hAnsi="Times New Roman" w:cs="Times New Roman"/>
          <w:sz w:val="28"/>
          <w:szCs w:val="28"/>
        </w:rPr>
        <w:t>Чернского района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, фактическая численность работников администрации муниципального образования Северное </w:t>
      </w:r>
      <w:r w:rsidR="00185FC6" w:rsidRPr="000F0E12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>замещающих должности муниципальной службы</w:t>
      </w:r>
      <w:r w:rsidR="008B4D6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замещающих должности, не являющимися должностями муниципальной службы    по состоянию на 01.0</w:t>
      </w:r>
      <w:r w:rsidR="0089378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185FC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составила 1</w:t>
      </w:r>
      <w:r w:rsidR="00FF406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единиц (утверждено по штатному расписанию 1</w:t>
      </w:r>
      <w:r w:rsidR="00893784">
        <w:rPr>
          <w:rFonts w:ascii="Times New Roman" w:hAnsi="Times New Roman" w:cs="Times New Roman"/>
          <w:sz w:val="28"/>
          <w:szCs w:val="28"/>
          <w:lang w:eastAsia="ru-RU"/>
        </w:rPr>
        <w:t>4,75</w:t>
      </w:r>
      <w:r w:rsidR="00CD5B53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единиц).</w:t>
      </w:r>
      <w:r w:rsidR="008B4D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C7CE7DB" w14:textId="0E53457E" w:rsidR="00CD5B53" w:rsidRPr="00D12AC6" w:rsidRDefault="00CD5B53" w:rsidP="00D12AC6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="004B39C4" w:rsidRPr="00D12AC6">
        <w:rPr>
          <w:rFonts w:ascii="Times New Roman" w:hAnsi="Times New Roman" w:cs="Times New Roman"/>
          <w:sz w:val="28"/>
          <w:szCs w:val="28"/>
          <w:lang w:eastAsia="ru-RU"/>
        </w:rPr>
        <w:t>предоставленной информации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фактические затраты 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на оплату труда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на 01.0</w:t>
      </w:r>
      <w:r w:rsidR="0089378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85FC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составили в сумме</w:t>
      </w:r>
      <w:r w:rsidR="00496074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3784">
        <w:rPr>
          <w:rFonts w:ascii="Times New Roman" w:hAnsi="Times New Roman" w:cs="Times New Roman"/>
          <w:sz w:val="28"/>
          <w:szCs w:val="28"/>
          <w:lang w:eastAsia="ru-RU"/>
        </w:rPr>
        <w:t>2 437,9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лей.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ED7BCC4" w14:textId="77777777" w:rsidR="003D0216" w:rsidRPr="003D0216" w:rsidRDefault="003D0216" w:rsidP="00CD5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130CBD7A" w14:textId="77777777" w:rsidR="00532B3A" w:rsidRPr="00A90F7D" w:rsidRDefault="003D0216" w:rsidP="00532B3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D0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муниципального образования Северное</w:t>
      </w:r>
      <w:r w:rsidR="00532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2B3A" w:rsidRPr="00A90F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681398D9" w14:textId="77777777" w:rsidR="00443B21" w:rsidRDefault="003D0216" w:rsidP="00D12AC6">
      <w:pPr>
        <w:pStyle w:val="aa"/>
        <w:jc w:val="both"/>
        <w:rPr>
          <w:lang w:eastAsia="ru-RU"/>
        </w:rPr>
      </w:pPr>
      <w:r w:rsidRPr="003D0216">
        <w:rPr>
          <w:lang w:eastAsia="ru-RU"/>
        </w:rPr>
        <w:t xml:space="preserve">         </w:t>
      </w:r>
    </w:p>
    <w:p w14:paraId="52DBAD4C" w14:textId="48DBF3CA" w:rsidR="003D0216" w:rsidRPr="00D12AC6" w:rsidRDefault="00443B21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>Решением Собрания депутатов муниципально</w:t>
      </w:r>
      <w:r w:rsidR="006047D0" w:rsidRPr="00D12AC6">
        <w:rPr>
          <w:rFonts w:ascii="Times New Roman" w:hAnsi="Times New Roman" w:cs="Times New Roman"/>
          <w:sz w:val="28"/>
          <w:szCs w:val="28"/>
          <w:lang w:eastAsia="ru-RU"/>
        </w:rPr>
        <w:t>го образования Северное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6047D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047D0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5-15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   Северное Чернского района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бюджет муниципального образования Северное 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3D0216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 без дефицита.  </w:t>
      </w:r>
      <w:r w:rsidR="00C50EAB" w:rsidRPr="00D12AC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Северное 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C50EAB" w:rsidRPr="00D12AC6">
        <w:rPr>
          <w:rFonts w:ascii="Times New Roman" w:hAnsi="Times New Roman" w:cs="Times New Roman"/>
          <w:sz w:val="28"/>
          <w:szCs w:val="28"/>
        </w:rPr>
        <w:t xml:space="preserve">от </w:t>
      </w:r>
      <w:r w:rsidR="0007121C">
        <w:rPr>
          <w:rFonts w:ascii="Times New Roman" w:hAnsi="Times New Roman" w:cs="Times New Roman"/>
          <w:sz w:val="28"/>
          <w:szCs w:val="28"/>
        </w:rPr>
        <w:t>2</w:t>
      </w:r>
      <w:r w:rsidR="003451A5">
        <w:rPr>
          <w:rFonts w:ascii="Times New Roman" w:hAnsi="Times New Roman" w:cs="Times New Roman"/>
          <w:sz w:val="28"/>
          <w:szCs w:val="28"/>
        </w:rPr>
        <w:t>7</w:t>
      </w:r>
      <w:r w:rsidR="00C50EAB" w:rsidRPr="00D12AC6">
        <w:rPr>
          <w:rFonts w:ascii="Times New Roman" w:hAnsi="Times New Roman" w:cs="Times New Roman"/>
          <w:sz w:val="28"/>
          <w:szCs w:val="28"/>
        </w:rPr>
        <w:t>.0</w:t>
      </w:r>
      <w:r w:rsidR="003451A5">
        <w:rPr>
          <w:rFonts w:ascii="Times New Roman" w:hAnsi="Times New Roman" w:cs="Times New Roman"/>
          <w:sz w:val="28"/>
          <w:szCs w:val="28"/>
        </w:rPr>
        <w:t>5</w:t>
      </w:r>
      <w:r w:rsidR="00C50EAB" w:rsidRPr="00D12AC6">
        <w:rPr>
          <w:rFonts w:ascii="Times New Roman" w:hAnsi="Times New Roman" w:cs="Times New Roman"/>
          <w:sz w:val="28"/>
          <w:szCs w:val="28"/>
        </w:rPr>
        <w:t>.202</w:t>
      </w:r>
      <w:r w:rsidR="00532B3A">
        <w:rPr>
          <w:rFonts w:ascii="Times New Roman" w:hAnsi="Times New Roman" w:cs="Times New Roman"/>
          <w:sz w:val="28"/>
          <w:szCs w:val="28"/>
        </w:rPr>
        <w:t>4</w:t>
      </w:r>
      <w:r w:rsidR="00F12107" w:rsidRPr="00D12AC6">
        <w:rPr>
          <w:rFonts w:ascii="Times New Roman" w:hAnsi="Times New Roman" w:cs="Times New Roman"/>
          <w:sz w:val="28"/>
          <w:szCs w:val="28"/>
        </w:rPr>
        <w:t xml:space="preserve"> №</w:t>
      </w:r>
      <w:r w:rsidR="003451A5">
        <w:rPr>
          <w:rFonts w:ascii="Times New Roman" w:hAnsi="Times New Roman" w:cs="Times New Roman"/>
          <w:sz w:val="28"/>
          <w:szCs w:val="28"/>
        </w:rPr>
        <w:t>9-24</w:t>
      </w:r>
      <w:r w:rsidR="00C50EAB" w:rsidRPr="00D12AC6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Северное Чернского района 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5-15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   Северное Чернского района на 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годов»</w:t>
      </w:r>
      <w:r w:rsidR="0007121C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муниципального образования Северное </w:t>
      </w:r>
      <w:r w:rsidR="00532B3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 с дефицитом в сумме 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1 123,4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C50EAB" w:rsidRPr="00D12A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942F19" w14:textId="37522680" w:rsidR="00B809E8" w:rsidRPr="00D12AC6" w:rsidRDefault="00C50EAB" w:rsidP="00D12AC6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      Согласно постановления администрации муниципального образования Северное Чернского района от </w:t>
      </w:r>
      <w:r w:rsidR="0007121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451A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3451A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451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отчёта об исполнении бюджета муниципального образования Северное Чернского района за 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3451A5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305DD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исполнен с дефицитом </w:t>
      </w:r>
      <w:r w:rsidR="003A16BA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в сумме </w:t>
      </w:r>
      <w:r w:rsidR="003451A5">
        <w:rPr>
          <w:rFonts w:ascii="Times New Roman" w:hAnsi="Times New Roman" w:cs="Times New Roman"/>
          <w:sz w:val="28"/>
          <w:szCs w:val="28"/>
          <w:lang w:eastAsia="ru-RU"/>
        </w:rPr>
        <w:t>668,6</w:t>
      </w:r>
      <w:r w:rsidR="006305DD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>источником финансирования которого являются остатки бюджетных средс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>тв, образовавшиеся на 01.01.202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12107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532B3A">
        <w:rPr>
          <w:rFonts w:ascii="Times New Roman" w:hAnsi="Times New Roman" w:cs="Times New Roman"/>
          <w:sz w:val="28"/>
          <w:szCs w:val="28"/>
          <w:lang w:eastAsia="ru-RU"/>
        </w:rPr>
        <w:t xml:space="preserve">(1 123,4 тыс. рублей)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на счетах </w:t>
      </w:r>
      <w:r w:rsidR="00B809E8" w:rsidRPr="00D12A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образования, что не противоречит статье 92.1 Бюджетного кодекса РФ.</w:t>
      </w:r>
    </w:p>
    <w:p w14:paraId="25F82A32" w14:textId="2E8F21D2" w:rsidR="00443B21" w:rsidRPr="003D0216" w:rsidRDefault="003D0216" w:rsidP="003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источников финансирования дефицита бюдже</w:t>
      </w:r>
      <w:r w:rsidR="0063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 соответствии с представленным </w:t>
      </w:r>
      <w:r w:rsid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отчётом за </w:t>
      </w:r>
      <w:r w:rsidR="00F1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451A5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F1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32B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12107"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составило:</w:t>
      </w:r>
    </w:p>
    <w:p w14:paraId="3C77968F" w14:textId="77777777" w:rsidR="003D0216" w:rsidRPr="003D0216" w:rsidRDefault="003D0216" w:rsidP="003D0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2418"/>
        <w:gridCol w:w="2270"/>
      </w:tblGrid>
      <w:tr w:rsidR="003D0216" w:rsidRPr="003D0216" w14:paraId="44A8BD8A" w14:textId="77777777" w:rsidTr="00C3138C">
        <w:trPr>
          <w:trHeight w:val="660"/>
        </w:trPr>
        <w:tc>
          <w:tcPr>
            <w:tcW w:w="4390" w:type="dxa"/>
            <w:shd w:val="clear" w:color="auto" w:fill="auto"/>
          </w:tcPr>
          <w:p w14:paraId="52D7AFFC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</w:tcPr>
          <w:p w14:paraId="37872DB0" w14:textId="529F6799" w:rsidR="003D0216" w:rsidRPr="00C50EAB" w:rsidRDefault="005D5030" w:rsidP="000712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Уточненный план на 202</w:t>
            </w:r>
            <w:r w:rsidR="00532B3A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год</w:t>
            </w:r>
            <w:r w:rsidR="003D0216" w:rsidRPr="00C50EAB">
              <w:rPr>
                <w:rFonts w:ascii="Times New Roman" w:eastAsia="Calibri" w:hAnsi="Times New Roman" w:cs="Times New Roman"/>
              </w:rPr>
              <w:t xml:space="preserve"> (тыс.</w:t>
            </w:r>
            <w:r w:rsidR="00532B3A">
              <w:rPr>
                <w:rFonts w:ascii="Times New Roman" w:eastAsia="Calibri" w:hAnsi="Times New Roman" w:cs="Times New Roman"/>
              </w:rPr>
              <w:t xml:space="preserve"> </w:t>
            </w:r>
            <w:r w:rsidR="003D0216" w:rsidRPr="00C50EAB">
              <w:rPr>
                <w:rFonts w:ascii="Times New Roman" w:eastAsia="Calibri" w:hAnsi="Times New Roman" w:cs="Times New Roman"/>
              </w:rPr>
              <w:t>руб.)</w:t>
            </w:r>
          </w:p>
        </w:tc>
        <w:tc>
          <w:tcPr>
            <w:tcW w:w="2403" w:type="dxa"/>
            <w:shd w:val="clear" w:color="auto" w:fill="auto"/>
          </w:tcPr>
          <w:p w14:paraId="57F09C4B" w14:textId="22E09285" w:rsidR="003D0216" w:rsidRPr="00C50EAB" w:rsidRDefault="006305DD" w:rsidP="001B38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 xml:space="preserve">Исполнено за </w:t>
            </w:r>
            <w:r w:rsidR="00F12107">
              <w:rPr>
                <w:rFonts w:ascii="Times New Roman" w:eastAsia="Calibri" w:hAnsi="Times New Roman" w:cs="Times New Roman"/>
              </w:rPr>
              <w:t xml:space="preserve">1 </w:t>
            </w:r>
            <w:r w:rsidR="003451A5">
              <w:rPr>
                <w:rFonts w:ascii="Times New Roman" w:eastAsia="Calibri" w:hAnsi="Times New Roman" w:cs="Times New Roman"/>
              </w:rPr>
              <w:t>полугодие</w:t>
            </w:r>
            <w:r w:rsidR="005D5030">
              <w:rPr>
                <w:rFonts w:ascii="Times New Roman" w:eastAsia="Calibri" w:hAnsi="Times New Roman" w:cs="Times New Roman"/>
              </w:rPr>
              <w:t xml:space="preserve"> 202</w:t>
            </w:r>
            <w:r w:rsidR="00532B3A">
              <w:rPr>
                <w:rFonts w:ascii="Times New Roman" w:eastAsia="Calibri" w:hAnsi="Times New Roman" w:cs="Times New Roman"/>
              </w:rPr>
              <w:t>4</w:t>
            </w:r>
            <w:r w:rsidR="003D0216" w:rsidRPr="00C50EAB">
              <w:rPr>
                <w:rFonts w:ascii="Times New Roman" w:eastAsia="Calibri" w:hAnsi="Times New Roman" w:cs="Times New Roman"/>
              </w:rPr>
              <w:t xml:space="preserve"> года.</w:t>
            </w:r>
            <w:r w:rsidR="001B386B">
              <w:rPr>
                <w:rFonts w:ascii="Times New Roman" w:eastAsia="Calibri" w:hAnsi="Times New Roman" w:cs="Times New Roman"/>
              </w:rPr>
              <w:t xml:space="preserve"> </w:t>
            </w:r>
            <w:r w:rsidR="003D0216" w:rsidRPr="00C50EAB">
              <w:rPr>
                <w:rFonts w:ascii="Times New Roman" w:eastAsia="Calibri" w:hAnsi="Times New Roman" w:cs="Times New Roman"/>
              </w:rPr>
              <w:t xml:space="preserve"> (тыс.руб.)</w:t>
            </w:r>
          </w:p>
        </w:tc>
      </w:tr>
      <w:tr w:rsidR="003D0216" w:rsidRPr="003D0216" w14:paraId="27DB2C81" w14:textId="77777777" w:rsidTr="00D12AC6">
        <w:trPr>
          <w:trHeight w:val="565"/>
        </w:trPr>
        <w:tc>
          <w:tcPr>
            <w:tcW w:w="4390" w:type="dxa"/>
            <w:shd w:val="clear" w:color="auto" w:fill="auto"/>
          </w:tcPr>
          <w:p w14:paraId="187C3E3D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2551" w:type="dxa"/>
            <w:shd w:val="clear" w:color="auto" w:fill="auto"/>
          </w:tcPr>
          <w:p w14:paraId="716C5B3C" w14:textId="3F50DE17" w:rsidR="003D0216" w:rsidRPr="00C50EAB" w:rsidRDefault="00532B3A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1 123,4</w:t>
            </w:r>
          </w:p>
        </w:tc>
        <w:tc>
          <w:tcPr>
            <w:tcW w:w="2403" w:type="dxa"/>
            <w:shd w:val="clear" w:color="auto" w:fill="auto"/>
          </w:tcPr>
          <w:p w14:paraId="64F50C06" w14:textId="3DCC86F3" w:rsidR="003D0216" w:rsidRPr="00C50EAB" w:rsidRDefault="003451A5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668,6</w:t>
            </w:r>
          </w:p>
        </w:tc>
      </w:tr>
      <w:tr w:rsidR="003D0216" w:rsidRPr="003D0216" w14:paraId="7FD546F5" w14:textId="77777777" w:rsidTr="005D5030">
        <w:tc>
          <w:tcPr>
            <w:tcW w:w="4390" w:type="dxa"/>
            <w:shd w:val="clear" w:color="auto" w:fill="auto"/>
          </w:tcPr>
          <w:p w14:paraId="1E47210A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Кредиты кредитной организаций</w:t>
            </w:r>
          </w:p>
        </w:tc>
        <w:tc>
          <w:tcPr>
            <w:tcW w:w="2551" w:type="dxa"/>
            <w:shd w:val="clear" w:color="auto" w:fill="auto"/>
          </w:tcPr>
          <w:p w14:paraId="29CB3DBF" w14:textId="77777777"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14:paraId="750C9C4E" w14:textId="77777777"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D0216" w:rsidRPr="003D0216" w14:paraId="18A0D130" w14:textId="77777777" w:rsidTr="001B386B">
        <w:trPr>
          <w:trHeight w:val="521"/>
        </w:trPr>
        <w:tc>
          <w:tcPr>
            <w:tcW w:w="4390" w:type="dxa"/>
            <w:shd w:val="clear" w:color="auto" w:fill="auto"/>
          </w:tcPr>
          <w:p w14:paraId="34101120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 xml:space="preserve">Получение кредитов кредитных организаций </w:t>
            </w:r>
          </w:p>
        </w:tc>
        <w:tc>
          <w:tcPr>
            <w:tcW w:w="2551" w:type="dxa"/>
            <w:shd w:val="clear" w:color="auto" w:fill="auto"/>
          </w:tcPr>
          <w:p w14:paraId="676DD6A8" w14:textId="77777777"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14:paraId="7BD0E9A8" w14:textId="77777777"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D0216" w:rsidRPr="003D0216" w14:paraId="1C369EB9" w14:textId="77777777" w:rsidTr="00D12AC6">
        <w:trPr>
          <w:trHeight w:val="538"/>
        </w:trPr>
        <w:tc>
          <w:tcPr>
            <w:tcW w:w="4390" w:type="dxa"/>
            <w:shd w:val="clear" w:color="auto" w:fill="auto"/>
          </w:tcPr>
          <w:p w14:paraId="6C85DB5A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2551" w:type="dxa"/>
            <w:shd w:val="clear" w:color="auto" w:fill="auto"/>
          </w:tcPr>
          <w:p w14:paraId="663CFF62" w14:textId="77777777"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3" w:type="dxa"/>
            <w:shd w:val="clear" w:color="auto" w:fill="auto"/>
          </w:tcPr>
          <w:p w14:paraId="4D1E3DD3" w14:textId="77777777" w:rsidR="003D0216" w:rsidRPr="00C50EAB" w:rsidRDefault="003D0216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602CD" w:rsidRPr="003D0216" w14:paraId="6D68B7E9" w14:textId="77777777" w:rsidTr="005D5030">
        <w:tc>
          <w:tcPr>
            <w:tcW w:w="4390" w:type="dxa"/>
            <w:shd w:val="clear" w:color="auto" w:fill="auto"/>
          </w:tcPr>
          <w:p w14:paraId="7673D53A" w14:textId="77777777" w:rsidR="00B602CD" w:rsidRPr="00C50EAB" w:rsidRDefault="00B602CD" w:rsidP="00B602C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Изменение остатков средств на счетах по учёту средств бюджета</w:t>
            </w:r>
          </w:p>
        </w:tc>
        <w:tc>
          <w:tcPr>
            <w:tcW w:w="2551" w:type="dxa"/>
            <w:shd w:val="clear" w:color="auto" w:fill="auto"/>
          </w:tcPr>
          <w:p w14:paraId="54C810D9" w14:textId="77DAD3FF" w:rsidR="00B602CD" w:rsidRPr="00C50EAB" w:rsidRDefault="00532B3A" w:rsidP="00B602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1 123,4</w:t>
            </w:r>
          </w:p>
        </w:tc>
        <w:tc>
          <w:tcPr>
            <w:tcW w:w="2403" w:type="dxa"/>
            <w:shd w:val="clear" w:color="auto" w:fill="auto"/>
          </w:tcPr>
          <w:p w14:paraId="1A3B3B90" w14:textId="7E2C1FA7" w:rsidR="00B602CD" w:rsidRPr="00C50EAB" w:rsidRDefault="003451A5" w:rsidP="00B602C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668,6</w:t>
            </w:r>
          </w:p>
        </w:tc>
      </w:tr>
      <w:tr w:rsidR="003D0216" w:rsidRPr="003D0216" w14:paraId="144FD80A" w14:textId="77777777" w:rsidTr="005D5030">
        <w:tc>
          <w:tcPr>
            <w:tcW w:w="4390" w:type="dxa"/>
            <w:shd w:val="clear" w:color="auto" w:fill="auto"/>
          </w:tcPr>
          <w:p w14:paraId="6564531D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551" w:type="dxa"/>
            <w:shd w:val="clear" w:color="auto" w:fill="auto"/>
          </w:tcPr>
          <w:p w14:paraId="54D567E9" w14:textId="72AB5464" w:rsidR="003D0216" w:rsidRPr="00C50EAB" w:rsidRDefault="00CA3512" w:rsidP="000712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  <w:r w:rsidR="003451A5">
              <w:rPr>
                <w:rFonts w:ascii="Times New Roman" w:eastAsia="Calibri" w:hAnsi="Times New Roman" w:cs="Times New Roman"/>
              </w:rPr>
              <w:t>57 226,1</w:t>
            </w:r>
          </w:p>
        </w:tc>
        <w:tc>
          <w:tcPr>
            <w:tcW w:w="2403" w:type="dxa"/>
            <w:shd w:val="clear" w:color="auto" w:fill="auto"/>
          </w:tcPr>
          <w:p w14:paraId="1A003076" w14:textId="0AA8DA95" w:rsidR="003D0216" w:rsidRPr="00C50EAB" w:rsidRDefault="00CA3512" w:rsidP="000712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-</w:t>
            </w:r>
            <w:r w:rsidR="003451A5">
              <w:rPr>
                <w:rFonts w:ascii="Times New Roman" w:eastAsia="Calibri" w:hAnsi="Times New Roman" w:cs="Times New Roman"/>
              </w:rPr>
              <w:t>13 565,4</w:t>
            </w:r>
          </w:p>
        </w:tc>
      </w:tr>
      <w:tr w:rsidR="003D0216" w:rsidRPr="003D0216" w14:paraId="01E06097" w14:textId="77777777" w:rsidTr="005D5030">
        <w:tc>
          <w:tcPr>
            <w:tcW w:w="4390" w:type="dxa"/>
            <w:shd w:val="clear" w:color="auto" w:fill="auto"/>
          </w:tcPr>
          <w:p w14:paraId="561FC1D0" w14:textId="77777777" w:rsidR="003D0216" w:rsidRPr="00C50EAB" w:rsidRDefault="003D0216" w:rsidP="003D02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0EAB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51" w:type="dxa"/>
            <w:shd w:val="clear" w:color="auto" w:fill="auto"/>
          </w:tcPr>
          <w:p w14:paraId="1B5B1BA9" w14:textId="71BD79C4" w:rsidR="003D0216" w:rsidRPr="00C50EAB" w:rsidRDefault="003451A5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58 349,5</w:t>
            </w:r>
          </w:p>
        </w:tc>
        <w:tc>
          <w:tcPr>
            <w:tcW w:w="2403" w:type="dxa"/>
            <w:shd w:val="clear" w:color="auto" w:fill="auto"/>
          </w:tcPr>
          <w:p w14:paraId="1140E6BB" w14:textId="31F83A0F" w:rsidR="003D0216" w:rsidRPr="00C50EAB" w:rsidRDefault="003451A5" w:rsidP="00F1210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14 234,0</w:t>
            </w:r>
          </w:p>
        </w:tc>
      </w:tr>
    </w:tbl>
    <w:p w14:paraId="17E62D5E" w14:textId="77777777" w:rsidR="003D0216" w:rsidRPr="003D0216" w:rsidRDefault="003D0216" w:rsidP="003D0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2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14:paraId="74671E94" w14:textId="77777777" w:rsidR="0007121C" w:rsidRDefault="0007121C" w:rsidP="003D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0D03C9" w14:textId="77777777" w:rsidR="003D0216" w:rsidRPr="003D0216" w:rsidRDefault="003D0216" w:rsidP="003D0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14:paraId="1556FEC7" w14:textId="2C765BCE" w:rsidR="007E76D3" w:rsidRPr="00B564BF" w:rsidRDefault="007E76D3" w:rsidP="007E76D3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4BF">
        <w:rPr>
          <w:rFonts w:ascii="Times New Roman" w:hAnsi="Times New Roman" w:cs="Times New Roman"/>
          <w:bCs/>
          <w:sz w:val="28"/>
          <w:szCs w:val="28"/>
          <w:lang w:val="x-none" w:eastAsia="ru-RU"/>
        </w:rPr>
        <w:t>1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1B8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активизировать </w:t>
      </w:r>
      <w:r w:rsidRPr="00B5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средств по всем разделам бюджета муниципального образования.</w:t>
      </w:r>
    </w:p>
    <w:p w14:paraId="4578DA14" w14:textId="53ACBCE2" w:rsidR="007E76D3" w:rsidRPr="00B564BF" w:rsidRDefault="00D67739" w:rsidP="007E76D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E76D3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Администрации муниципального образования </w:t>
      </w:r>
      <w:r w:rsidR="00D12AC6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7E76D3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1B8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7E76D3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меры для исполнения муниципальных программ согласно плановым показателям. </w:t>
      </w:r>
    </w:p>
    <w:p w14:paraId="48531D89" w14:textId="66C7A4E7" w:rsidR="00D67739" w:rsidRDefault="003D0216" w:rsidP="00D67739">
      <w:pPr>
        <w:pStyle w:val="aa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r w:rsidR="00D67739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1B8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сведению 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отчет об исполнении бюджета МО </w:t>
      </w:r>
      <w:r w:rsidR="00D67739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331B8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C43FDF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331B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67739"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7739" w:rsidRPr="00B564BF">
        <w:rPr>
          <w:rFonts w:ascii="Times New Roman" w:hAnsi="Times New Roman" w:cs="Times New Roman"/>
          <w:sz w:val="28"/>
          <w:szCs w:val="28"/>
          <w:lang w:val="x-none" w:eastAsia="ru-RU"/>
        </w:rPr>
        <w:t>года.</w:t>
      </w:r>
    </w:p>
    <w:p w14:paraId="37A0FCAB" w14:textId="77777777" w:rsidR="00DA0EA1" w:rsidRPr="00CE46A0" w:rsidRDefault="00DA0EA1" w:rsidP="00DA0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Составлять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бюджетную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отчетность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 финансов Российской Федерации от 28.12.2010 № 191н «Об утверждении</w:t>
      </w:r>
      <w:r w:rsidRPr="00DA0E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Инструкции о порядке составления и представления годовой, квартальной и месячной отчетности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46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исполнении бюджетов бюджетной системы Российской Федерации».</w:t>
      </w:r>
    </w:p>
    <w:p w14:paraId="3A4CA44C" w14:textId="1573BD56" w:rsidR="005331B8" w:rsidRPr="00EE01AB" w:rsidRDefault="00DA0EA1" w:rsidP="005331B8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01A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EE01AB">
        <w:rPr>
          <w:rFonts w:ascii="Times New Roman" w:hAnsi="Times New Roman" w:cs="Times New Roman"/>
          <w:sz w:val="28"/>
          <w:szCs w:val="28"/>
        </w:rPr>
        <w:t xml:space="preserve"> </w:t>
      </w:r>
      <w:r w:rsidR="005331B8">
        <w:rPr>
          <w:rFonts w:ascii="Times New Roman" w:hAnsi="Times New Roman" w:cs="Times New Roman"/>
          <w:sz w:val="28"/>
          <w:szCs w:val="28"/>
        </w:rPr>
        <w:t xml:space="preserve">Не допускать нарушения </w:t>
      </w:r>
      <w:r w:rsidR="005331B8" w:rsidRPr="00893FEC">
        <w:rPr>
          <w:rFonts w:ascii="Times New Roman" w:hAnsi="Times New Roman" w:cs="Times New Roman"/>
          <w:bCs/>
          <w:color w:val="1A1A1A"/>
          <w:sz w:val="28"/>
          <w:szCs w:val="28"/>
        </w:rPr>
        <w:t>требований пункта 134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части несоответствия п</w:t>
      </w:r>
      <w:r w:rsidR="005331B8" w:rsidRPr="008F61E7">
        <w:rPr>
          <w:rFonts w:ascii="Times New Roman" w:hAnsi="Times New Roman" w:cs="Times New Roman"/>
          <w:sz w:val="28"/>
          <w:szCs w:val="28"/>
        </w:rPr>
        <w:t>лановы</w:t>
      </w:r>
      <w:r w:rsidR="005331B8">
        <w:rPr>
          <w:rFonts w:ascii="Times New Roman" w:hAnsi="Times New Roman" w:cs="Times New Roman"/>
          <w:sz w:val="28"/>
          <w:szCs w:val="28"/>
        </w:rPr>
        <w:t>х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</w:t>
      </w:r>
      <w:r w:rsidR="005331B8" w:rsidRPr="008F61E7">
        <w:rPr>
          <w:rFonts w:ascii="Times New Roman" w:hAnsi="Times New Roman" w:cs="Times New Roman"/>
          <w:sz w:val="28"/>
          <w:szCs w:val="28"/>
        </w:rPr>
        <w:lastRenderedPageBreak/>
        <w:t>назначени</w:t>
      </w:r>
      <w:r w:rsidR="005331B8">
        <w:rPr>
          <w:rFonts w:ascii="Times New Roman" w:hAnsi="Times New Roman" w:cs="Times New Roman"/>
          <w:sz w:val="28"/>
          <w:szCs w:val="28"/>
        </w:rPr>
        <w:t>й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по отчету об исполнении бюджета муниципального образования </w:t>
      </w:r>
      <w:r w:rsidR="005331B8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за 1</w:t>
      </w:r>
      <w:r w:rsidR="005331B8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FDF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C43FDF" w:rsidRPr="008F61E7">
        <w:rPr>
          <w:rFonts w:ascii="Times New Roman" w:hAnsi="Times New Roman" w:cs="Times New Roman"/>
          <w:sz w:val="28"/>
          <w:szCs w:val="28"/>
        </w:rPr>
        <w:t xml:space="preserve"> </w:t>
      </w:r>
      <w:r w:rsidR="00C43FDF">
        <w:rPr>
          <w:rFonts w:ascii="Times New Roman" w:hAnsi="Times New Roman" w:cs="Times New Roman"/>
          <w:sz w:val="28"/>
          <w:szCs w:val="28"/>
        </w:rPr>
        <w:t xml:space="preserve">2024 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года по доходам и </w:t>
      </w:r>
      <w:r w:rsidR="005331B8" w:rsidRPr="005331B8">
        <w:rPr>
          <w:rFonts w:ascii="Times New Roman" w:hAnsi="Times New Roman" w:cs="Times New Roman"/>
          <w:bCs/>
          <w:color w:val="1A1A1A"/>
          <w:sz w:val="28"/>
          <w:szCs w:val="28"/>
        </w:rPr>
        <w:t>п</w:t>
      </w:r>
      <w:r w:rsidR="005331B8" w:rsidRPr="008F61E7">
        <w:rPr>
          <w:rFonts w:ascii="Times New Roman" w:hAnsi="Times New Roman" w:cs="Times New Roman"/>
          <w:sz w:val="28"/>
          <w:szCs w:val="28"/>
        </w:rPr>
        <w:t>лановы</w:t>
      </w:r>
      <w:r w:rsidR="005331B8">
        <w:rPr>
          <w:rFonts w:ascii="Times New Roman" w:hAnsi="Times New Roman" w:cs="Times New Roman"/>
          <w:sz w:val="28"/>
          <w:szCs w:val="28"/>
        </w:rPr>
        <w:t>х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5331B8">
        <w:rPr>
          <w:rFonts w:ascii="Times New Roman" w:hAnsi="Times New Roman" w:cs="Times New Roman"/>
          <w:sz w:val="28"/>
          <w:szCs w:val="28"/>
        </w:rPr>
        <w:t>й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</w:t>
      </w:r>
      <w:r w:rsidR="005331B8">
        <w:rPr>
          <w:rFonts w:ascii="Times New Roman" w:hAnsi="Times New Roman" w:cs="Times New Roman"/>
          <w:sz w:val="28"/>
          <w:szCs w:val="28"/>
        </w:rPr>
        <w:t xml:space="preserve">по </w:t>
      </w:r>
      <w:r w:rsidR="00C43FDF">
        <w:rPr>
          <w:rFonts w:ascii="Times New Roman" w:hAnsi="Times New Roman" w:cs="Times New Roman"/>
          <w:sz w:val="28"/>
          <w:szCs w:val="28"/>
        </w:rPr>
        <w:t>доходам</w:t>
      </w:r>
      <w:r w:rsidR="005331B8">
        <w:rPr>
          <w:rFonts w:ascii="Times New Roman" w:hAnsi="Times New Roman" w:cs="Times New Roman"/>
          <w:sz w:val="28"/>
          <w:szCs w:val="28"/>
        </w:rPr>
        <w:t xml:space="preserve"> в </w:t>
      </w:r>
      <w:r w:rsidR="005331B8" w:rsidRPr="008F61E7">
        <w:rPr>
          <w:rFonts w:ascii="Times New Roman" w:hAnsi="Times New Roman" w:cs="Times New Roman"/>
          <w:sz w:val="28"/>
          <w:szCs w:val="28"/>
        </w:rPr>
        <w:t>бюджет</w:t>
      </w:r>
      <w:r w:rsidR="005331B8">
        <w:rPr>
          <w:rFonts w:ascii="Times New Roman" w:hAnsi="Times New Roman" w:cs="Times New Roman"/>
          <w:sz w:val="28"/>
          <w:szCs w:val="28"/>
        </w:rPr>
        <w:t>е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202</w:t>
      </w:r>
      <w:r w:rsidR="005331B8">
        <w:rPr>
          <w:rFonts w:ascii="Times New Roman" w:hAnsi="Times New Roman" w:cs="Times New Roman"/>
          <w:sz w:val="28"/>
          <w:szCs w:val="28"/>
        </w:rPr>
        <w:t>4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года утвержденному решением Собрания депутатов МО </w:t>
      </w:r>
      <w:r w:rsidR="005331B8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</w:t>
      </w:r>
      <w:r w:rsidR="005331B8" w:rsidRPr="008827D5">
        <w:rPr>
          <w:rFonts w:ascii="Times New Roman" w:hAnsi="Times New Roman" w:cs="Times New Roman"/>
          <w:sz w:val="28"/>
          <w:szCs w:val="28"/>
        </w:rPr>
        <w:t xml:space="preserve">от </w:t>
      </w:r>
      <w:r w:rsidR="005331B8">
        <w:rPr>
          <w:rFonts w:ascii="Times New Roman" w:hAnsi="Times New Roman" w:cs="Times New Roman"/>
          <w:sz w:val="28"/>
          <w:szCs w:val="28"/>
        </w:rPr>
        <w:t>2</w:t>
      </w:r>
      <w:r w:rsidR="00C43FDF">
        <w:rPr>
          <w:rFonts w:ascii="Times New Roman" w:hAnsi="Times New Roman" w:cs="Times New Roman"/>
          <w:sz w:val="28"/>
          <w:szCs w:val="28"/>
        </w:rPr>
        <w:t>7</w:t>
      </w:r>
      <w:r w:rsidR="005331B8" w:rsidRPr="008827D5">
        <w:rPr>
          <w:rFonts w:ascii="Times New Roman" w:eastAsia="Calibri" w:hAnsi="Times New Roman" w:cs="Times New Roman"/>
          <w:sz w:val="28"/>
          <w:szCs w:val="28"/>
        </w:rPr>
        <w:t>.0</w:t>
      </w:r>
      <w:r w:rsidR="00C43FDF">
        <w:rPr>
          <w:rFonts w:ascii="Times New Roman" w:eastAsia="Calibri" w:hAnsi="Times New Roman" w:cs="Times New Roman"/>
          <w:sz w:val="28"/>
          <w:szCs w:val="28"/>
        </w:rPr>
        <w:t>5</w:t>
      </w:r>
      <w:r w:rsidR="005331B8" w:rsidRPr="008827D5">
        <w:rPr>
          <w:rFonts w:ascii="Times New Roman" w:eastAsia="Calibri" w:hAnsi="Times New Roman" w:cs="Times New Roman"/>
          <w:sz w:val="28"/>
          <w:szCs w:val="28"/>
        </w:rPr>
        <w:t>.202</w:t>
      </w:r>
      <w:r w:rsidR="005331B8">
        <w:rPr>
          <w:rFonts w:ascii="Times New Roman" w:eastAsia="Calibri" w:hAnsi="Times New Roman" w:cs="Times New Roman"/>
          <w:sz w:val="28"/>
          <w:szCs w:val="28"/>
        </w:rPr>
        <w:t>4 №</w:t>
      </w:r>
      <w:r w:rsidR="00C43FDF">
        <w:rPr>
          <w:rFonts w:ascii="Times New Roman" w:eastAsia="Calibri" w:hAnsi="Times New Roman" w:cs="Times New Roman"/>
          <w:sz w:val="28"/>
          <w:szCs w:val="28"/>
        </w:rPr>
        <w:t>9</w:t>
      </w:r>
      <w:r w:rsidR="005331B8">
        <w:rPr>
          <w:rFonts w:ascii="Times New Roman" w:eastAsia="Calibri" w:hAnsi="Times New Roman" w:cs="Times New Roman"/>
          <w:sz w:val="28"/>
          <w:szCs w:val="28"/>
        </w:rPr>
        <w:t>-</w:t>
      </w:r>
      <w:r w:rsidR="00C43FDF">
        <w:rPr>
          <w:rFonts w:ascii="Times New Roman" w:eastAsia="Calibri" w:hAnsi="Times New Roman" w:cs="Times New Roman"/>
          <w:sz w:val="28"/>
          <w:szCs w:val="28"/>
        </w:rPr>
        <w:t>24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</w:t>
      </w:r>
      <w:r w:rsidR="005331B8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от 2</w:t>
      </w:r>
      <w:r w:rsidR="005331B8">
        <w:rPr>
          <w:rFonts w:ascii="Times New Roman" w:hAnsi="Times New Roman" w:cs="Times New Roman"/>
          <w:sz w:val="28"/>
          <w:szCs w:val="28"/>
        </w:rPr>
        <w:t>5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331B8">
        <w:rPr>
          <w:rFonts w:ascii="Times New Roman" w:hAnsi="Times New Roman" w:cs="Times New Roman"/>
          <w:sz w:val="28"/>
          <w:szCs w:val="28"/>
        </w:rPr>
        <w:t>3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№ </w:t>
      </w:r>
      <w:r w:rsidR="005331B8">
        <w:rPr>
          <w:rFonts w:ascii="Times New Roman" w:hAnsi="Times New Roman" w:cs="Times New Roman"/>
          <w:sz w:val="28"/>
          <w:szCs w:val="28"/>
        </w:rPr>
        <w:t>5-15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5331B8">
        <w:rPr>
          <w:rFonts w:ascii="Times New Roman" w:hAnsi="Times New Roman" w:cs="Times New Roman"/>
          <w:sz w:val="28"/>
          <w:szCs w:val="28"/>
          <w:lang w:eastAsia="ru-RU"/>
        </w:rPr>
        <w:t>Северное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на 202</w:t>
      </w:r>
      <w:r w:rsidR="005331B8">
        <w:rPr>
          <w:rFonts w:ascii="Times New Roman" w:hAnsi="Times New Roman" w:cs="Times New Roman"/>
          <w:sz w:val="28"/>
          <w:szCs w:val="28"/>
        </w:rPr>
        <w:t>4</w:t>
      </w:r>
      <w:r w:rsidR="005331B8" w:rsidRPr="008F61E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331B8">
        <w:rPr>
          <w:rFonts w:ascii="Times New Roman" w:hAnsi="Times New Roman" w:cs="Times New Roman"/>
          <w:sz w:val="28"/>
          <w:szCs w:val="28"/>
        </w:rPr>
        <w:t>5</w:t>
      </w:r>
      <w:r w:rsidR="005331B8" w:rsidRPr="008F61E7">
        <w:rPr>
          <w:rFonts w:ascii="Times New Roman" w:hAnsi="Times New Roman" w:cs="Times New Roman"/>
          <w:sz w:val="28"/>
          <w:szCs w:val="28"/>
        </w:rPr>
        <w:t>-202</w:t>
      </w:r>
      <w:r w:rsidR="005331B8">
        <w:rPr>
          <w:rFonts w:ascii="Times New Roman" w:hAnsi="Times New Roman" w:cs="Times New Roman"/>
          <w:sz w:val="28"/>
          <w:szCs w:val="28"/>
        </w:rPr>
        <w:t xml:space="preserve">6 </w:t>
      </w:r>
      <w:r w:rsidR="005331B8" w:rsidRPr="008F61E7">
        <w:rPr>
          <w:rFonts w:ascii="Times New Roman" w:hAnsi="Times New Roman" w:cs="Times New Roman"/>
          <w:sz w:val="28"/>
          <w:szCs w:val="28"/>
        </w:rPr>
        <w:t>годов»</w:t>
      </w:r>
      <w:r w:rsidR="005331B8">
        <w:rPr>
          <w:rFonts w:ascii="Times New Roman" w:hAnsi="Times New Roman" w:cs="Times New Roman"/>
          <w:sz w:val="28"/>
          <w:szCs w:val="28"/>
        </w:rPr>
        <w:t>.</w:t>
      </w:r>
    </w:p>
    <w:p w14:paraId="370F9D02" w14:textId="2947D6EB" w:rsidR="00DA0EA1" w:rsidRPr="00EE01AB" w:rsidRDefault="00DA0EA1" w:rsidP="00EE01A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073183" w14:textId="77777777" w:rsidR="00DA0EA1" w:rsidRPr="00EE01AB" w:rsidRDefault="00DA0EA1" w:rsidP="00EE01AB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035BFC" w14:textId="77777777" w:rsidR="003D0216" w:rsidRPr="003D0216" w:rsidRDefault="003D0216" w:rsidP="00157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3ECB3E1" w14:textId="066644D5" w:rsidR="003D0216" w:rsidRPr="0015781B" w:rsidRDefault="00237EF7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15781B"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3D0216"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евизионной комиссии </w:t>
      </w:r>
      <w:r w:rsidR="00E57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14:paraId="6ABD96B4" w14:textId="77777777" w:rsidR="003D0216" w:rsidRPr="0015781B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</w:p>
    <w:p w14:paraId="064B5AAD" w14:textId="77777777" w:rsidR="003D0216" w:rsidRPr="0015781B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Чернский район                                                                     </w:t>
      </w:r>
      <w:r w:rsidR="00237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Т.И. Гурова</w:t>
      </w:r>
    </w:p>
    <w:p w14:paraId="13E245D0" w14:textId="77777777" w:rsidR="003D0216" w:rsidRPr="0015781B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9D016B" w14:textId="77777777" w:rsidR="003D0216" w:rsidRPr="003D0216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14:paraId="244C634E" w14:textId="77777777" w:rsidR="003D0216" w:rsidRPr="003D0216" w:rsidRDefault="003D0216" w:rsidP="003D021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218A5D5D" w14:textId="77777777" w:rsidR="003D0216" w:rsidRPr="003D0216" w:rsidRDefault="003D0216" w:rsidP="003D0216">
      <w:pPr>
        <w:tabs>
          <w:tab w:val="left" w:pos="993"/>
          <w:tab w:val="left" w:pos="1260"/>
          <w:tab w:val="left" w:pos="69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2C6AD6" w14:textId="77777777" w:rsidR="003D0216" w:rsidRPr="003D0216" w:rsidRDefault="003D0216" w:rsidP="00994289">
      <w:pPr>
        <w:tabs>
          <w:tab w:val="left" w:pos="6915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</w:pPr>
      <w:r w:rsidRPr="003D0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D0216"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  <w:t>Согласовано</w:t>
      </w:r>
    </w:p>
    <w:p w14:paraId="470B7A78" w14:textId="77777777" w:rsidR="003D0216" w:rsidRPr="003D0216" w:rsidRDefault="003D0216" w:rsidP="003D0216"/>
    <w:p w14:paraId="1E66288F" w14:textId="77777777" w:rsidR="00434244" w:rsidRDefault="00434244"/>
    <w:sectPr w:rsidR="00434244" w:rsidSect="00CD6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3372" w14:textId="77777777" w:rsidR="00C546D3" w:rsidRDefault="00C546D3">
      <w:pPr>
        <w:spacing w:after="0" w:line="240" w:lineRule="auto"/>
      </w:pPr>
      <w:r>
        <w:separator/>
      </w:r>
    </w:p>
  </w:endnote>
  <w:endnote w:type="continuationSeparator" w:id="0">
    <w:p w14:paraId="0A2DD823" w14:textId="77777777" w:rsidR="00C546D3" w:rsidRDefault="00C5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FBB9" w14:textId="77777777" w:rsidR="00F57076" w:rsidRDefault="00F5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504595"/>
      <w:docPartObj>
        <w:docPartGallery w:val="Page Numbers (Bottom of Page)"/>
        <w:docPartUnique/>
      </w:docPartObj>
    </w:sdtPr>
    <w:sdtEndPr/>
    <w:sdtContent>
      <w:p w14:paraId="6FD25D84" w14:textId="77777777" w:rsidR="00F57076" w:rsidRDefault="00F570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FB0">
          <w:rPr>
            <w:noProof/>
          </w:rPr>
          <w:t>12</w:t>
        </w:r>
        <w:r>
          <w:fldChar w:fldCharType="end"/>
        </w:r>
      </w:p>
    </w:sdtContent>
  </w:sdt>
  <w:p w14:paraId="745A8FF4" w14:textId="77777777" w:rsidR="00F57076" w:rsidRDefault="00F570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545297"/>
      <w:docPartObj>
        <w:docPartGallery w:val="Page Numbers (Bottom of Page)"/>
        <w:docPartUnique/>
      </w:docPartObj>
    </w:sdtPr>
    <w:sdtEndPr/>
    <w:sdtContent>
      <w:p w14:paraId="0F312C8C" w14:textId="77777777" w:rsidR="00F57076" w:rsidRDefault="00F570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C86B01A" w14:textId="77777777" w:rsidR="00F57076" w:rsidRDefault="00F57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1411" w14:textId="77777777" w:rsidR="00C546D3" w:rsidRDefault="00C546D3">
      <w:pPr>
        <w:spacing w:after="0" w:line="240" w:lineRule="auto"/>
      </w:pPr>
      <w:r>
        <w:separator/>
      </w:r>
    </w:p>
  </w:footnote>
  <w:footnote w:type="continuationSeparator" w:id="0">
    <w:p w14:paraId="5DA0166B" w14:textId="77777777" w:rsidR="00C546D3" w:rsidRDefault="00C5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9A0E" w14:textId="77777777" w:rsidR="00F57076" w:rsidRDefault="00F5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5ED6" w14:textId="77777777" w:rsidR="00F57076" w:rsidRDefault="00F5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4EFA" w14:textId="77777777" w:rsidR="00F57076" w:rsidRPr="00E17B1E" w:rsidRDefault="00F57076" w:rsidP="00040ABF">
    <w:pPr>
      <w:pStyle w:val="a3"/>
      <w:jc w:val="right"/>
      <w:rPr>
        <w:vanish/>
        <w:sz w:val="28"/>
        <w:szCs w:val="28"/>
      </w:rPr>
    </w:pPr>
    <w:r w:rsidRPr="00E17B1E">
      <w:rPr>
        <w:vanish/>
        <w:sz w:val="28"/>
        <w:szCs w:val="28"/>
      </w:rPr>
      <w:t>Экземпляр счетной палаты Тульской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4E8D"/>
    <w:multiLevelType w:val="hybridMultilevel"/>
    <w:tmpl w:val="EA4E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90672"/>
    <w:multiLevelType w:val="hybridMultilevel"/>
    <w:tmpl w:val="007E63A2"/>
    <w:lvl w:ilvl="0" w:tplc="47D2C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16"/>
    <w:rsid w:val="00000481"/>
    <w:rsid w:val="00002A05"/>
    <w:rsid w:val="00005271"/>
    <w:rsid w:val="00006F94"/>
    <w:rsid w:val="00007A18"/>
    <w:rsid w:val="00025B4A"/>
    <w:rsid w:val="00040ABF"/>
    <w:rsid w:val="00046F9A"/>
    <w:rsid w:val="0005521F"/>
    <w:rsid w:val="00055E25"/>
    <w:rsid w:val="00061D14"/>
    <w:rsid w:val="00062307"/>
    <w:rsid w:val="00062F1C"/>
    <w:rsid w:val="00063415"/>
    <w:rsid w:val="00063A2D"/>
    <w:rsid w:val="0007027E"/>
    <w:rsid w:val="0007121C"/>
    <w:rsid w:val="0008002C"/>
    <w:rsid w:val="0009368C"/>
    <w:rsid w:val="000968F8"/>
    <w:rsid w:val="000B2EE8"/>
    <w:rsid w:val="000B57A5"/>
    <w:rsid w:val="000C14C7"/>
    <w:rsid w:val="000C4F4C"/>
    <w:rsid w:val="000D265E"/>
    <w:rsid w:val="000D665E"/>
    <w:rsid w:val="000F06B9"/>
    <w:rsid w:val="000F781A"/>
    <w:rsid w:val="00112A34"/>
    <w:rsid w:val="00125A75"/>
    <w:rsid w:val="001268F3"/>
    <w:rsid w:val="001323EE"/>
    <w:rsid w:val="00140F8A"/>
    <w:rsid w:val="001443C6"/>
    <w:rsid w:val="00145ADB"/>
    <w:rsid w:val="00151391"/>
    <w:rsid w:val="001517A0"/>
    <w:rsid w:val="0015781B"/>
    <w:rsid w:val="00161565"/>
    <w:rsid w:val="00162558"/>
    <w:rsid w:val="00165564"/>
    <w:rsid w:val="00185FC6"/>
    <w:rsid w:val="00197D80"/>
    <w:rsid w:val="001A66E4"/>
    <w:rsid w:val="001B2C3F"/>
    <w:rsid w:val="001B386B"/>
    <w:rsid w:val="001C3C65"/>
    <w:rsid w:val="001C6FC0"/>
    <w:rsid w:val="001D5ECF"/>
    <w:rsid w:val="001E0E8B"/>
    <w:rsid w:val="001E2267"/>
    <w:rsid w:val="001E23AF"/>
    <w:rsid w:val="001F5DC1"/>
    <w:rsid w:val="002107AC"/>
    <w:rsid w:val="00217B01"/>
    <w:rsid w:val="00223842"/>
    <w:rsid w:val="00224896"/>
    <w:rsid w:val="00235685"/>
    <w:rsid w:val="00237EF7"/>
    <w:rsid w:val="00247ECB"/>
    <w:rsid w:val="00257E8D"/>
    <w:rsid w:val="002663D7"/>
    <w:rsid w:val="002671EE"/>
    <w:rsid w:val="00275F94"/>
    <w:rsid w:val="002771EC"/>
    <w:rsid w:val="00277A53"/>
    <w:rsid w:val="0029074A"/>
    <w:rsid w:val="002A1212"/>
    <w:rsid w:val="002A6619"/>
    <w:rsid w:val="002B6BE6"/>
    <w:rsid w:val="002D05DE"/>
    <w:rsid w:val="002D53AC"/>
    <w:rsid w:val="002D7736"/>
    <w:rsid w:val="002E555F"/>
    <w:rsid w:val="002E6DDC"/>
    <w:rsid w:val="002F11F5"/>
    <w:rsid w:val="002F3548"/>
    <w:rsid w:val="002F45E8"/>
    <w:rsid w:val="002F570B"/>
    <w:rsid w:val="00312597"/>
    <w:rsid w:val="00317791"/>
    <w:rsid w:val="0032129E"/>
    <w:rsid w:val="00331EF7"/>
    <w:rsid w:val="0033274D"/>
    <w:rsid w:val="00333F9A"/>
    <w:rsid w:val="003451A5"/>
    <w:rsid w:val="00346349"/>
    <w:rsid w:val="00354AB6"/>
    <w:rsid w:val="00370E59"/>
    <w:rsid w:val="00371A26"/>
    <w:rsid w:val="00371C88"/>
    <w:rsid w:val="00386FC4"/>
    <w:rsid w:val="00391301"/>
    <w:rsid w:val="003A16BA"/>
    <w:rsid w:val="003A1D15"/>
    <w:rsid w:val="003C1B96"/>
    <w:rsid w:val="003C6160"/>
    <w:rsid w:val="003C78CF"/>
    <w:rsid w:val="003D0216"/>
    <w:rsid w:val="003D24DA"/>
    <w:rsid w:val="003D6E1E"/>
    <w:rsid w:val="003E2C5C"/>
    <w:rsid w:val="003E37CE"/>
    <w:rsid w:val="003E7F35"/>
    <w:rsid w:val="003F33AC"/>
    <w:rsid w:val="003F7C28"/>
    <w:rsid w:val="00402187"/>
    <w:rsid w:val="0040362F"/>
    <w:rsid w:val="004177E7"/>
    <w:rsid w:val="00425EEE"/>
    <w:rsid w:val="00434244"/>
    <w:rsid w:val="00443B21"/>
    <w:rsid w:val="00447445"/>
    <w:rsid w:val="00447B58"/>
    <w:rsid w:val="0045001E"/>
    <w:rsid w:val="00453CBC"/>
    <w:rsid w:val="00461F14"/>
    <w:rsid w:val="00463A0C"/>
    <w:rsid w:val="0046620A"/>
    <w:rsid w:val="00480363"/>
    <w:rsid w:val="00496074"/>
    <w:rsid w:val="004A218A"/>
    <w:rsid w:val="004B2663"/>
    <w:rsid w:val="004B39C4"/>
    <w:rsid w:val="004C6771"/>
    <w:rsid w:val="004D3FA0"/>
    <w:rsid w:val="004F08BC"/>
    <w:rsid w:val="004F25F6"/>
    <w:rsid w:val="004F724B"/>
    <w:rsid w:val="00503964"/>
    <w:rsid w:val="0050473B"/>
    <w:rsid w:val="00517972"/>
    <w:rsid w:val="00520E50"/>
    <w:rsid w:val="00521967"/>
    <w:rsid w:val="00532B3A"/>
    <w:rsid w:val="005331B8"/>
    <w:rsid w:val="00542FDB"/>
    <w:rsid w:val="0055561C"/>
    <w:rsid w:val="00556D07"/>
    <w:rsid w:val="005601F0"/>
    <w:rsid w:val="00574B07"/>
    <w:rsid w:val="00580D33"/>
    <w:rsid w:val="00582AA5"/>
    <w:rsid w:val="00584C8D"/>
    <w:rsid w:val="005B5C98"/>
    <w:rsid w:val="005B5DD4"/>
    <w:rsid w:val="005C2A67"/>
    <w:rsid w:val="005C7083"/>
    <w:rsid w:val="005D5030"/>
    <w:rsid w:val="005D6CE0"/>
    <w:rsid w:val="005E1414"/>
    <w:rsid w:val="005E44D9"/>
    <w:rsid w:val="005F395C"/>
    <w:rsid w:val="005F454E"/>
    <w:rsid w:val="006047D0"/>
    <w:rsid w:val="00615CE3"/>
    <w:rsid w:val="006305DD"/>
    <w:rsid w:val="0063237F"/>
    <w:rsid w:val="006348DD"/>
    <w:rsid w:val="00646209"/>
    <w:rsid w:val="00655E19"/>
    <w:rsid w:val="00656132"/>
    <w:rsid w:val="0068083C"/>
    <w:rsid w:val="00681EDA"/>
    <w:rsid w:val="00684916"/>
    <w:rsid w:val="006850EC"/>
    <w:rsid w:val="006922EA"/>
    <w:rsid w:val="006A68B3"/>
    <w:rsid w:val="006B3332"/>
    <w:rsid w:val="006B6B36"/>
    <w:rsid w:val="006C69B5"/>
    <w:rsid w:val="006D488B"/>
    <w:rsid w:val="006E1DA0"/>
    <w:rsid w:val="006E27D5"/>
    <w:rsid w:val="006F6AAE"/>
    <w:rsid w:val="007066EF"/>
    <w:rsid w:val="007175CC"/>
    <w:rsid w:val="007178E5"/>
    <w:rsid w:val="0072208E"/>
    <w:rsid w:val="00731D0F"/>
    <w:rsid w:val="00734081"/>
    <w:rsid w:val="00747746"/>
    <w:rsid w:val="00752CFC"/>
    <w:rsid w:val="00760855"/>
    <w:rsid w:val="00765656"/>
    <w:rsid w:val="00766BA9"/>
    <w:rsid w:val="007710F9"/>
    <w:rsid w:val="00792C4D"/>
    <w:rsid w:val="007B1A9A"/>
    <w:rsid w:val="007B47A8"/>
    <w:rsid w:val="007B58D6"/>
    <w:rsid w:val="007C5096"/>
    <w:rsid w:val="007D4418"/>
    <w:rsid w:val="007E4706"/>
    <w:rsid w:val="007E76D3"/>
    <w:rsid w:val="007E77E8"/>
    <w:rsid w:val="0080176B"/>
    <w:rsid w:val="0081617C"/>
    <w:rsid w:val="00821463"/>
    <w:rsid w:val="00822978"/>
    <w:rsid w:val="008230EA"/>
    <w:rsid w:val="00830B36"/>
    <w:rsid w:val="0084513F"/>
    <w:rsid w:val="0084615C"/>
    <w:rsid w:val="00857656"/>
    <w:rsid w:val="008679CF"/>
    <w:rsid w:val="00873F8F"/>
    <w:rsid w:val="008753C3"/>
    <w:rsid w:val="008756EF"/>
    <w:rsid w:val="00877D50"/>
    <w:rsid w:val="0088189D"/>
    <w:rsid w:val="00885AED"/>
    <w:rsid w:val="00887895"/>
    <w:rsid w:val="00893784"/>
    <w:rsid w:val="008A0931"/>
    <w:rsid w:val="008A17D2"/>
    <w:rsid w:val="008B32E8"/>
    <w:rsid w:val="008B49E5"/>
    <w:rsid w:val="008B4D65"/>
    <w:rsid w:val="008C1106"/>
    <w:rsid w:val="008C5FB0"/>
    <w:rsid w:val="008E4BE2"/>
    <w:rsid w:val="008F61E7"/>
    <w:rsid w:val="008F6667"/>
    <w:rsid w:val="00904AFE"/>
    <w:rsid w:val="00937BB1"/>
    <w:rsid w:val="009403D8"/>
    <w:rsid w:val="00943FA4"/>
    <w:rsid w:val="00956BA9"/>
    <w:rsid w:val="00964DEC"/>
    <w:rsid w:val="0096578A"/>
    <w:rsid w:val="00973D08"/>
    <w:rsid w:val="00974999"/>
    <w:rsid w:val="00985DF1"/>
    <w:rsid w:val="00987B85"/>
    <w:rsid w:val="00994289"/>
    <w:rsid w:val="009A6783"/>
    <w:rsid w:val="009A739F"/>
    <w:rsid w:val="009A73E4"/>
    <w:rsid w:val="009B3601"/>
    <w:rsid w:val="009C0A26"/>
    <w:rsid w:val="009C4533"/>
    <w:rsid w:val="009C4B3B"/>
    <w:rsid w:val="009C4D37"/>
    <w:rsid w:val="009D391C"/>
    <w:rsid w:val="009D5A5D"/>
    <w:rsid w:val="009F0087"/>
    <w:rsid w:val="00A035B1"/>
    <w:rsid w:val="00A1260D"/>
    <w:rsid w:val="00A2198C"/>
    <w:rsid w:val="00A419AF"/>
    <w:rsid w:val="00A613AF"/>
    <w:rsid w:val="00A6350A"/>
    <w:rsid w:val="00A64710"/>
    <w:rsid w:val="00A67F35"/>
    <w:rsid w:val="00A81F49"/>
    <w:rsid w:val="00A8433D"/>
    <w:rsid w:val="00A8477B"/>
    <w:rsid w:val="00A85F0C"/>
    <w:rsid w:val="00A87C26"/>
    <w:rsid w:val="00A90F7D"/>
    <w:rsid w:val="00A916B8"/>
    <w:rsid w:val="00A958F6"/>
    <w:rsid w:val="00AA13B4"/>
    <w:rsid w:val="00AB6A34"/>
    <w:rsid w:val="00AB7325"/>
    <w:rsid w:val="00AB7F21"/>
    <w:rsid w:val="00AD0290"/>
    <w:rsid w:val="00AD41DD"/>
    <w:rsid w:val="00AD6480"/>
    <w:rsid w:val="00AE0757"/>
    <w:rsid w:val="00AE5553"/>
    <w:rsid w:val="00AE615C"/>
    <w:rsid w:val="00AF6CB1"/>
    <w:rsid w:val="00B01535"/>
    <w:rsid w:val="00B11C65"/>
    <w:rsid w:val="00B3021F"/>
    <w:rsid w:val="00B42DC3"/>
    <w:rsid w:val="00B45C73"/>
    <w:rsid w:val="00B5777E"/>
    <w:rsid w:val="00B602CD"/>
    <w:rsid w:val="00B63F2D"/>
    <w:rsid w:val="00B75383"/>
    <w:rsid w:val="00B75FBB"/>
    <w:rsid w:val="00B809E8"/>
    <w:rsid w:val="00B81D40"/>
    <w:rsid w:val="00B90252"/>
    <w:rsid w:val="00BA58AE"/>
    <w:rsid w:val="00BA6309"/>
    <w:rsid w:val="00BB2D5B"/>
    <w:rsid w:val="00BC503F"/>
    <w:rsid w:val="00BC7B39"/>
    <w:rsid w:val="00BD4839"/>
    <w:rsid w:val="00BE4D06"/>
    <w:rsid w:val="00C009E6"/>
    <w:rsid w:val="00C03145"/>
    <w:rsid w:val="00C12D75"/>
    <w:rsid w:val="00C13CFB"/>
    <w:rsid w:val="00C21BE9"/>
    <w:rsid w:val="00C23A87"/>
    <w:rsid w:val="00C3138C"/>
    <w:rsid w:val="00C322D2"/>
    <w:rsid w:val="00C34821"/>
    <w:rsid w:val="00C35726"/>
    <w:rsid w:val="00C43FDF"/>
    <w:rsid w:val="00C50EAB"/>
    <w:rsid w:val="00C5392D"/>
    <w:rsid w:val="00C546D3"/>
    <w:rsid w:val="00C5747B"/>
    <w:rsid w:val="00C713E5"/>
    <w:rsid w:val="00C73498"/>
    <w:rsid w:val="00C87A83"/>
    <w:rsid w:val="00C91EF9"/>
    <w:rsid w:val="00CA3512"/>
    <w:rsid w:val="00CB0D76"/>
    <w:rsid w:val="00CB0DA1"/>
    <w:rsid w:val="00CB2DE9"/>
    <w:rsid w:val="00CB5A17"/>
    <w:rsid w:val="00CD00A6"/>
    <w:rsid w:val="00CD5B53"/>
    <w:rsid w:val="00CD6ACE"/>
    <w:rsid w:val="00CE1F7A"/>
    <w:rsid w:val="00CE3E19"/>
    <w:rsid w:val="00CE4041"/>
    <w:rsid w:val="00CE46A0"/>
    <w:rsid w:val="00CE51F8"/>
    <w:rsid w:val="00CF1A52"/>
    <w:rsid w:val="00CF5A58"/>
    <w:rsid w:val="00D0310D"/>
    <w:rsid w:val="00D062CA"/>
    <w:rsid w:val="00D116DF"/>
    <w:rsid w:val="00D12AC6"/>
    <w:rsid w:val="00D24639"/>
    <w:rsid w:val="00D35506"/>
    <w:rsid w:val="00D67739"/>
    <w:rsid w:val="00D73076"/>
    <w:rsid w:val="00D74E48"/>
    <w:rsid w:val="00D77C26"/>
    <w:rsid w:val="00D919FE"/>
    <w:rsid w:val="00D96AC8"/>
    <w:rsid w:val="00DA0EA1"/>
    <w:rsid w:val="00DA10C3"/>
    <w:rsid w:val="00DB297F"/>
    <w:rsid w:val="00DC41EB"/>
    <w:rsid w:val="00DE2505"/>
    <w:rsid w:val="00DE43C5"/>
    <w:rsid w:val="00DE78D0"/>
    <w:rsid w:val="00DF41C4"/>
    <w:rsid w:val="00E14149"/>
    <w:rsid w:val="00E20015"/>
    <w:rsid w:val="00E205A5"/>
    <w:rsid w:val="00E21870"/>
    <w:rsid w:val="00E21C64"/>
    <w:rsid w:val="00E25C5A"/>
    <w:rsid w:val="00E32333"/>
    <w:rsid w:val="00E44096"/>
    <w:rsid w:val="00E4497E"/>
    <w:rsid w:val="00E44D24"/>
    <w:rsid w:val="00E46723"/>
    <w:rsid w:val="00E542F5"/>
    <w:rsid w:val="00E5572E"/>
    <w:rsid w:val="00E5740B"/>
    <w:rsid w:val="00E578CB"/>
    <w:rsid w:val="00E5798D"/>
    <w:rsid w:val="00E67BE9"/>
    <w:rsid w:val="00E72872"/>
    <w:rsid w:val="00E80D19"/>
    <w:rsid w:val="00E84CFA"/>
    <w:rsid w:val="00E86673"/>
    <w:rsid w:val="00EB0896"/>
    <w:rsid w:val="00ED4A41"/>
    <w:rsid w:val="00EE01AB"/>
    <w:rsid w:val="00EF02B8"/>
    <w:rsid w:val="00EF5D83"/>
    <w:rsid w:val="00F016EF"/>
    <w:rsid w:val="00F04EE8"/>
    <w:rsid w:val="00F12107"/>
    <w:rsid w:val="00F232F6"/>
    <w:rsid w:val="00F3374E"/>
    <w:rsid w:val="00F40490"/>
    <w:rsid w:val="00F4499E"/>
    <w:rsid w:val="00F545C8"/>
    <w:rsid w:val="00F57076"/>
    <w:rsid w:val="00F57CC6"/>
    <w:rsid w:val="00F66663"/>
    <w:rsid w:val="00F70BFB"/>
    <w:rsid w:val="00F75A43"/>
    <w:rsid w:val="00F80E47"/>
    <w:rsid w:val="00F80E9F"/>
    <w:rsid w:val="00F83E6A"/>
    <w:rsid w:val="00F92C0C"/>
    <w:rsid w:val="00FA09A0"/>
    <w:rsid w:val="00FA2313"/>
    <w:rsid w:val="00FA3ED5"/>
    <w:rsid w:val="00FB1DDE"/>
    <w:rsid w:val="00FB7117"/>
    <w:rsid w:val="00FB72F3"/>
    <w:rsid w:val="00FC3F65"/>
    <w:rsid w:val="00FD0632"/>
    <w:rsid w:val="00FD472D"/>
    <w:rsid w:val="00FD56E0"/>
    <w:rsid w:val="00FE0F69"/>
    <w:rsid w:val="00FE4B93"/>
    <w:rsid w:val="00FF406B"/>
    <w:rsid w:val="00FF542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2A36"/>
  <w15:chartTrackingRefBased/>
  <w15:docId w15:val="{11B93BB6-32B8-4C51-B8DC-EB879891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216"/>
  </w:style>
  <w:style w:type="paragraph" w:styleId="a5">
    <w:name w:val="footer"/>
    <w:basedOn w:val="a"/>
    <w:link w:val="a6"/>
    <w:uiPriority w:val="99"/>
    <w:unhideWhenUsed/>
    <w:rsid w:val="003D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216"/>
  </w:style>
  <w:style w:type="paragraph" w:styleId="a7">
    <w:name w:val="Balloon Text"/>
    <w:basedOn w:val="a"/>
    <w:link w:val="a8"/>
    <w:uiPriority w:val="99"/>
    <w:semiHidden/>
    <w:unhideWhenUsed/>
    <w:rsid w:val="00AF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6CB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8789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878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7895"/>
    <w:pPr>
      <w:widowControl w:val="0"/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887895"/>
    <w:pPr>
      <w:spacing w:after="0" w:line="240" w:lineRule="auto"/>
    </w:pPr>
  </w:style>
  <w:style w:type="character" w:customStyle="1" w:styleId="3">
    <w:name w:val="Заголовок №3_"/>
    <w:basedOn w:val="a0"/>
    <w:link w:val="30"/>
    <w:locked/>
    <w:rsid w:val="007178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7178E5"/>
    <w:pPr>
      <w:widowControl w:val="0"/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E44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35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99A4-C0AA-4B52-AF93-5EDA4F57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14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276</cp:revision>
  <cp:lastPrinted>2024-07-29T14:19:00Z</cp:lastPrinted>
  <dcterms:created xsi:type="dcterms:W3CDTF">2020-08-20T12:04:00Z</dcterms:created>
  <dcterms:modified xsi:type="dcterms:W3CDTF">2024-07-30T09:34:00Z</dcterms:modified>
</cp:coreProperties>
</file>