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45" w:rsidRPr="002A03C1" w:rsidRDefault="00515545" w:rsidP="004954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proofErr w:type="gramStart"/>
      <w:r w:rsidRPr="002A03C1">
        <w:rPr>
          <w:rFonts w:ascii="Times New Roman" w:eastAsia="Times New Roman" w:hAnsi="Times New Roman" w:cs="Times New Roman"/>
          <w:sz w:val="2"/>
          <w:szCs w:val="20"/>
          <w:lang w:eastAsia="ru-RU"/>
        </w:rPr>
        <w:t>,,</w:t>
      </w:r>
      <w:proofErr w:type="gramEnd"/>
      <w:r w:rsidRPr="002A03C1">
        <w:rPr>
          <w:rFonts w:ascii="Times New Roman" w:eastAsia="Times New Roman" w:hAnsi="Times New Roman" w:cs="Times New Roman"/>
          <w:sz w:val="2"/>
          <w:szCs w:val="20"/>
          <w:lang w:eastAsia="ru-RU"/>
        </w:rPr>
        <w:t xml:space="preserve">                           9</w:t>
      </w:r>
    </w:p>
    <w:p w:rsidR="00497557" w:rsidRPr="00497557" w:rsidRDefault="00497557" w:rsidP="00497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F96FC8B" wp14:editId="0E634DD2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B911DA" w:rsidRDefault="00B911DA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</w:rPr>
      </w:pP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301090, РОССИЙСКАЯ ФЕДЕРАЦИЯ, ТУЛЬСКАЯ ОБЛАСТЬ, п. Чернь, ул. К.</w:t>
      </w: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Маркса, дом 31, Тел/факс (48756)-2-10-40</w:t>
      </w:r>
    </w:p>
    <w:p w:rsidR="00497557" w:rsidRPr="00497557" w:rsidRDefault="00497557" w:rsidP="00497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545" w:rsidRPr="00C1729F" w:rsidRDefault="0029044D" w:rsidP="00BA64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9044D" w:rsidRPr="002A03C1" w:rsidRDefault="0029044D" w:rsidP="00BA64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545" w:rsidRDefault="00C1729F" w:rsidP="00BA64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9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результатам экспертно-аналитического мероприятия «</w:t>
      </w:r>
      <w:r w:rsidR="006D0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D0CE5">
        <w:rPr>
          <w:rFonts w:ascii="Times New Roman" w:hAnsi="Times New Roman" w:cs="Times New Roman"/>
          <w:b/>
          <w:sz w:val="28"/>
          <w:szCs w:val="28"/>
        </w:rPr>
        <w:t>перативный анализ</w:t>
      </w:r>
      <w:r w:rsidR="0073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исполнения </w:t>
      </w:r>
      <w:r w:rsidR="00497557" w:rsidRPr="00497557">
        <w:rPr>
          <w:rFonts w:ascii="Times New Roman" w:hAnsi="Times New Roman" w:cs="Times New Roman"/>
          <w:b/>
          <w:sz w:val="28"/>
          <w:szCs w:val="28"/>
        </w:rPr>
        <w:t>и контроля за организацией исполнения</w:t>
      </w:r>
      <w:r w:rsidR="00515545" w:rsidRP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  <w:r w:rsidR="00515545"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Тургеневское   Чернского района</w:t>
      </w:r>
      <w:r w:rsidR="0029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Тульской области за </w:t>
      </w:r>
      <w:r w:rsidR="005F5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8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 полугодие</w:t>
      </w:r>
      <w:r w:rsidR="0045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9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</w:t>
      </w:r>
    </w:p>
    <w:p w:rsidR="00C1729F" w:rsidRDefault="00C1729F" w:rsidP="00BA64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29F" w:rsidRDefault="00C1729F" w:rsidP="004954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2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75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23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67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975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1729F" w:rsidRPr="00EE6DED" w:rsidRDefault="00C1729F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545" w:rsidRPr="00EE6DED" w:rsidRDefault="00C1729F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D0CE5" w:rsidRPr="00EE6DED">
        <w:rPr>
          <w:rFonts w:ascii="Times New Roman" w:hAnsi="Times New Roman" w:cs="Times New Roman"/>
          <w:sz w:val="28"/>
          <w:szCs w:val="28"/>
          <w:lang w:eastAsia="ru-RU"/>
        </w:rPr>
        <w:t>Настоящее заключение подготовлено Ревизионной комиссией муниципального образования Чернский район в соответствии Федеральным законом от 07.02.2011 года №6-ФЗ «Об общих принципах организации и деятельности  контрольно-счётных органов субъектов РФ и муниципальных образований», Бюджетного кодекса Российской Федерации, статьи 9 Положения «О ревизионной комиссии муниципального образования Чернский район» утверждённого решением Собрания представителей муниципального образования Чернский район от 30.06.2010 года №13-89 ( с изменениями и дополнениями)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869B6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Положением</w:t>
      </w:r>
      <w:r w:rsidR="00515545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о бюджетном процессе в муниципальном образовании Тургеневское Чернского района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утверждённого Собранием </w:t>
      </w:r>
      <w:r w:rsidR="00E471C6" w:rsidRPr="00EE6DED">
        <w:rPr>
          <w:rFonts w:ascii="Times New Roman" w:hAnsi="Times New Roman" w:cs="Times New Roman"/>
          <w:sz w:val="28"/>
          <w:szCs w:val="28"/>
          <w:lang w:eastAsia="ru-RU"/>
        </w:rPr>
        <w:t>депутатов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Тургеневское  Чернского района </w:t>
      </w:r>
      <w:r w:rsidR="00DE0088" w:rsidRPr="00EE6DED">
        <w:rPr>
          <w:rFonts w:ascii="Times New Roman" w:hAnsi="Times New Roman" w:cs="Times New Roman"/>
          <w:sz w:val="28"/>
          <w:szCs w:val="28"/>
          <w:lang w:eastAsia="ru-RU"/>
        </w:rPr>
        <w:t>от 03.08.2015</w:t>
      </w:r>
      <w:r w:rsidR="00642741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0088" w:rsidRPr="00EE6DED">
        <w:rPr>
          <w:rFonts w:ascii="Times New Roman" w:hAnsi="Times New Roman" w:cs="Times New Roman"/>
          <w:sz w:val="28"/>
          <w:szCs w:val="28"/>
          <w:lang w:eastAsia="ru-RU"/>
        </w:rPr>
        <w:t>года №18-48 ( с изменениями и дополнениями).</w:t>
      </w:r>
    </w:p>
    <w:p w:rsidR="00515545" w:rsidRPr="00EE6DED" w:rsidRDefault="00DE0088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DED">
        <w:rPr>
          <w:rFonts w:ascii="Times New Roman" w:hAnsi="Times New Roman" w:cs="Times New Roman"/>
          <w:b/>
          <w:sz w:val="28"/>
          <w:szCs w:val="28"/>
          <w:lang w:eastAsia="ru-RU"/>
        </w:rPr>
        <w:t>Цель экспертизы: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исследование фактического исполнения бюджета муниципального образования Тургеневское Чернского района по доходам и расходам в сравнении с утверждёнными показателями, анализ выявленных отклонений, внесение предложений по устранению нарушений.</w:t>
      </w:r>
    </w:p>
    <w:p w:rsidR="00004E2D" w:rsidRDefault="00642741" w:rsidP="004954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0088" w:rsidRPr="00DE0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экспертизы</w:t>
      </w:r>
      <w:r w:rsidR="0000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E0088" w:rsidRPr="00642741" w:rsidRDefault="00004E2D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642741">
        <w:rPr>
          <w:rFonts w:ascii="Times New Roman" w:hAnsi="Times New Roman" w:cs="Times New Roman"/>
          <w:sz w:val="28"/>
          <w:szCs w:val="28"/>
          <w:lang w:eastAsia="ru-RU"/>
        </w:rPr>
        <w:t>определение полноты и своевременности налоговых поступлений денежных средств и их расходование в ходе исполнение бюджета;</w:t>
      </w:r>
    </w:p>
    <w:p w:rsidR="00004E2D" w:rsidRPr="00642741" w:rsidRDefault="00004E2D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-определение объема и структуры муниципального долга, размера дефицита (профицита)бюджета, источников финансирования дефицита бюджета;</w:t>
      </w:r>
    </w:p>
    <w:p w:rsidR="00004E2D" w:rsidRPr="00642741" w:rsidRDefault="00004E2D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5B6C" w:rsidRPr="00642741">
        <w:rPr>
          <w:rFonts w:ascii="Times New Roman" w:hAnsi="Times New Roman" w:cs="Times New Roman"/>
          <w:sz w:val="28"/>
          <w:szCs w:val="28"/>
          <w:lang w:eastAsia="ru-RU"/>
        </w:rPr>
        <w:t>определение полноты поступлений неналоговых доходов бюджета от приватизации, распоряжения и использования муниципальной собственности;</w:t>
      </w:r>
    </w:p>
    <w:p w:rsidR="00E30014" w:rsidRPr="00642741" w:rsidRDefault="00C45B6C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sz w:val="28"/>
          <w:szCs w:val="28"/>
          <w:lang w:eastAsia="ru-RU"/>
        </w:rPr>
        <w:t>-проведение анализа фактических показателей в сравнении с показателями,</w:t>
      </w:r>
      <w:r w:rsidR="00E30014" w:rsidRPr="00642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741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утверждёнными Решением о бюджете на очередной финансовый год и на плановый период, сводной бюджетной росписью расходов бюджета </w:t>
      </w:r>
      <w:r w:rsidR="00E30014" w:rsidRPr="00642741">
        <w:rPr>
          <w:rFonts w:ascii="Times New Roman" w:hAnsi="Times New Roman" w:cs="Times New Roman"/>
          <w:sz w:val="28"/>
          <w:szCs w:val="28"/>
          <w:lang w:eastAsia="ru-RU"/>
        </w:rPr>
        <w:t>и источников</w:t>
      </w:r>
      <w:r w:rsidRPr="00642741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на текущий финансовый год и плановый период, выявление и анализ отклонений от этих показателей;</w:t>
      </w:r>
    </w:p>
    <w:p w:rsidR="00E30014" w:rsidRPr="00642741" w:rsidRDefault="00E30014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sz w:val="28"/>
          <w:szCs w:val="28"/>
          <w:lang w:eastAsia="ru-RU"/>
        </w:rPr>
        <w:t>- выявление нарушений в ходе исполнения бюджета, внесен</w:t>
      </w:r>
      <w:r w:rsidR="004568B4" w:rsidRPr="00642741">
        <w:rPr>
          <w:rFonts w:ascii="Times New Roman" w:hAnsi="Times New Roman" w:cs="Times New Roman"/>
          <w:sz w:val="28"/>
          <w:szCs w:val="28"/>
          <w:lang w:eastAsia="ru-RU"/>
        </w:rPr>
        <w:t>ие предложений по их устранению.</w:t>
      </w:r>
    </w:p>
    <w:p w:rsidR="00E30014" w:rsidRPr="00EE6DED" w:rsidRDefault="00E30014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DED">
        <w:rPr>
          <w:rFonts w:ascii="Times New Roman" w:hAnsi="Times New Roman" w:cs="Times New Roman"/>
          <w:b/>
          <w:sz w:val="28"/>
          <w:szCs w:val="28"/>
          <w:lang w:eastAsia="ru-RU"/>
        </w:rPr>
        <w:t>Предмет экспертизы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lang w:eastAsia="ru-RU"/>
        </w:rPr>
        <w:t xml:space="preserve"> 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Тур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>геневское Чернского района от 2</w:t>
      </w:r>
      <w:r w:rsidR="003C1C4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1C40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9755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93D3C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3C1C40">
        <w:rPr>
          <w:rFonts w:ascii="Times New Roman" w:hAnsi="Times New Roman" w:cs="Times New Roman"/>
          <w:sz w:val="28"/>
          <w:szCs w:val="28"/>
          <w:lang w:eastAsia="ru-RU"/>
        </w:rPr>
        <w:t>76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«Об </w:t>
      </w:r>
      <w:r w:rsidR="00F21E9E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отчета об 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исполнении 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бюджета муниципального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Тургеневское Чернского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за 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C1C40">
        <w:rPr>
          <w:rFonts w:ascii="Times New Roman" w:hAnsi="Times New Roman" w:cs="Times New Roman"/>
          <w:sz w:val="28"/>
          <w:szCs w:val="28"/>
          <w:lang w:eastAsia="ru-RU"/>
        </w:rPr>
        <w:t>-е полугодие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9755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года»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101A" w:rsidRPr="00EE6DED" w:rsidRDefault="00EE6DED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статьёй 52 Положения о бюджетном процессе в муниципальном образовании Тургеневское Чернского района, утверждённого Собранием представителей муниципального образования Тургеневское Чернского района от 03.08.2015года №18-48 (с изменениями и дополнениями), статьёй 264.2 Бюджетного кодекса РФ, отчёт об исполнении бюджета муниципального образования Тургеневское Чернского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за </w:t>
      </w:r>
      <w:r w:rsidR="00644E40" w:rsidRPr="00EE6DE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44E40">
        <w:rPr>
          <w:rFonts w:ascii="Times New Roman" w:hAnsi="Times New Roman" w:cs="Times New Roman"/>
          <w:sz w:val="28"/>
          <w:szCs w:val="28"/>
          <w:lang w:eastAsia="ru-RU"/>
        </w:rPr>
        <w:t>-е полугодие</w:t>
      </w:r>
      <w:r w:rsidR="00644E40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F1FC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 постановлением администрации МО 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>Тургеневское Чернского района 2</w:t>
      </w:r>
      <w:r w:rsidR="00644E4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E40">
        <w:rPr>
          <w:rFonts w:ascii="Times New Roman" w:hAnsi="Times New Roman" w:cs="Times New Roman"/>
          <w:sz w:val="28"/>
          <w:szCs w:val="28"/>
          <w:lang w:eastAsia="ru-RU"/>
        </w:rPr>
        <w:t>июл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44E40">
        <w:rPr>
          <w:rFonts w:ascii="Times New Roman" w:hAnsi="Times New Roman" w:cs="Times New Roman"/>
          <w:sz w:val="28"/>
          <w:szCs w:val="28"/>
          <w:lang w:eastAsia="ru-RU"/>
        </w:rPr>
        <w:t>3 года №76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1E9E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отчета об исполнении бюджета муниципального образования Тургеневское Чернского района за </w:t>
      </w:r>
      <w:r w:rsidR="00644E40" w:rsidRPr="00EE6DE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44E40">
        <w:rPr>
          <w:rFonts w:ascii="Times New Roman" w:hAnsi="Times New Roman" w:cs="Times New Roman"/>
          <w:sz w:val="28"/>
          <w:szCs w:val="28"/>
          <w:lang w:eastAsia="ru-RU"/>
        </w:rPr>
        <w:t>-е полугодие</w:t>
      </w:r>
      <w:r w:rsidR="00644E40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F1FC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1E9E" w:rsidRPr="00EE6DED">
        <w:rPr>
          <w:rFonts w:ascii="Times New Roman" w:hAnsi="Times New Roman" w:cs="Times New Roman"/>
          <w:sz w:val="28"/>
          <w:szCs w:val="28"/>
          <w:lang w:eastAsia="ru-RU"/>
        </w:rPr>
        <w:t>года»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и в срок</w:t>
      </w:r>
      <w:r w:rsidR="00267BB2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44E4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644E4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F1FCA">
        <w:rPr>
          <w:rFonts w:ascii="Times New Roman" w:hAnsi="Times New Roman" w:cs="Times New Roman"/>
          <w:sz w:val="28"/>
          <w:szCs w:val="28"/>
          <w:lang w:eastAsia="ru-RU"/>
        </w:rPr>
        <w:t xml:space="preserve">3г. </w:t>
      </w:r>
      <w:r w:rsidR="00644E40">
        <w:rPr>
          <w:rFonts w:ascii="Times New Roman" w:hAnsi="Times New Roman" w:cs="Times New Roman"/>
          <w:sz w:val="28"/>
          <w:szCs w:val="28"/>
          <w:lang w:eastAsia="ru-RU"/>
        </w:rPr>
        <w:t>№398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)  представлен в Ревизионную комиссию МО Чернский район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5545" w:rsidRPr="0016629A" w:rsidRDefault="00E30014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подготовке настоящего заключения использованы следующие документы: </w:t>
      </w:r>
    </w:p>
    <w:p w:rsidR="00515545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568B4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об исполнении бюджета МО Тургеневское Чернского района за </w:t>
      </w:r>
      <w:r w:rsidR="00644E40" w:rsidRPr="00EE6DE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44E40">
        <w:rPr>
          <w:rFonts w:ascii="Times New Roman" w:hAnsi="Times New Roman" w:cs="Times New Roman"/>
          <w:sz w:val="28"/>
          <w:szCs w:val="28"/>
          <w:lang w:eastAsia="ru-RU"/>
        </w:rPr>
        <w:t>-е полугодие</w:t>
      </w:r>
      <w:r w:rsidR="00644E40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68B4" w:rsidRPr="0016629A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568B4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568B4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Пояснительная записка к отчету об исполнении бюджета за </w:t>
      </w:r>
      <w:r w:rsidR="00717509" w:rsidRPr="00EE6DE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17509">
        <w:rPr>
          <w:rFonts w:ascii="Times New Roman" w:hAnsi="Times New Roman" w:cs="Times New Roman"/>
          <w:sz w:val="28"/>
          <w:szCs w:val="28"/>
          <w:lang w:eastAsia="ru-RU"/>
        </w:rPr>
        <w:t>-е полугодие</w:t>
      </w:r>
      <w:r w:rsidR="0071750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568B4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515545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Отчет о</w:t>
      </w:r>
      <w:r w:rsidR="00F21E9E" w:rsidRPr="0016629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исполнении бюджета за </w:t>
      </w:r>
      <w:r w:rsidR="00717509" w:rsidRPr="00EE6DE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17509">
        <w:rPr>
          <w:rFonts w:ascii="Times New Roman" w:hAnsi="Times New Roman" w:cs="Times New Roman"/>
          <w:sz w:val="28"/>
          <w:szCs w:val="28"/>
          <w:lang w:eastAsia="ru-RU"/>
        </w:rPr>
        <w:t>-е полугодие</w:t>
      </w:r>
      <w:r w:rsidR="0071750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15545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Информация о численности и заработной плате работников органов мест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ного самоуправления </w:t>
      </w:r>
      <w:r w:rsidR="004568B4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717509" w:rsidRPr="00EE6DE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17509">
        <w:rPr>
          <w:rFonts w:ascii="Times New Roman" w:hAnsi="Times New Roman" w:cs="Times New Roman"/>
          <w:sz w:val="28"/>
          <w:szCs w:val="28"/>
          <w:lang w:eastAsia="ru-RU"/>
        </w:rPr>
        <w:t>-е полугодие</w:t>
      </w:r>
      <w:r w:rsidR="0071750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года;</w:t>
      </w:r>
    </w:p>
    <w:p w:rsidR="00F21E9E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о направлениях использования бюджетных ассигнований дорожного фонда МО Тургеневское Чернского района за </w:t>
      </w:r>
      <w:r w:rsidR="00717509" w:rsidRPr="00EE6DE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17509">
        <w:rPr>
          <w:rFonts w:ascii="Times New Roman" w:hAnsi="Times New Roman" w:cs="Times New Roman"/>
          <w:sz w:val="28"/>
          <w:szCs w:val="28"/>
          <w:lang w:eastAsia="ru-RU"/>
        </w:rPr>
        <w:t>-е полугодие</w:t>
      </w:r>
      <w:r w:rsidR="0071750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21E9E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515545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Отчёт о расходование средств резервного фонда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717509" w:rsidRPr="00EE6DE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17509">
        <w:rPr>
          <w:rFonts w:ascii="Times New Roman" w:hAnsi="Times New Roman" w:cs="Times New Roman"/>
          <w:sz w:val="28"/>
          <w:szCs w:val="28"/>
          <w:lang w:eastAsia="ru-RU"/>
        </w:rPr>
        <w:t>-е полугодие</w:t>
      </w:r>
      <w:r w:rsidR="0071750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15545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Сведения о кредиторской задолженности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717509" w:rsidRPr="00EE6DE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17509">
        <w:rPr>
          <w:rFonts w:ascii="Times New Roman" w:hAnsi="Times New Roman" w:cs="Times New Roman"/>
          <w:sz w:val="28"/>
          <w:szCs w:val="28"/>
          <w:lang w:eastAsia="ru-RU"/>
        </w:rPr>
        <w:t>-е полугодие</w:t>
      </w:r>
      <w:r w:rsidR="0071750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F585C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Информаци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об исполнении муниципальных программ МО Ту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ргеневское Чернского района </w:t>
      </w:r>
      <w:r w:rsidR="00C5647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717509" w:rsidRPr="00EE6DE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17509">
        <w:rPr>
          <w:rFonts w:ascii="Times New Roman" w:hAnsi="Times New Roman" w:cs="Times New Roman"/>
          <w:sz w:val="28"/>
          <w:szCs w:val="28"/>
          <w:lang w:eastAsia="ru-RU"/>
        </w:rPr>
        <w:t>-е полугодие</w:t>
      </w:r>
      <w:r w:rsidR="0071750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47D" w:rsidRPr="0016629A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0C57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647D" w:rsidRPr="0016629A" w:rsidRDefault="00C5647D" w:rsidP="0016629A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sz w:val="28"/>
          <w:szCs w:val="28"/>
        </w:rPr>
        <w:t xml:space="preserve">     Решением Собрания депутатов МО </w:t>
      </w:r>
      <w:r w:rsidR="00295387" w:rsidRPr="0016629A"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="00F51856" w:rsidRPr="0016629A">
        <w:rPr>
          <w:rFonts w:ascii="Times New Roman" w:hAnsi="Times New Roman" w:cs="Times New Roman"/>
          <w:sz w:val="28"/>
          <w:szCs w:val="28"/>
        </w:rPr>
        <w:t xml:space="preserve">    Чернского района, от 2</w:t>
      </w:r>
      <w:r w:rsidR="00E3465A" w:rsidRPr="0016629A">
        <w:rPr>
          <w:rFonts w:ascii="Times New Roman" w:hAnsi="Times New Roman" w:cs="Times New Roman"/>
          <w:sz w:val="28"/>
          <w:szCs w:val="28"/>
        </w:rPr>
        <w:t>7</w:t>
      </w:r>
      <w:r w:rsidRPr="0016629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A1886" w:rsidRPr="0016629A">
        <w:rPr>
          <w:rFonts w:ascii="Times New Roman" w:hAnsi="Times New Roman" w:cs="Times New Roman"/>
          <w:sz w:val="28"/>
          <w:szCs w:val="28"/>
        </w:rPr>
        <w:t>2</w:t>
      </w:r>
      <w:r w:rsidR="009659D2">
        <w:rPr>
          <w:rFonts w:ascii="Times New Roman" w:hAnsi="Times New Roman" w:cs="Times New Roman"/>
          <w:sz w:val="28"/>
          <w:szCs w:val="28"/>
        </w:rPr>
        <w:t>2</w:t>
      </w:r>
      <w:r w:rsidRPr="0016629A">
        <w:rPr>
          <w:rFonts w:ascii="Times New Roman" w:hAnsi="Times New Roman" w:cs="Times New Roman"/>
          <w:sz w:val="28"/>
          <w:szCs w:val="28"/>
        </w:rPr>
        <w:t xml:space="preserve"> № </w:t>
      </w:r>
      <w:r w:rsidR="009659D2">
        <w:rPr>
          <w:rFonts w:ascii="Times New Roman" w:hAnsi="Times New Roman" w:cs="Times New Roman"/>
          <w:sz w:val="28"/>
          <w:szCs w:val="28"/>
        </w:rPr>
        <w:t>65</w:t>
      </w:r>
      <w:r w:rsidR="00E3465A" w:rsidRPr="0016629A">
        <w:rPr>
          <w:rFonts w:ascii="Times New Roman" w:hAnsi="Times New Roman" w:cs="Times New Roman"/>
          <w:sz w:val="28"/>
          <w:szCs w:val="28"/>
        </w:rPr>
        <w:t>-1</w:t>
      </w:r>
      <w:r w:rsidR="009659D2">
        <w:rPr>
          <w:rFonts w:ascii="Times New Roman" w:hAnsi="Times New Roman" w:cs="Times New Roman"/>
          <w:sz w:val="28"/>
          <w:szCs w:val="28"/>
        </w:rPr>
        <w:t>73</w:t>
      </w:r>
      <w:r w:rsidRPr="0016629A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F51856" w:rsidRPr="0016629A">
        <w:rPr>
          <w:rFonts w:ascii="Times New Roman" w:hAnsi="Times New Roman" w:cs="Times New Roman"/>
          <w:sz w:val="28"/>
          <w:szCs w:val="28"/>
        </w:rPr>
        <w:lastRenderedPageBreak/>
        <w:t>Тургеневское</w:t>
      </w:r>
      <w:r w:rsidRPr="0016629A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9659D2">
        <w:rPr>
          <w:rFonts w:ascii="Times New Roman" w:hAnsi="Times New Roman" w:cs="Times New Roman"/>
          <w:sz w:val="28"/>
          <w:szCs w:val="28"/>
        </w:rPr>
        <w:t>3</w:t>
      </w:r>
      <w:r w:rsidRPr="001662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659D2">
        <w:rPr>
          <w:rFonts w:ascii="Times New Roman" w:hAnsi="Times New Roman" w:cs="Times New Roman"/>
          <w:sz w:val="28"/>
          <w:szCs w:val="28"/>
        </w:rPr>
        <w:t>4</w:t>
      </w:r>
      <w:r w:rsidRPr="0016629A">
        <w:rPr>
          <w:rFonts w:ascii="Times New Roman" w:hAnsi="Times New Roman" w:cs="Times New Roman"/>
          <w:sz w:val="28"/>
          <w:szCs w:val="28"/>
        </w:rPr>
        <w:t>-202</w:t>
      </w:r>
      <w:r w:rsidR="009659D2">
        <w:rPr>
          <w:rFonts w:ascii="Times New Roman" w:hAnsi="Times New Roman" w:cs="Times New Roman"/>
          <w:sz w:val="28"/>
          <w:szCs w:val="28"/>
        </w:rPr>
        <w:t>5</w:t>
      </w:r>
      <w:r w:rsidRPr="0016629A">
        <w:rPr>
          <w:rFonts w:ascii="Times New Roman" w:hAnsi="Times New Roman" w:cs="Times New Roman"/>
          <w:sz w:val="28"/>
          <w:szCs w:val="28"/>
        </w:rPr>
        <w:t xml:space="preserve"> годов», бюджет муниципального образования </w:t>
      </w:r>
      <w:r w:rsidR="00F51856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16629A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9659D2">
        <w:rPr>
          <w:rFonts w:ascii="Times New Roman" w:hAnsi="Times New Roman" w:cs="Times New Roman"/>
          <w:sz w:val="28"/>
          <w:szCs w:val="28"/>
        </w:rPr>
        <w:t>3</w:t>
      </w:r>
      <w:r w:rsidRPr="0016629A">
        <w:rPr>
          <w:rFonts w:ascii="Times New Roman" w:hAnsi="Times New Roman" w:cs="Times New Roman"/>
          <w:sz w:val="28"/>
          <w:szCs w:val="28"/>
        </w:rPr>
        <w:t xml:space="preserve"> год был утвержден:</w:t>
      </w:r>
    </w:p>
    <w:p w:rsidR="00C5647D" w:rsidRPr="00C5647D" w:rsidRDefault="00C5647D" w:rsidP="00D05AF9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47D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9659D2">
        <w:rPr>
          <w:rFonts w:ascii="Times New Roman" w:hAnsi="Times New Roman" w:cs="Times New Roman"/>
          <w:sz w:val="28"/>
          <w:szCs w:val="28"/>
        </w:rPr>
        <w:t>17 661,4</w:t>
      </w:r>
      <w:r w:rsidRPr="00C5647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A1886">
        <w:rPr>
          <w:rFonts w:ascii="Times New Roman" w:hAnsi="Times New Roman" w:cs="Times New Roman"/>
          <w:sz w:val="28"/>
          <w:szCs w:val="28"/>
        </w:rPr>
        <w:t>лей</w:t>
      </w:r>
      <w:r w:rsidRPr="00C5647D">
        <w:rPr>
          <w:rFonts w:ascii="Times New Roman" w:hAnsi="Times New Roman" w:cs="Times New Roman"/>
          <w:sz w:val="28"/>
          <w:szCs w:val="28"/>
        </w:rPr>
        <w:t>.</w:t>
      </w:r>
    </w:p>
    <w:p w:rsidR="00C5647D" w:rsidRPr="001671C7" w:rsidRDefault="00E3465A" w:rsidP="0016629A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1671C7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9659D2">
        <w:rPr>
          <w:rFonts w:ascii="Times New Roman" w:hAnsi="Times New Roman" w:cs="Times New Roman"/>
          <w:sz w:val="28"/>
          <w:szCs w:val="28"/>
        </w:rPr>
        <w:t>17 661,4</w:t>
      </w:r>
      <w:r w:rsidR="00C5647D" w:rsidRPr="001671C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A1886" w:rsidRPr="001671C7">
        <w:rPr>
          <w:rFonts w:ascii="Times New Roman" w:hAnsi="Times New Roman" w:cs="Times New Roman"/>
          <w:sz w:val="28"/>
          <w:szCs w:val="28"/>
        </w:rPr>
        <w:t>лей</w:t>
      </w:r>
      <w:r w:rsidR="00C5647D" w:rsidRPr="001671C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</w:t>
      </w:r>
    </w:p>
    <w:p w:rsidR="00F53BDD" w:rsidRPr="00887895" w:rsidRDefault="001671C7" w:rsidP="00F53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3BDD" w:rsidRPr="00887895">
        <w:rPr>
          <w:rFonts w:ascii="Times New Roman" w:hAnsi="Times New Roman" w:cs="Times New Roman"/>
          <w:sz w:val="28"/>
          <w:szCs w:val="28"/>
        </w:rPr>
        <w:t xml:space="preserve">После внесенных изменений </w:t>
      </w:r>
      <w:r w:rsidR="00F53BDD" w:rsidRPr="00887895">
        <w:rPr>
          <w:rFonts w:ascii="Times New Roman" w:hAnsi="Times New Roman" w:cs="Times New Roman"/>
          <w:i/>
          <w:sz w:val="28"/>
          <w:szCs w:val="28"/>
        </w:rPr>
        <w:t xml:space="preserve">(изменения вносились </w:t>
      </w:r>
      <w:r w:rsidR="009F6E9F">
        <w:rPr>
          <w:rFonts w:ascii="Times New Roman" w:hAnsi="Times New Roman" w:cs="Times New Roman"/>
          <w:i/>
          <w:sz w:val="28"/>
          <w:szCs w:val="28"/>
        </w:rPr>
        <w:t>два</w:t>
      </w:r>
      <w:r w:rsidR="00F53BDD" w:rsidRPr="00887895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9F6E9F">
        <w:rPr>
          <w:rFonts w:ascii="Times New Roman" w:hAnsi="Times New Roman" w:cs="Times New Roman"/>
          <w:i/>
          <w:sz w:val="28"/>
          <w:szCs w:val="28"/>
        </w:rPr>
        <w:t>а</w:t>
      </w:r>
      <w:r w:rsidR="00F53BDD" w:rsidRPr="00887895">
        <w:rPr>
          <w:rFonts w:ascii="Times New Roman" w:hAnsi="Times New Roman" w:cs="Times New Roman"/>
          <w:sz w:val="28"/>
          <w:szCs w:val="28"/>
        </w:rPr>
        <w:t xml:space="preserve">) в бюджет муниципального образования </w:t>
      </w:r>
      <w:r w:rsidR="00F53BD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F53BDD" w:rsidRPr="00887895">
        <w:rPr>
          <w:rFonts w:ascii="Times New Roman" w:hAnsi="Times New Roman" w:cs="Times New Roman"/>
          <w:sz w:val="28"/>
          <w:szCs w:val="28"/>
        </w:rPr>
        <w:t xml:space="preserve"> Чернского</w:t>
      </w:r>
      <w:r w:rsidR="00F53BDD">
        <w:rPr>
          <w:rFonts w:ascii="Times New Roman" w:hAnsi="Times New Roman" w:cs="Times New Roman"/>
          <w:sz w:val="28"/>
          <w:szCs w:val="28"/>
        </w:rPr>
        <w:t xml:space="preserve"> </w:t>
      </w:r>
      <w:r w:rsidR="00F53BDD"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F53BDD">
        <w:rPr>
          <w:rFonts w:ascii="Times New Roman" w:hAnsi="Times New Roman" w:cs="Times New Roman"/>
          <w:sz w:val="28"/>
          <w:szCs w:val="28"/>
        </w:rPr>
        <w:t xml:space="preserve">, </w:t>
      </w:r>
      <w:r w:rsidR="00F53BDD" w:rsidRPr="00887895">
        <w:rPr>
          <w:rFonts w:ascii="Times New Roman" w:hAnsi="Times New Roman" w:cs="Times New Roman"/>
          <w:sz w:val="28"/>
          <w:szCs w:val="28"/>
        </w:rPr>
        <w:t>годовой</w:t>
      </w:r>
      <w:r w:rsidR="00F53BDD">
        <w:rPr>
          <w:rFonts w:ascii="Times New Roman" w:hAnsi="Times New Roman" w:cs="Times New Roman"/>
          <w:sz w:val="28"/>
          <w:szCs w:val="28"/>
        </w:rPr>
        <w:t xml:space="preserve"> </w:t>
      </w:r>
      <w:r w:rsidR="00F53BDD" w:rsidRPr="00887895">
        <w:rPr>
          <w:rFonts w:ascii="Times New Roman" w:hAnsi="Times New Roman" w:cs="Times New Roman"/>
          <w:sz w:val="28"/>
          <w:szCs w:val="28"/>
        </w:rPr>
        <w:t>план по состоянию на 01.0</w:t>
      </w:r>
      <w:r w:rsidR="009F6E9F">
        <w:rPr>
          <w:rFonts w:ascii="Times New Roman" w:hAnsi="Times New Roman" w:cs="Times New Roman"/>
          <w:sz w:val="28"/>
          <w:szCs w:val="28"/>
        </w:rPr>
        <w:t>7</w:t>
      </w:r>
      <w:r w:rsidR="00F53BDD" w:rsidRPr="00887895">
        <w:rPr>
          <w:rFonts w:ascii="Times New Roman" w:hAnsi="Times New Roman" w:cs="Times New Roman"/>
          <w:sz w:val="28"/>
          <w:szCs w:val="28"/>
        </w:rPr>
        <w:t>.202</w:t>
      </w:r>
      <w:r w:rsidR="00F53BDD">
        <w:rPr>
          <w:rFonts w:ascii="Times New Roman" w:hAnsi="Times New Roman" w:cs="Times New Roman"/>
          <w:sz w:val="28"/>
          <w:szCs w:val="28"/>
        </w:rPr>
        <w:t>3</w:t>
      </w:r>
      <w:r w:rsidR="00F53BDD" w:rsidRPr="00887895">
        <w:rPr>
          <w:rFonts w:ascii="Times New Roman" w:hAnsi="Times New Roman" w:cs="Times New Roman"/>
          <w:sz w:val="28"/>
          <w:szCs w:val="28"/>
        </w:rPr>
        <w:t xml:space="preserve"> года составил:</w:t>
      </w:r>
    </w:p>
    <w:p w:rsidR="00F53BDD" w:rsidRPr="00887895" w:rsidRDefault="00F53BDD" w:rsidP="00F53BDD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7895">
        <w:rPr>
          <w:rFonts w:ascii="Times New Roman" w:hAnsi="Times New Roman" w:cs="Times New Roman"/>
          <w:sz w:val="28"/>
          <w:szCs w:val="28"/>
        </w:rPr>
        <w:t xml:space="preserve">по доходам – </w:t>
      </w:r>
      <w:r w:rsidR="009F6E9F">
        <w:rPr>
          <w:rFonts w:ascii="Times New Roman" w:hAnsi="Times New Roman" w:cs="Times New Roman"/>
          <w:sz w:val="28"/>
          <w:szCs w:val="28"/>
        </w:rPr>
        <w:t>64 090,0</w:t>
      </w:r>
      <w:r w:rsidRPr="00C5647D">
        <w:rPr>
          <w:rFonts w:ascii="Times New Roman" w:hAnsi="Times New Roman" w:cs="Times New Roman"/>
          <w:sz w:val="28"/>
          <w:szCs w:val="28"/>
        </w:rPr>
        <w:t xml:space="preserve"> </w:t>
      </w:r>
      <w:r w:rsidRPr="008A0931">
        <w:rPr>
          <w:rFonts w:ascii="Times New Roman" w:hAnsi="Times New Roman" w:cs="Times New Roman"/>
          <w:sz w:val="28"/>
          <w:szCs w:val="28"/>
        </w:rPr>
        <w:t>тыс</w:t>
      </w:r>
      <w:r w:rsidRPr="00887895">
        <w:rPr>
          <w:rFonts w:ascii="Times New Roman" w:hAnsi="Times New Roman" w:cs="Times New Roman"/>
          <w:sz w:val="28"/>
          <w:szCs w:val="28"/>
        </w:rPr>
        <w:t>. рублей</w:t>
      </w:r>
    </w:p>
    <w:p w:rsidR="00F53BDD" w:rsidRPr="00887895" w:rsidRDefault="00F53BDD" w:rsidP="00F53BDD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7895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9F6E9F">
        <w:rPr>
          <w:rFonts w:ascii="Times New Roman" w:hAnsi="Times New Roman" w:cs="Times New Roman"/>
          <w:sz w:val="28"/>
          <w:szCs w:val="28"/>
        </w:rPr>
        <w:t>64 840,0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931">
        <w:rPr>
          <w:rFonts w:ascii="Times New Roman" w:hAnsi="Times New Roman" w:cs="Times New Roman"/>
          <w:sz w:val="28"/>
          <w:szCs w:val="28"/>
        </w:rPr>
        <w:t>тыс</w:t>
      </w:r>
      <w:r w:rsidRPr="00887895">
        <w:rPr>
          <w:rFonts w:ascii="Times New Roman" w:hAnsi="Times New Roman" w:cs="Times New Roman"/>
          <w:sz w:val="28"/>
          <w:szCs w:val="28"/>
        </w:rPr>
        <w:t>. рублей</w:t>
      </w:r>
    </w:p>
    <w:p w:rsidR="00F53BDD" w:rsidRPr="009F6E9F" w:rsidRDefault="009F6E9F" w:rsidP="002F2B96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6E9F">
        <w:rPr>
          <w:rFonts w:ascii="Times New Roman" w:hAnsi="Times New Roman" w:cs="Times New Roman"/>
          <w:sz w:val="28"/>
          <w:szCs w:val="28"/>
        </w:rPr>
        <w:t xml:space="preserve">  дефицит – 750,0</w:t>
      </w:r>
      <w:r w:rsidR="00F53BDD" w:rsidRPr="009F6E9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3BDD" w:rsidRDefault="001671C7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31DD" w:rsidRPr="008F61E7">
        <w:rPr>
          <w:rFonts w:ascii="Times New Roman" w:hAnsi="Times New Roman" w:cs="Times New Roman"/>
          <w:sz w:val="28"/>
          <w:szCs w:val="28"/>
        </w:rPr>
        <w:t xml:space="preserve">      </w:t>
      </w:r>
      <w:r w:rsidR="007531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45A8" w:rsidRPr="00C5647D" w:rsidRDefault="00F53BDD" w:rsidP="00614DE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D45A8">
        <w:rPr>
          <w:rFonts w:ascii="Times New Roman" w:hAnsi="Times New Roman" w:cs="Times New Roman"/>
          <w:sz w:val="28"/>
          <w:szCs w:val="28"/>
        </w:rPr>
        <w:t xml:space="preserve">  </w:t>
      </w:r>
      <w:r w:rsidR="009D45A8" w:rsidRPr="008F61E7">
        <w:rPr>
          <w:rFonts w:ascii="Times New Roman" w:hAnsi="Times New Roman" w:cs="Times New Roman"/>
          <w:sz w:val="28"/>
          <w:szCs w:val="28"/>
        </w:rPr>
        <w:t xml:space="preserve">Плановые назначения по отчету об исполнении бюджета муниципального образования </w:t>
      </w:r>
      <w:r w:rsidR="009D45A8">
        <w:rPr>
          <w:rFonts w:ascii="Times New Roman" w:hAnsi="Times New Roman" w:cs="Times New Roman"/>
          <w:sz w:val="28"/>
          <w:szCs w:val="28"/>
        </w:rPr>
        <w:t>Тургеневское</w:t>
      </w:r>
      <w:r w:rsidR="009D45A8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за </w:t>
      </w:r>
      <w:r w:rsidR="00614DEB" w:rsidRPr="00EE6DE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14DEB">
        <w:rPr>
          <w:rFonts w:ascii="Times New Roman" w:hAnsi="Times New Roman" w:cs="Times New Roman"/>
          <w:sz w:val="28"/>
          <w:szCs w:val="28"/>
          <w:lang w:eastAsia="ru-RU"/>
        </w:rPr>
        <w:t>-е полугодие</w:t>
      </w:r>
      <w:r w:rsidR="00614DE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5A8" w:rsidRPr="008F61E7">
        <w:rPr>
          <w:rFonts w:ascii="Times New Roman" w:hAnsi="Times New Roman" w:cs="Times New Roman"/>
          <w:sz w:val="28"/>
          <w:szCs w:val="28"/>
        </w:rPr>
        <w:t>текущего года по доходам и расходам соответствуют бюджету 202</w:t>
      </w:r>
      <w:r w:rsidR="009D45A8">
        <w:rPr>
          <w:rFonts w:ascii="Times New Roman" w:hAnsi="Times New Roman" w:cs="Times New Roman"/>
          <w:sz w:val="28"/>
          <w:szCs w:val="28"/>
        </w:rPr>
        <w:t>3</w:t>
      </w:r>
      <w:r w:rsidR="009D45A8" w:rsidRPr="008F61E7">
        <w:rPr>
          <w:rFonts w:ascii="Times New Roman" w:hAnsi="Times New Roman" w:cs="Times New Roman"/>
          <w:sz w:val="28"/>
          <w:szCs w:val="28"/>
        </w:rPr>
        <w:t xml:space="preserve"> года утвержденному решением Собрания депутатов МО </w:t>
      </w:r>
      <w:r w:rsidR="009D45A8">
        <w:rPr>
          <w:rFonts w:ascii="Times New Roman" w:hAnsi="Times New Roman" w:cs="Times New Roman"/>
          <w:sz w:val="28"/>
          <w:szCs w:val="28"/>
        </w:rPr>
        <w:t>Тургеневское</w:t>
      </w:r>
      <w:r w:rsidR="009D45A8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</w:t>
      </w:r>
      <w:r w:rsidR="009D45A8" w:rsidRPr="008827D5">
        <w:rPr>
          <w:rFonts w:ascii="Times New Roman" w:hAnsi="Times New Roman" w:cs="Times New Roman"/>
          <w:sz w:val="28"/>
          <w:szCs w:val="28"/>
        </w:rPr>
        <w:t xml:space="preserve">от </w:t>
      </w:r>
      <w:r w:rsidR="009D45A8">
        <w:rPr>
          <w:rFonts w:ascii="Times New Roman" w:hAnsi="Times New Roman" w:cs="Times New Roman"/>
          <w:sz w:val="28"/>
          <w:szCs w:val="28"/>
        </w:rPr>
        <w:t>2</w:t>
      </w:r>
      <w:r w:rsidR="00614DEB">
        <w:rPr>
          <w:rFonts w:ascii="Times New Roman" w:hAnsi="Times New Roman" w:cs="Times New Roman"/>
          <w:sz w:val="28"/>
          <w:szCs w:val="28"/>
        </w:rPr>
        <w:t>8</w:t>
      </w:r>
      <w:r w:rsidR="009D45A8" w:rsidRPr="008827D5">
        <w:rPr>
          <w:rFonts w:ascii="Times New Roman" w:eastAsia="Calibri" w:hAnsi="Times New Roman" w:cs="Times New Roman"/>
          <w:sz w:val="28"/>
          <w:szCs w:val="28"/>
        </w:rPr>
        <w:t>.0</w:t>
      </w:r>
      <w:r w:rsidR="00614DEB">
        <w:rPr>
          <w:rFonts w:ascii="Times New Roman" w:eastAsia="Calibri" w:hAnsi="Times New Roman" w:cs="Times New Roman"/>
          <w:sz w:val="28"/>
          <w:szCs w:val="28"/>
        </w:rPr>
        <w:t>6</w:t>
      </w:r>
      <w:r w:rsidR="009D45A8" w:rsidRPr="008827D5">
        <w:rPr>
          <w:rFonts w:ascii="Times New Roman" w:eastAsia="Calibri" w:hAnsi="Times New Roman" w:cs="Times New Roman"/>
          <w:sz w:val="28"/>
          <w:szCs w:val="28"/>
        </w:rPr>
        <w:t>.202</w:t>
      </w:r>
      <w:r w:rsidR="009D45A8">
        <w:rPr>
          <w:rFonts w:ascii="Times New Roman" w:eastAsia="Calibri" w:hAnsi="Times New Roman" w:cs="Times New Roman"/>
          <w:sz w:val="28"/>
          <w:szCs w:val="28"/>
        </w:rPr>
        <w:t>3 №7</w:t>
      </w:r>
      <w:r w:rsidR="00614DEB">
        <w:rPr>
          <w:rFonts w:ascii="Times New Roman" w:eastAsia="Calibri" w:hAnsi="Times New Roman" w:cs="Times New Roman"/>
          <w:sz w:val="28"/>
          <w:szCs w:val="28"/>
        </w:rPr>
        <w:t>6-200</w:t>
      </w:r>
      <w:r w:rsidR="009D45A8" w:rsidRPr="008F61E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</w:t>
      </w:r>
      <w:r w:rsidR="009D45A8">
        <w:rPr>
          <w:rFonts w:ascii="Times New Roman" w:hAnsi="Times New Roman" w:cs="Times New Roman"/>
          <w:sz w:val="28"/>
          <w:szCs w:val="28"/>
        </w:rPr>
        <w:t>Тургеневское</w:t>
      </w:r>
      <w:r w:rsidR="009D45A8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от 2</w:t>
      </w:r>
      <w:r w:rsidR="009D45A8">
        <w:rPr>
          <w:rFonts w:ascii="Times New Roman" w:hAnsi="Times New Roman" w:cs="Times New Roman"/>
          <w:sz w:val="28"/>
          <w:szCs w:val="28"/>
        </w:rPr>
        <w:t>7</w:t>
      </w:r>
      <w:r w:rsidR="009D45A8" w:rsidRPr="008F61E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D45A8">
        <w:rPr>
          <w:rFonts w:ascii="Times New Roman" w:hAnsi="Times New Roman" w:cs="Times New Roman"/>
          <w:sz w:val="28"/>
          <w:szCs w:val="28"/>
        </w:rPr>
        <w:t>2</w:t>
      </w:r>
      <w:r w:rsidR="009D45A8" w:rsidRPr="008F61E7">
        <w:rPr>
          <w:rFonts w:ascii="Times New Roman" w:hAnsi="Times New Roman" w:cs="Times New Roman"/>
          <w:sz w:val="28"/>
          <w:szCs w:val="28"/>
        </w:rPr>
        <w:t xml:space="preserve"> № </w:t>
      </w:r>
      <w:r w:rsidR="009D45A8">
        <w:rPr>
          <w:rFonts w:ascii="Times New Roman" w:hAnsi="Times New Roman" w:cs="Times New Roman"/>
          <w:sz w:val="28"/>
          <w:szCs w:val="28"/>
        </w:rPr>
        <w:t>65-173</w:t>
      </w:r>
      <w:r w:rsidR="009D45A8" w:rsidRPr="008F61E7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9D45A8">
        <w:rPr>
          <w:rFonts w:ascii="Times New Roman" w:hAnsi="Times New Roman" w:cs="Times New Roman"/>
          <w:sz w:val="28"/>
          <w:szCs w:val="28"/>
        </w:rPr>
        <w:t>Тургеневское</w:t>
      </w:r>
      <w:r w:rsidR="009D45A8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на 202</w:t>
      </w:r>
      <w:r w:rsidR="009D45A8">
        <w:rPr>
          <w:rFonts w:ascii="Times New Roman" w:hAnsi="Times New Roman" w:cs="Times New Roman"/>
          <w:sz w:val="28"/>
          <w:szCs w:val="28"/>
        </w:rPr>
        <w:t>3</w:t>
      </w:r>
      <w:r w:rsidR="009D45A8" w:rsidRPr="008F61E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45A8">
        <w:rPr>
          <w:rFonts w:ascii="Times New Roman" w:hAnsi="Times New Roman" w:cs="Times New Roman"/>
          <w:sz w:val="28"/>
          <w:szCs w:val="28"/>
        </w:rPr>
        <w:t>4</w:t>
      </w:r>
      <w:r w:rsidR="009D45A8" w:rsidRPr="008F61E7">
        <w:rPr>
          <w:rFonts w:ascii="Times New Roman" w:hAnsi="Times New Roman" w:cs="Times New Roman"/>
          <w:sz w:val="28"/>
          <w:szCs w:val="28"/>
        </w:rPr>
        <w:t>-202</w:t>
      </w:r>
      <w:r w:rsidR="009D45A8">
        <w:rPr>
          <w:rFonts w:ascii="Times New Roman" w:hAnsi="Times New Roman" w:cs="Times New Roman"/>
          <w:sz w:val="28"/>
          <w:szCs w:val="28"/>
        </w:rPr>
        <w:t xml:space="preserve">5 </w:t>
      </w:r>
      <w:r w:rsidR="00614DEB">
        <w:rPr>
          <w:rFonts w:ascii="Times New Roman" w:hAnsi="Times New Roman" w:cs="Times New Roman"/>
          <w:sz w:val="28"/>
          <w:szCs w:val="28"/>
        </w:rPr>
        <w:t>годов».</w:t>
      </w:r>
    </w:p>
    <w:p w:rsidR="007531DD" w:rsidRPr="008F61E7" w:rsidRDefault="007531DD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F61E7">
        <w:rPr>
          <w:rFonts w:ascii="Times New Roman" w:hAnsi="Times New Roman" w:cs="Times New Roman"/>
          <w:sz w:val="28"/>
          <w:szCs w:val="28"/>
        </w:rPr>
        <w:t xml:space="preserve">       Данные об изменениях в бюджет приведены в таблице № 1.</w:t>
      </w:r>
    </w:p>
    <w:p w:rsidR="007531DD" w:rsidRPr="009A63BB" w:rsidRDefault="007531DD" w:rsidP="007531D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7531DD" w:rsidRPr="009A63BB" w:rsidRDefault="007531DD" w:rsidP="007531DD">
      <w:pPr>
        <w:pStyle w:val="ab"/>
        <w:jc w:val="right"/>
        <w:rPr>
          <w:rFonts w:ascii="Times New Roman" w:eastAsia="Calibri" w:hAnsi="Times New Roman" w:cs="Times New Roman"/>
          <w:i/>
        </w:rPr>
      </w:pPr>
      <w:r w:rsidRPr="009A63BB">
        <w:rPr>
          <w:rFonts w:ascii="Times New Roman" w:eastAsia="Calibri" w:hAnsi="Times New Roman" w:cs="Times New Roman"/>
          <w:i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43"/>
        <w:gridCol w:w="2126"/>
        <w:gridCol w:w="1749"/>
        <w:gridCol w:w="1647"/>
      </w:tblGrid>
      <w:tr w:rsidR="007531DD" w:rsidRPr="00E053D4" w:rsidTr="00404135">
        <w:tc>
          <w:tcPr>
            <w:tcW w:w="1980" w:type="dxa"/>
          </w:tcPr>
          <w:p w:rsidR="007531DD" w:rsidRPr="00E053D4" w:rsidRDefault="007531DD" w:rsidP="00D325A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1843" w:type="dxa"/>
          </w:tcPr>
          <w:p w:rsidR="007531DD" w:rsidRPr="00E053D4" w:rsidRDefault="007531DD" w:rsidP="008827D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Первоначальный бюджет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="008827D5">
              <w:rPr>
                <w:rFonts w:ascii="Times New Roman" w:hAnsi="Times New Roman" w:cs="Times New Roman"/>
              </w:rPr>
              <w:t>Тургеневское</w:t>
            </w:r>
            <w:r>
              <w:rPr>
                <w:rFonts w:ascii="Times New Roman" w:hAnsi="Times New Roman" w:cs="Times New Roman"/>
              </w:rPr>
              <w:t xml:space="preserve"> на 202</w:t>
            </w:r>
            <w:r w:rsidR="008827D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г </w:t>
            </w:r>
            <w:r>
              <w:rPr>
                <w:rFonts w:ascii="Times New Roman" w:eastAsia="Calibri" w:hAnsi="Times New Roman" w:cs="Times New Roman"/>
              </w:rPr>
              <w:t xml:space="preserve"> (решение  от </w:t>
            </w:r>
            <w:r w:rsidRPr="009614F8">
              <w:rPr>
                <w:rFonts w:ascii="Times New Roman" w:eastAsia="Calibri" w:hAnsi="Times New Roman" w:cs="Times New Roman"/>
              </w:rPr>
              <w:t>2</w:t>
            </w:r>
            <w:r w:rsidR="008827D5">
              <w:rPr>
                <w:rFonts w:ascii="Times New Roman" w:eastAsia="Calibri" w:hAnsi="Times New Roman" w:cs="Times New Roman"/>
              </w:rPr>
              <w:t>7</w:t>
            </w:r>
            <w:r w:rsidRPr="009614F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12.202</w:t>
            </w:r>
            <w:r w:rsidR="008827D5">
              <w:rPr>
                <w:rFonts w:ascii="Times New Roman" w:eastAsia="Calibri" w:hAnsi="Times New Roman" w:cs="Times New Roman"/>
              </w:rPr>
              <w:t>2</w:t>
            </w:r>
            <w:r w:rsidRPr="009614F8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8827D5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-1</w:t>
            </w:r>
            <w:r w:rsidR="008827D5">
              <w:rPr>
                <w:rFonts w:ascii="Times New Roman" w:eastAsia="Calibri" w:hAnsi="Times New Roman" w:cs="Times New Roman"/>
              </w:rPr>
              <w:t>73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7531DD" w:rsidRPr="00E053D4" w:rsidRDefault="007531DD" w:rsidP="008827D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Уто</w:t>
            </w:r>
            <w:r>
              <w:rPr>
                <w:rFonts w:ascii="Times New Roman" w:eastAsia="Calibri" w:hAnsi="Times New Roman" w:cs="Times New Roman"/>
              </w:rPr>
              <w:t xml:space="preserve">чненные назначения бюджета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="005F241D">
              <w:rPr>
                <w:rFonts w:ascii="Times New Roman" w:hAnsi="Times New Roman" w:cs="Times New Roman"/>
              </w:rPr>
              <w:t>Тургеневское</w:t>
            </w:r>
            <w:r>
              <w:rPr>
                <w:rFonts w:ascii="Times New Roman" w:hAnsi="Times New Roman" w:cs="Times New Roman"/>
              </w:rPr>
              <w:t xml:space="preserve"> на 202</w:t>
            </w:r>
            <w:r w:rsidR="008827D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1749" w:type="dxa"/>
          </w:tcPr>
          <w:p w:rsidR="007531DD" w:rsidRPr="00E053D4" w:rsidRDefault="007531DD" w:rsidP="00D325A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FA2885">
              <w:rPr>
                <w:rFonts w:ascii="Times New Roman" w:eastAsia="Calibri" w:hAnsi="Times New Roman" w:cs="Times New Roman"/>
              </w:rPr>
              <w:t>Уве</w:t>
            </w:r>
            <w:r>
              <w:rPr>
                <w:rFonts w:ascii="Times New Roman" w:eastAsia="Calibri" w:hAnsi="Times New Roman" w:cs="Times New Roman"/>
              </w:rPr>
              <w:t xml:space="preserve">личение / уменьшение </w:t>
            </w:r>
          </w:p>
        </w:tc>
        <w:tc>
          <w:tcPr>
            <w:tcW w:w="1647" w:type="dxa"/>
          </w:tcPr>
          <w:p w:rsidR="007531DD" w:rsidRPr="00571403" w:rsidRDefault="007531DD" w:rsidP="00614D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1403">
              <w:rPr>
                <w:rFonts w:ascii="Times New Roman" w:hAnsi="Times New Roman" w:cs="Times New Roman"/>
              </w:rPr>
              <w:t xml:space="preserve">Исполнено за 1 </w:t>
            </w:r>
            <w:r w:rsidR="00614DEB">
              <w:rPr>
                <w:rFonts w:ascii="Times New Roman" w:hAnsi="Times New Roman" w:cs="Times New Roman"/>
              </w:rPr>
              <w:t>полугодие</w:t>
            </w:r>
            <w:r w:rsidRPr="00571403">
              <w:rPr>
                <w:rFonts w:ascii="Times New Roman" w:hAnsi="Times New Roman" w:cs="Times New Roman"/>
              </w:rPr>
              <w:t xml:space="preserve"> 202</w:t>
            </w:r>
            <w:r w:rsidR="008827D5">
              <w:rPr>
                <w:rFonts w:ascii="Times New Roman" w:hAnsi="Times New Roman" w:cs="Times New Roman"/>
              </w:rPr>
              <w:t>3</w:t>
            </w:r>
            <w:r w:rsidRPr="0057140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7531DD" w:rsidRPr="00E053D4" w:rsidTr="004241E1">
        <w:trPr>
          <w:trHeight w:val="339"/>
        </w:trPr>
        <w:tc>
          <w:tcPr>
            <w:tcW w:w="1980" w:type="dxa"/>
          </w:tcPr>
          <w:p w:rsidR="007531DD" w:rsidRPr="00E053D4" w:rsidRDefault="007531DD" w:rsidP="00D325A5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Доходы</w:t>
            </w:r>
          </w:p>
        </w:tc>
        <w:tc>
          <w:tcPr>
            <w:tcW w:w="1843" w:type="dxa"/>
          </w:tcPr>
          <w:p w:rsidR="007531DD" w:rsidRPr="00993CE4" w:rsidRDefault="005F241D" w:rsidP="00D325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17 661,4</w:t>
            </w:r>
          </w:p>
        </w:tc>
        <w:tc>
          <w:tcPr>
            <w:tcW w:w="2126" w:type="dxa"/>
          </w:tcPr>
          <w:p w:rsidR="007531DD" w:rsidRPr="00993CE4" w:rsidRDefault="00614DEB" w:rsidP="00D325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64 090,0</w:t>
            </w:r>
          </w:p>
        </w:tc>
        <w:tc>
          <w:tcPr>
            <w:tcW w:w="1749" w:type="dxa"/>
          </w:tcPr>
          <w:p w:rsidR="007531DD" w:rsidRPr="00993CE4" w:rsidRDefault="007531DD" w:rsidP="00614DEB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93CE4">
              <w:rPr>
                <w:rFonts w:ascii="Times New Roman" w:eastAsia="Calibri" w:hAnsi="Times New Roman" w:cs="Times New Roman"/>
              </w:rPr>
              <w:t>+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14DEB">
              <w:rPr>
                <w:rFonts w:ascii="Times New Roman" w:eastAsia="Calibri" w:hAnsi="Times New Roman" w:cs="Times New Roman"/>
              </w:rPr>
              <w:t>46 428,6</w:t>
            </w:r>
          </w:p>
        </w:tc>
        <w:tc>
          <w:tcPr>
            <w:tcW w:w="1647" w:type="dxa"/>
          </w:tcPr>
          <w:p w:rsidR="007531DD" w:rsidRPr="00993CE4" w:rsidRDefault="00614DEB" w:rsidP="00D325A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29 591,5</w:t>
            </w:r>
          </w:p>
        </w:tc>
      </w:tr>
      <w:tr w:rsidR="007531DD" w:rsidRPr="00E053D4" w:rsidTr="00404135">
        <w:tc>
          <w:tcPr>
            <w:tcW w:w="1980" w:type="dxa"/>
          </w:tcPr>
          <w:p w:rsidR="007531DD" w:rsidRPr="00E053D4" w:rsidRDefault="007531DD" w:rsidP="00D325A5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Расходы</w:t>
            </w:r>
          </w:p>
        </w:tc>
        <w:tc>
          <w:tcPr>
            <w:tcW w:w="1843" w:type="dxa"/>
          </w:tcPr>
          <w:p w:rsidR="007531DD" w:rsidRPr="00993CE4" w:rsidRDefault="007531DD" w:rsidP="005F2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5F241D">
              <w:rPr>
                <w:rFonts w:ascii="Times New Roman" w:hAnsi="Times New Roman" w:cs="Times New Roman"/>
              </w:rPr>
              <w:t>17 661,4</w:t>
            </w:r>
          </w:p>
        </w:tc>
        <w:tc>
          <w:tcPr>
            <w:tcW w:w="2126" w:type="dxa"/>
          </w:tcPr>
          <w:p w:rsidR="007531DD" w:rsidRPr="00993CE4" w:rsidRDefault="00614DEB" w:rsidP="00D325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64 840,0</w:t>
            </w:r>
          </w:p>
        </w:tc>
        <w:tc>
          <w:tcPr>
            <w:tcW w:w="1749" w:type="dxa"/>
          </w:tcPr>
          <w:p w:rsidR="007531DD" w:rsidRPr="00993CE4" w:rsidRDefault="007531DD" w:rsidP="00614DEB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93CE4">
              <w:rPr>
                <w:rFonts w:ascii="Times New Roman" w:eastAsia="Calibri" w:hAnsi="Times New Roman" w:cs="Times New Roman"/>
              </w:rPr>
              <w:t xml:space="preserve">+ </w:t>
            </w:r>
            <w:r w:rsidR="00614DEB">
              <w:rPr>
                <w:rFonts w:ascii="Times New Roman" w:eastAsia="Calibri" w:hAnsi="Times New Roman" w:cs="Times New Roman"/>
              </w:rPr>
              <w:t>47 178,6</w:t>
            </w:r>
          </w:p>
        </w:tc>
        <w:tc>
          <w:tcPr>
            <w:tcW w:w="1647" w:type="dxa"/>
          </w:tcPr>
          <w:p w:rsidR="007531DD" w:rsidRPr="00993CE4" w:rsidRDefault="00614DEB" w:rsidP="00D325A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29 983,9</w:t>
            </w:r>
          </w:p>
        </w:tc>
      </w:tr>
      <w:tr w:rsidR="007531DD" w:rsidRPr="00E053D4" w:rsidTr="003455AF">
        <w:trPr>
          <w:trHeight w:val="820"/>
        </w:trPr>
        <w:tc>
          <w:tcPr>
            <w:tcW w:w="1980" w:type="dxa"/>
          </w:tcPr>
          <w:p w:rsidR="007531DD" w:rsidRPr="00E053D4" w:rsidRDefault="007531DD" w:rsidP="00D325A5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Профицит (+)/ Дефицит (-)</w:t>
            </w:r>
          </w:p>
        </w:tc>
        <w:tc>
          <w:tcPr>
            <w:tcW w:w="1843" w:type="dxa"/>
          </w:tcPr>
          <w:p w:rsidR="007531DD" w:rsidRPr="00993CE4" w:rsidRDefault="007531DD" w:rsidP="00D325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3C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531DD" w:rsidRPr="00993CE4" w:rsidRDefault="005F241D" w:rsidP="00D325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-750,0</w:t>
            </w:r>
          </w:p>
        </w:tc>
        <w:tc>
          <w:tcPr>
            <w:tcW w:w="1749" w:type="dxa"/>
          </w:tcPr>
          <w:p w:rsidR="007531DD" w:rsidRPr="00993CE4" w:rsidRDefault="007531DD" w:rsidP="00614DEB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614DEB">
              <w:rPr>
                <w:rFonts w:ascii="Times New Roman" w:eastAsia="Calibri" w:hAnsi="Times New Roman" w:cs="Times New Roman"/>
              </w:rPr>
              <w:t>750,0</w:t>
            </w:r>
          </w:p>
        </w:tc>
        <w:tc>
          <w:tcPr>
            <w:tcW w:w="1647" w:type="dxa"/>
          </w:tcPr>
          <w:p w:rsidR="007531DD" w:rsidRPr="00993CE4" w:rsidRDefault="00614DEB" w:rsidP="00D325A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-392,4</w:t>
            </w:r>
          </w:p>
        </w:tc>
      </w:tr>
    </w:tbl>
    <w:p w:rsidR="007531DD" w:rsidRPr="00C5647D" w:rsidRDefault="007531DD" w:rsidP="00753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531DD" w:rsidRPr="00D12AC6" w:rsidRDefault="007531DD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95387">
        <w:t xml:space="preserve">     </w:t>
      </w:r>
      <w:r w:rsidRPr="00D12AC6">
        <w:rPr>
          <w:rFonts w:ascii="Times New Roman" w:hAnsi="Times New Roman" w:cs="Times New Roman"/>
          <w:sz w:val="28"/>
          <w:szCs w:val="28"/>
        </w:rPr>
        <w:t xml:space="preserve">Согласно данным Отчета об исполнении бюджета за </w:t>
      </w:r>
      <w:r w:rsidR="00614DEB" w:rsidRPr="00EE6DE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14DEB">
        <w:rPr>
          <w:rFonts w:ascii="Times New Roman" w:hAnsi="Times New Roman" w:cs="Times New Roman"/>
          <w:sz w:val="28"/>
          <w:szCs w:val="28"/>
          <w:lang w:eastAsia="ru-RU"/>
        </w:rPr>
        <w:t>-е полугодие</w:t>
      </w:r>
      <w:r w:rsidR="00614DE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</w:rPr>
        <w:t>202</w:t>
      </w:r>
      <w:r w:rsidR="002F10D0">
        <w:rPr>
          <w:rFonts w:ascii="Times New Roman" w:hAnsi="Times New Roman" w:cs="Times New Roman"/>
          <w:sz w:val="28"/>
          <w:szCs w:val="28"/>
        </w:rPr>
        <w:t>3</w:t>
      </w:r>
      <w:r w:rsidRPr="00D12AC6">
        <w:rPr>
          <w:rFonts w:ascii="Times New Roman" w:hAnsi="Times New Roman" w:cs="Times New Roman"/>
          <w:sz w:val="28"/>
          <w:szCs w:val="28"/>
        </w:rPr>
        <w:t xml:space="preserve"> г. бюджет по доходам исполнен на 01.0</w:t>
      </w:r>
      <w:r w:rsidR="00614DEB">
        <w:rPr>
          <w:rFonts w:ascii="Times New Roman" w:hAnsi="Times New Roman" w:cs="Times New Roman"/>
          <w:sz w:val="28"/>
          <w:szCs w:val="28"/>
        </w:rPr>
        <w:t>7</w:t>
      </w:r>
      <w:r w:rsidRPr="00D12AC6">
        <w:rPr>
          <w:rFonts w:ascii="Times New Roman" w:hAnsi="Times New Roman" w:cs="Times New Roman"/>
          <w:sz w:val="28"/>
          <w:szCs w:val="28"/>
        </w:rPr>
        <w:t>.202</w:t>
      </w:r>
      <w:r w:rsidR="002F10D0">
        <w:rPr>
          <w:rFonts w:ascii="Times New Roman" w:hAnsi="Times New Roman" w:cs="Times New Roman"/>
          <w:sz w:val="28"/>
          <w:szCs w:val="28"/>
        </w:rPr>
        <w:t>3</w:t>
      </w:r>
      <w:r w:rsidRPr="00D12AC6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614DEB">
        <w:rPr>
          <w:rFonts w:ascii="Times New Roman" w:hAnsi="Times New Roman" w:cs="Times New Roman"/>
          <w:sz w:val="28"/>
          <w:szCs w:val="28"/>
        </w:rPr>
        <w:t>29 591,5</w:t>
      </w:r>
      <w:r w:rsidRPr="00D12AC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14DEB">
        <w:rPr>
          <w:rFonts w:ascii="Times New Roman" w:hAnsi="Times New Roman" w:cs="Times New Roman"/>
          <w:sz w:val="28"/>
          <w:szCs w:val="28"/>
        </w:rPr>
        <w:t>46,2</w:t>
      </w:r>
      <w:r w:rsidRPr="00D12AC6">
        <w:rPr>
          <w:rFonts w:ascii="Times New Roman" w:hAnsi="Times New Roman" w:cs="Times New Roman"/>
          <w:sz w:val="28"/>
          <w:szCs w:val="28"/>
        </w:rPr>
        <w:t>% к утвержденным назначениям 202</w:t>
      </w:r>
      <w:r w:rsidR="002F10D0">
        <w:rPr>
          <w:rFonts w:ascii="Times New Roman" w:hAnsi="Times New Roman" w:cs="Times New Roman"/>
          <w:sz w:val="28"/>
          <w:szCs w:val="28"/>
        </w:rPr>
        <w:t>3</w:t>
      </w:r>
      <w:r w:rsidRPr="00D12AC6">
        <w:rPr>
          <w:rFonts w:ascii="Times New Roman" w:hAnsi="Times New Roman" w:cs="Times New Roman"/>
          <w:sz w:val="28"/>
          <w:szCs w:val="28"/>
        </w:rPr>
        <w:t xml:space="preserve"> года, по расходам исполнение на 01.0</w:t>
      </w:r>
      <w:r w:rsidR="00614DEB">
        <w:rPr>
          <w:rFonts w:ascii="Times New Roman" w:hAnsi="Times New Roman" w:cs="Times New Roman"/>
          <w:sz w:val="28"/>
          <w:szCs w:val="28"/>
        </w:rPr>
        <w:t>7</w:t>
      </w:r>
      <w:r w:rsidRPr="00D12AC6">
        <w:rPr>
          <w:rFonts w:ascii="Times New Roman" w:hAnsi="Times New Roman" w:cs="Times New Roman"/>
          <w:sz w:val="28"/>
          <w:szCs w:val="28"/>
        </w:rPr>
        <w:t>.202</w:t>
      </w:r>
      <w:r w:rsidR="002F10D0">
        <w:rPr>
          <w:rFonts w:ascii="Times New Roman" w:hAnsi="Times New Roman" w:cs="Times New Roman"/>
          <w:sz w:val="28"/>
          <w:szCs w:val="28"/>
        </w:rPr>
        <w:t>3</w:t>
      </w:r>
      <w:r w:rsidRPr="00D12AC6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614DEB">
        <w:rPr>
          <w:rFonts w:ascii="Times New Roman" w:hAnsi="Times New Roman" w:cs="Times New Roman"/>
          <w:sz w:val="28"/>
          <w:szCs w:val="28"/>
        </w:rPr>
        <w:t>29 983,9</w:t>
      </w:r>
      <w:r w:rsidRPr="00D12AC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14DEB">
        <w:rPr>
          <w:rFonts w:ascii="Times New Roman" w:hAnsi="Times New Roman" w:cs="Times New Roman"/>
          <w:sz w:val="28"/>
          <w:szCs w:val="28"/>
        </w:rPr>
        <w:t>46,2</w:t>
      </w:r>
      <w:r w:rsidRPr="00D12AC6">
        <w:rPr>
          <w:rFonts w:ascii="Times New Roman" w:hAnsi="Times New Roman" w:cs="Times New Roman"/>
          <w:sz w:val="28"/>
          <w:szCs w:val="28"/>
        </w:rPr>
        <w:t>%.</w:t>
      </w:r>
    </w:p>
    <w:p w:rsidR="007531DD" w:rsidRPr="00D12AC6" w:rsidRDefault="007531DD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12AC6">
        <w:rPr>
          <w:rFonts w:ascii="Times New Roman" w:hAnsi="Times New Roman" w:cs="Times New Roman"/>
          <w:sz w:val="28"/>
          <w:szCs w:val="28"/>
        </w:rPr>
        <w:t xml:space="preserve">          По данным Отчета об исполнении бюджета за </w:t>
      </w:r>
      <w:r w:rsidR="00614DEB" w:rsidRPr="00EE6DE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14DEB">
        <w:rPr>
          <w:rFonts w:ascii="Times New Roman" w:hAnsi="Times New Roman" w:cs="Times New Roman"/>
          <w:sz w:val="28"/>
          <w:szCs w:val="28"/>
          <w:lang w:eastAsia="ru-RU"/>
        </w:rPr>
        <w:t>-е полугодие</w:t>
      </w:r>
      <w:r w:rsidR="00614DE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</w:rPr>
        <w:t>202</w:t>
      </w:r>
      <w:r w:rsidR="00262652">
        <w:rPr>
          <w:rFonts w:ascii="Times New Roman" w:hAnsi="Times New Roman" w:cs="Times New Roman"/>
          <w:sz w:val="28"/>
          <w:szCs w:val="28"/>
        </w:rPr>
        <w:t>3</w:t>
      </w:r>
      <w:r w:rsidRPr="00D12AC6">
        <w:rPr>
          <w:rFonts w:ascii="Times New Roman" w:hAnsi="Times New Roman" w:cs="Times New Roman"/>
          <w:sz w:val="28"/>
          <w:szCs w:val="28"/>
        </w:rPr>
        <w:t xml:space="preserve"> года бюджет исполнен с </w:t>
      </w:r>
      <w:r w:rsidR="00614DEB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Pr="00D12AC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14DEB">
        <w:rPr>
          <w:rFonts w:ascii="Times New Roman" w:hAnsi="Times New Roman" w:cs="Times New Roman"/>
          <w:sz w:val="28"/>
          <w:szCs w:val="28"/>
        </w:rPr>
        <w:t>392,4</w:t>
      </w:r>
      <w:r w:rsidR="00262652">
        <w:rPr>
          <w:rFonts w:ascii="Times New Roman" w:eastAsia="Calibri" w:hAnsi="Times New Roman" w:cs="Times New Roman"/>
          <w:sz w:val="28"/>
          <w:szCs w:val="28"/>
        </w:rPr>
        <w:t xml:space="preserve"> ты</w:t>
      </w:r>
      <w:r w:rsidRPr="00D12AC6">
        <w:rPr>
          <w:rFonts w:ascii="Times New Roman" w:hAnsi="Times New Roman" w:cs="Times New Roman"/>
          <w:sz w:val="28"/>
          <w:szCs w:val="28"/>
        </w:rPr>
        <w:t>с. рублей.</w:t>
      </w:r>
    </w:p>
    <w:p w:rsidR="00DA1886" w:rsidRPr="00C5647D" w:rsidRDefault="00E3465A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F61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1886" w:rsidRPr="004241E1" w:rsidRDefault="00DA1886" w:rsidP="004241E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E1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</w:t>
      </w:r>
    </w:p>
    <w:p w:rsidR="004241E1" w:rsidRDefault="00DA1886" w:rsidP="0016629A">
      <w:pPr>
        <w:pStyle w:val="ab"/>
        <w:jc w:val="both"/>
      </w:pPr>
      <w:r w:rsidRPr="00AD6480">
        <w:lastRenderedPageBreak/>
        <w:t xml:space="preserve">      </w:t>
      </w:r>
    </w:p>
    <w:p w:rsidR="00DA1886" w:rsidRPr="0016629A" w:rsidRDefault="004241E1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исполнения доходной части бюджета муниципального образования за </w:t>
      </w:r>
      <w:r w:rsidR="003455AF" w:rsidRPr="00EE6DE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455AF">
        <w:rPr>
          <w:rFonts w:ascii="Times New Roman" w:hAnsi="Times New Roman" w:cs="Times New Roman"/>
          <w:sz w:val="28"/>
          <w:szCs w:val="28"/>
          <w:lang w:eastAsia="ru-RU"/>
        </w:rPr>
        <w:t>-е полугодие</w:t>
      </w:r>
      <w:r w:rsidR="003455AF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</w:rPr>
        <w:t>202</w:t>
      </w:r>
      <w:r w:rsidR="00262652">
        <w:rPr>
          <w:rFonts w:ascii="Times New Roman" w:hAnsi="Times New Roman" w:cs="Times New Roman"/>
          <w:sz w:val="28"/>
          <w:szCs w:val="28"/>
        </w:rPr>
        <w:t>3</w:t>
      </w:r>
      <w:r w:rsidR="00DA1886" w:rsidRPr="0016629A">
        <w:rPr>
          <w:rFonts w:ascii="Times New Roman" w:hAnsi="Times New Roman" w:cs="Times New Roman"/>
          <w:sz w:val="28"/>
          <w:szCs w:val="28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года представлен в нижеприведенной таблице №2:</w:t>
      </w:r>
    </w:p>
    <w:p w:rsidR="00DA1886" w:rsidRPr="009A63BB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A1886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p w:rsidR="00DA1886" w:rsidRDefault="00DA1886" w:rsidP="00DA1886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307"/>
        <w:gridCol w:w="1279"/>
        <w:gridCol w:w="1276"/>
        <w:gridCol w:w="1276"/>
        <w:gridCol w:w="989"/>
      </w:tblGrid>
      <w:tr w:rsidR="00DA1886" w:rsidRPr="0048122E" w:rsidTr="00DA1886">
        <w:trPr>
          <w:trHeight w:val="413"/>
          <w:tblHeader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</w:t>
            </w:r>
            <w:r w:rsidR="00262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уточненный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Фактическое исполнение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DA1886" w:rsidRPr="0048122E" w:rsidRDefault="00DA1886" w:rsidP="00DA1886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 к годовым назначениям</w:t>
            </w:r>
          </w:p>
        </w:tc>
      </w:tr>
      <w:tr w:rsidR="00262652" w:rsidRPr="0048122E" w:rsidTr="00404135">
        <w:trPr>
          <w:trHeight w:val="1122"/>
          <w:tblHeader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52" w:rsidRPr="0048122E" w:rsidRDefault="00262652" w:rsidP="002626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52" w:rsidRPr="0048122E" w:rsidRDefault="00262652" w:rsidP="002626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1 </w:t>
            </w:r>
            <w:r w:rsidR="003455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полугодие 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2022 года</w:t>
            </w:r>
          </w:p>
          <w:p w:rsidR="00262652" w:rsidRPr="0048122E" w:rsidRDefault="00262652" w:rsidP="00262652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1 </w:t>
            </w:r>
            <w:r w:rsidR="003455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полугодие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23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:rsidR="00262652" w:rsidRPr="0048122E" w:rsidRDefault="00262652" w:rsidP="00262652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Отклонения</w:t>
            </w:r>
          </w:p>
          <w:p w:rsidR="00262652" w:rsidRPr="0048122E" w:rsidRDefault="00262652" w:rsidP="002626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  <w:p w:rsidR="00262652" w:rsidRPr="0048122E" w:rsidRDefault="00262652" w:rsidP="00262652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52" w:rsidRPr="0048122E" w:rsidRDefault="00262652" w:rsidP="002626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652" w:rsidRPr="0048122E" w:rsidTr="004241E1">
        <w:trPr>
          <w:trHeight w:val="265"/>
          <w:tblHeader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62652" w:rsidRPr="0048122E" w:rsidTr="00DA1886">
        <w:trPr>
          <w:trHeight w:val="54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Налоговые и неналоговые </w:t>
            </w:r>
          </w:p>
          <w:p w:rsidR="00262652" w:rsidRPr="0048122E" w:rsidRDefault="00262652" w:rsidP="002626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всего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E80D97" w:rsidP="0026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7 420,1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E15616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2 962,6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93361F" w:rsidP="00CC37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2 027,8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E15616" w:rsidP="002F65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-934,8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E15616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27,3</w:t>
            </w:r>
          </w:p>
        </w:tc>
      </w:tr>
      <w:tr w:rsidR="00262652" w:rsidRPr="0048122E" w:rsidTr="00DA1886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E80D97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419,6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E15616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93361F" w:rsidP="00CC37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E15616" w:rsidP="006567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+4,6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E15616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42,7</w:t>
            </w:r>
          </w:p>
        </w:tc>
      </w:tr>
      <w:tr w:rsidR="00262652" w:rsidRPr="0048122E" w:rsidTr="00DA1886">
        <w:trPr>
          <w:trHeight w:val="48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 w:rsidR="00E9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097BC9" w:rsidP="0026265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  <w:r w:rsidR="00262652" w:rsidRPr="004812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E15616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93361F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E15616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-61,6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E15616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1,8</w:t>
            </w:r>
          </w:p>
        </w:tc>
      </w:tr>
      <w:tr w:rsidR="00262652" w:rsidRPr="0048122E" w:rsidTr="00DA1886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 w:rsidR="00E9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имущество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097BC9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6 897,5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E15616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2 722,6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93361F" w:rsidP="006567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1 845,2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E15616" w:rsidP="006567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-877,4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E15616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26,8</w:t>
            </w:r>
          </w:p>
        </w:tc>
      </w:tr>
      <w:tr w:rsidR="00E93EA8" w:rsidRPr="0048122E" w:rsidTr="00E93EA8">
        <w:trPr>
          <w:trHeight w:val="31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8" w:rsidRPr="0048122E" w:rsidRDefault="00E93EA8" w:rsidP="00E93EA8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93EA8" w:rsidP="00E93E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93361F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60</w:t>
            </w:r>
          </w:p>
        </w:tc>
      </w:tr>
      <w:tr w:rsidR="00E93EA8" w:rsidRPr="0048122E" w:rsidTr="00722F45">
        <w:trPr>
          <w:trHeight w:val="69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8" w:rsidRPr="0048122E" w:rsidRDefault="00E93EA8" w:rsidP="000462DB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</w:t>
            </w:r>
            <w:r w:rsidR="00046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затрат государства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93EA8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93361F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</w:tr>
      <w:tr w:rsidR="00E93EA8" w:rsidRPr="0048122E" w:rsidTr="00722F45">
        <w:trPr>
          <w:trHeight w:val="38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8" w:rsidRPr="0048122E" w:rsidRDefault="00E93EA8" w:rsidP="00E93EA8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93EA8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-135,2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93361F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</w:tr>
      <w:tr w:rsidR="00E93EA8" w:rsidRPr="0048122E" w:rsidTr="00DA1886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8" w:rsidRPr="0048122E" w:rsidRDefault="00E93EA8" w:rsidP="00E93E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93361F" w:rsidP="00E93E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 xml:space="preserve">    56 669,9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12 039,5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B96D4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27 563,7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+15 524,2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48,6</w:t>
            </w:r>
          </w:p>
        </w:tc>
      </w:tr>
      <w:tr w:rsidR="000462DB" w:rsidRPr="0048122E" w:rsidTr="00DA1886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DB" w:rsidRPr="004F08BC" w:rsidRDefault="000462DB" w:rsidP="000462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0462DB" w:rsidP="000462D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5 164,8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E15616" w:rsidP="000462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2 921,8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B96D46" w:rsidP="000462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2 582,4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E15616" w:rsidP="000462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-339,4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E15616" w:rsidP="000462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50</w:t>
            </w:r>
          </w:p>
        </w:tc>
      </w:tr>
      <w:tr w:rsidR="000462DB" w:rsidRPr="0048122E" w:rsidTr="00DA1886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DB" w:rsidRPr="004F08BC" w:rsidRDefault="000462DB" w:rsidP="000462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0462DB" w:rsidP="000462D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308,3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E15616" w:rsidP="000462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B96D46" w:rsidP="000462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E15616" w:rsidP="000462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+30,2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E15616" w:rsidP="000462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49,5</w:t>
            </w:r>
          </w:p>
        </w:tc>
      </w:tr>
      <w:tr w:rsidR="00E93EA8" w:rsidRPr="0048122E" w:rsidTr="00DA1886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8" w:rsidRPr="0048122E" w:rsidRDefault="00E93EA8" w:rsidP="00E93E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93EA8" w:rsidP="0093361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  <w:r w:rsidR="0093361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1 196,8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8 995,4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B96D4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24 828,9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+15 833,4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48,5</w:t>
            </w:r>
          </w:p>
        </w:tc>
      </w:tr>
      <w:tr w:rsidR="00E93EA8" w:rsidRPr="0048122E" w:rsidTr="00576F9F">
        <w:trPr>
          <w:trHeight w:val="28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A8" w:rsidRPr="0048122E" w:rsidRDefault="00E93EA8" w:rsidP="00E93E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93361F" w:rsidP="00E9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64 090,0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15 002,1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B96D4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29 591,5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+14 589,4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15616" w:rsidP="00E15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46,2</w:t>
            </w:r>
          </w:p>
        </w:tc>
      </w:tr>
    </w:tbl>
    <w:p w:rsidR="00DA1886" w:rsidRDefault="00DA1886" w:rsidP="00DA1886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5B732A" w:rsidRDefault="005B732A" w:rsidP="005B732A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99766E">
        <w:rPr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объеме доходов бюджета </w:t>
      </w:r>
      <w:r w:rsidRPr="008F61E7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Тургеневское</w:t>
      </w:r>
      <w:r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доля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налоговым и неналоговым источникам доходов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>6,9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5B732A" w:rsidRDefault="005B732A" w:rsidP="005B732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в бюджет </w:t>
      </w:r>
      <w:r w:rsidRPr="008F61E7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Тургеневское</w:t>
      </w:r>
      <w:r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по налоговым и неналоговым источникам доходов составило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2 027,8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27,3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 уточненного годового плана. Относительно соответствующего периода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по этому показателю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уменьшились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934,8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31,6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DA1886" w:rsidRPr="00E06707" w:rsidRDefault="00DA1886" w:rsidP="005B732A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886" w:rsidRPr="00E06707" w:rsidRDefault="00DA1886" w:rsidP="00DA1886">
      <w:pPr>
        <w:spacing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Налог на доходы физических лиц</w:t>
      </w:r>
    </w:p>
    <w:p w:rsidR="00DA1886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6F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327CF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в бюджет  МО 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поступило налога на доходы физических лиц в сумме </w:t>
      </w:r>
      <w:r w:rsidR="006F203A">
        <w:rPr>
          <w:rFonts w:ascii="Times New Roman" w:hAnsi="Times New Roman" w:cs="Times New Roman"/>
          <w:sz w:val="28"/>
          <w:szCs w:val="28"/>
          <w:lang w:eastAsia="ru-RU"/>
        </w:rPr>
        <w:t>179,0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тыс. рублей, что составило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203A">
        <w:rPr>
          <w:rFonts w:ascii="Times New Roman" w:hAnsi="Times New Roman" w:cs="Times New Roman"/>
          <w:sz w:val="28"/>
          <w:szCs w:val="28"/>
          <w:lang w:eastAsia="ru-RU"/>
        </w:rPr>
        <w:t>42,7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%  к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уточненному годовому плану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.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соответствующего периода 202</w:t>
      </w:r>
      <w:r w:rsidR="00EC136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</w:t>
      </w:r>
      <w:r w:rsidR="006F203A"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F20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C13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F654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6F203A">
        <w:rPr>
          <w:rFonts w:ascii="Times New Roman" w:hAnsi="Times New Roman" w:cs="Times New Roman"/>
          <w:sz w:val="28"/>
          <w:szCs w:val="28"/>
          <w:lang w:eastAsia="ru-RU"/>
        </w:rPr>
        <w:t>2,6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DA1886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В объеме поступивших за </w:t>
      </w:r>
      <w:r w:rsidR="006F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EC136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налоговых и неналоговых доходов бюджета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 поступления налога на доходы физических лиц составил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6F203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C1368">
        <w:rPr>
          <w:rFonts w:ascii="Times New Roman" w:hAnsi="Times New Roman" w:cs="Times New Roman"/>
          <w:sz w:val="28"/>
          <w:szCs w:val="28"/>
          <w:lang w:eastAsia="ru-RU"/>
        </w:rPr>
        <w:t>,8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%.</w:t>
      </w:r>
    </w:p>
    <w:p w:rsidR="004241E1" w:rsidRDefault="004241E1" w:rsidP="00DA1886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</w:pPr>
    </w:p>
    <w:p w:rsidR="00DA1886" w:rsidRDefault="00DA1886" w:rsidP="00DA1886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3925EA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>Налог</w:t>
      </w:r>
      <w:r w:rsidR="00E46DB0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и</w:t>
      </w:r>
      <w:r w:rsidRPr="003925EA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 xml:space="preserve"> на совокупный доход </w:t>
      </w:r>
    </w:p>
    <w:p w:rsidR="00BE50E9" w:rsidRPr="00D12AC6" w:rsidRDefault="00404135" w:rsidP="00BE50E9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E50E9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BE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BE50E9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BE50E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E50E9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в бюджет  МО  </w:t>
      </w:r>
      <w:r w:rsidR="00BE50E9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BE50E9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50E9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поступило налога на совокупный доход в сумме </w:t>
      </w:r>
      <w:r w:rsidR="00BE50E9">
        <w:rPr>
          <w:rFonts w:ascii="Times New Roman" w:hAnsi="Times New Roman" w:cs="Times New Roman"/>
          <w:sz w:val="28"/>
          <w:szCs w:val="28"/>
          <w:lang w:eastAsia="ru-RU"/>
        </w:rPr>
        <w:t>1,8</w:t>
      </w:r>
      <w:r w:rsidR="00BE50E9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тыс. рублей, что составило</w:t>
      </w:r>
      <w:r w:rsidR="00BE50E9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50E9">
        <w:rPr>
          <w:rFonts w:ascii="Times New Roman" w:hAnsi="Times New Roman" w:cs="Times New Roman"/>
          <w:sz w:val="28"/>
          <w:szCs w:val="28"/>
          <w:lang w:eastAsia="ru-RU"/>
        </w:rPr>
        <w:t>1,8</w:t>
      </w:r>
      <w:r w:rsidR="00BE50E9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%  к  </w:t>
      </w:r>
      <w:r w:rsidR="00BE50E9" w:rsidRPr="00D12AC6">
        <w:rPr>
          <w:rFonts w:ascii="Times New Roman" w:hAnsi="Times New Roman" w:cs="Times New Roman"/>
          <w:sz w:val="28"/>
          <w:szCs w:val="28"/>
          <w:lang w:eastAsia="ru-RU"/>
        </w:rPr>
        <w:t>уточненному годовому плану</w:t>
      </w:r>
      <w:r w:rsidR="00BE50E9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.</w:t>
      </w:r>
      <w:r w:rsidR="00BE50E9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соответствующего периода 202</w:t>
      </w:r>
      <w:r w:rsidR="00BE50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E50E9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</w:t>
      </w:r>
      <w:r w:rsidR="00BE50E9">
        <w:rPr>
          <w:rFonts w:ascii="Times New Roman" w:hAnsi="Times New Roman" w:cs="Times New Roman"/>
          <w:sz w:val="28"/>
          <w:szCs w:val="28"/>
          <w:lang w:eastAsia="ru-RU"/>
        </w:rPr>
        <w:t>уменьшились</w:t>
      </w:r>
      <w:r w:rsidR="00BE50E9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BE50E9">
        <w:rPr>
          <w:rFonts w:ascii="Times New Roman" w:hAnsi="Times New Roman" w:cs="Times New Roman"/>
          <w:sz w:val="28"/>
          <w:szCs w:val="28"/>
          <w:lang w:eastAsia="ru-RU"/>
        </w:rPr>
        <w:t xml:space="preserve">61,6 </w:t>
      </w:r>
      <w:r w:rsidR="00BE50E9" w:rsidRPr="00D12AC6">
        <w:rPr>
          <w:rFonts w:ascii="Times New Roman" w:hAnsi="Times New Roman" w:cs="Times New Roman"/>
          <w:sz w:val="28"/>
          <w:szCs w:val="28"/>
          <w:lang w:eastAsia="ru-RU"/>
        </w:rPr>
        <w:t>тыс. руб</w:t>
      </w:r>
      <w:r w:rsidR="00BE50E9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BE50E9" w:rsidRPr="00D12A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50E9" w:rsidRPr="00D12AC6" w:rsidRDefault="00BE50E9" w:rsidP="00BE50E9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В объеме поступивших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налоговых и неналоговых доходов бюджета МО </w:t>
      </w:r>
      <w:r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 поступления налога на совокупный доход составил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0,1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%.</w:t>
      </w:r>
    </w:p>
    <w:p w:rsidR="00BE50E9" w:rsidRDefault="00BE50E9" w:rsidP="00BE50E9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886" w:rsidRDefault="00DA1886" w:rsidP="00BE50E9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на имущество</w:t>
      </w:r>
    </w:p>
    <w:p w:rsidR="00DA1886" w:rsidRPr="0016629A" w:rsidRDefault="00DA1886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707">
        <w:rPr>
          <w:szCs w:val="20"/>
          <w:lang w:eastAsia="ru-RU"/>
        </w:rPr>
        <w:t xml:space="preserve">       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1A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EC136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в бюджет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налоги на имущество поступили в сумме </w:t>
      </w:r>
      <w:r w:rsidR="001A1104">
        <w:rPr>
          <w:rFonts w:ascii="Times New Roman" w:hAnsi="Times New Roman" w:cs="Times New Roman"/>
          <w:sz w:val="28"/>
          <w:szCs w:val="28"/>
          <w:lang w:eastAsia="ru-RU"/>
        </w:rPr>
        <w:t>1 845,2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1A1104">
        <w:rPr>
          <w:rFonts w:ascii="Times New Roman" w:hAnsi="Times New Roman" w:cs="Times New Roman"/>
          <w:sz w:val="28"/>
          <w:szCs w:val="28"/>
          <w:lang w:eastAsia="ru-RU"/>
        </w:rPr>
        <w:t>26,8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>% уточненного годового плана. Относительно соответствующего периода 202</w:t>
      </w:r>
      <w:r w:rsidR="000039B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по этому показателю </w:t>
      </w:r>
      <w:r w:rsidR="001A1104">
        <w:rPr>
          <w:rFonts w:ascii="Times New Roman" w:hAnsi="Times New Roman" w:cs="Times New Roman"/>
          <w:sz w:val="28"/>
          <w:szCs w:val="28"/>
          <w:lang w:eastAsia="ru-RU"/>
        </w:rPr>
        <w:t>уменьшились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1A1104">
        <w:rPr>
          <w:rFonts w:ascii="Times New Roman" w:hAnsi="Times New Roman" w:cs="Times New Roman"/>
          <w:sz w:val="28"/>
          <w:szCs w:val="28"/>
          <w:lang w:eastAsia="ru-RU"/>
        </w:rPr>
        <w:t>877,4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A1104">
        <w:rPr>
          <w:rFonts w:ascii="Times New Roman" w:hAnsi="Times New Roman" w:cs="Times New Roman"/>
          <w:sz w:val="28"/>
          <w:szCs w:val="28"/>
          <w:lang w:eastAsia="ru-RU"/>
        </w:rPr>
        <w:t>32,2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DA1886" w:rsidRPr="0016629A" w:rsidRDefault="00DA1886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62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1662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за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1104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0039B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налоги на имущество составили </w:t>
      </w:r>
      <w:r w:rsidR="00950134" w:rsidRPr="0016629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0039B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DA1886" w:rsidRPr="00EF4799" w:rsidRDefault="00404135" w:rsidP="0016629A">
      <w:pPr>
        <w:pStyle w:val="ab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Поступление налогов на имущество в разрезе видов представлено в таблице №3</w:t>
      </w:r>
      <w:r w:rsidR="00DA1886" w:rsidRPr="00EF4799">
        <w:rPr>
          <w:lang w:eastAsia="ru-RU"/>
        </w:rPr>
        <w:t>:</w:t>
      </w:r>
    </w:p>
    <w:p w:rsidR="00DA1886" w:rsidRPr="009A63BB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670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A1886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992"/>
        <w:gridCol w:w="1276"/>
        <w:gridCol w:w="1276"/>
        <w:gridCol w:w="1417"/>
        <w:gridCol w:w="1276"/>
      </w:tblGrid>
      <w:tr w:rsidR="00DA1886" w:rsidRPr="0048122E" w:rsidTr="00404135">
        <w:trPr>
          <w:trHeight w:val="533"/>
          <w:tblHeader/>
        </w:trPr>
        <w:tc>
          <w:tcPr>
            <w:tcW w:w="3006" w:type="dxa"/>
            <w:vMerge w:val="restart"/>
          </w:tcPr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</w:t>
            </w:r>
            <w:r w:rsidR="0054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уточненный</w:t>
            </w:r>
          </w:p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A1886" w:rsidRPr="0048122E" w:rsidRDefault="00DA1886" w:rsidP="00DA1886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bottom w:val="nil"/>
            </w:tcBorders>
          </w:tcPr>
          <w:p w:rsidR="00DA1886" w:rsidRPr="0048122E" w:rsidRDefault="00DA1886" w:rsidP="00DA1886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по отчету </w:t>
            </w:r>
          </w:p>
        </w:tc>
        <w:tc>
          <w:tcPr>
            <w:tcW w:w="1276" w:type="dxa"/>
            <w:vMerge w:val="restart"/>
            <w:vAlign w:val="center"/>
          </w:tcPr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исполнения за 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1 </w:t>
            </w:r>
            <w:r w:rsidR="00F139E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полугодие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</w:t>
            </w:r>
            <w:r w:rsidR="000143BB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</w:t>
            </w:r>
            <w:r w:rsidR="0054668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:rsidR="00DA1886" w:rsidRPr="0048122E" w:rsidRDefault="00DA1886" w:rsidP="00DA1886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годовым назначениям</w:t>
            </w:r>
          </w:p>
        </w:tc>
      </w:tr>
      <w:tr w:rsidR="00DA1886" w:rsidRPr="0048122E" w:rsidTr="00404135">
        <w:trPr>
          <w:trHeight w:val="532"/>
          <w:tblHeader/>
        </w:trPr>
        <w:tc>
          <w:tcPr>
            <w:tcW w:w="3006" w:type="dxa"/>
            <w:vMerge/>
          </w:tcPr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139EA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1 </w:t>
            </w:r>
            <w:r w:rsidR="00F139E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полугодие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202</w:t>
            </w:r>
            <w:r w:rsidR="0054668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1 </w:t>
            </w:r>
            <w:r w:rsidR="00F139E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полугодие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202</w:t>
            </w:r>
            <w:r w:rsidR="0054668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A1886" w:rsidRPr="0048122E" w:rsidRDefault="00DA1886" w:rsidP="00DA1886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276" w:type="dxa"/>
            <w:vMerge/>
          </w:tcPr>
          <w:p w:rsidR="00DA1886" w:rsidRPr="0048122E" w:rsidRDefault="00DA1886" w:rsidP="00DA1886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886" w:rsidRPr="0048122E" w:rsidTr="000462DB">
        <w:trPr>
          <w:trHeight w:val="459"/>
          <w:tblHeader/>
        </w:trPr>
        <w:tc>
          <w:tcPr>
            <w:tcW w:w="3006" w:type="dxa"/>
            <w:vMerge/>
            <w:tcBorders>
              <w:right w:val="single" w:sz="4" w:space="0" w:color="auto"/>
            </w:tcBorders>
          </w:tcPr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886" w:rsidRPr="0048122E" w:rsidRDefault="00DA1886" w:rsidP="00DA1886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vAlign w:val="bottom"/>
          </w:tcPr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A1886" w:rsidRPr="0048122E" w:rsidRDefault="00DA1886" w:rsidP="00DA1886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DA1886" w:rsidRPr="0048122E" w:rsidRDefault="00DA1886" w:rsidP="00DA1886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DA1886" w:rsidRPr="0048122E" w:rsidTr="00BE50E9">
        <w:trPr>
          <w:trHeight w:val="661"/>
          <w:tblHeader/>
        </w:trPr>
        <w:tc>
          <w:tcPr>
            <w:tcW w:w="3006" w:type="dxa"/>
            <w:vAlign w:val="bottom"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C4E02" w:rsidRPr="0048122E" w:rsidTr="00404135">
        <w:trPr>
          <w:trHeight w:val="143"/>
        </w:trPr>
        <w:tc>
          <w:tcPr>
            <w:tcW w:w="3006" w:type="dxa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имущество:</w:t>
            </w:r>
          </w:p>
        </w:tc>
        <w:tc>
          <w:tcPr>
            <w:tcW w:w="992" w:type="dxa"/>
            <w:vAlign w:val="bottom"/>
          </w:tcPr>
          <w:p w:rsidR="007C4E02" w:rsidRPr="0048122E" w:rsidRDefault="007C4E02" w:rsidP="007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6 897,5</w:t>
            </w:r>
          </w:p>
        </w:tc>
        <w:tc>
          <w:tcPr>
            <w:tcW w:w="1276" w:type="dxa"/>
            <w:vAlign w:val="bottom"/>
          </w:tcPr>
          <w:p w:rsidR="007C4E02" w:rsidRPr="00056397" w:rsidRDefault="007C4E02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2 722,6</w:t>
            </w:r>
          </w:p>
        </w:tc>
        <w:tc>
          <w:tcPr>
            <w:tcW w:w="1276" w:type="dxa"/>
            <w:vAlign w:val="bottom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1 845,2</w:t>
            </w:r>
          </w:p>
        </w:tc>
        <w:tc>
          <w:tcPr>
            <w:tcW w:w="1417" w:type="dxa"/>
            <w:vAlign w:val="bottom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-877,4</w:t>
            </w:r>
          </w:p>
        </w:tc>
        <w:tc>
          <w:tcPr>
            <w:tcW w:w="1276" w:type="dxa"/>
            <w:vAlign w:val="bottom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26,8</w:t>
            </w:r>
          </w:p>
        </w:tc>
      </w:tr>
      <w:tr w:rsidR="007C4E02" w:rsidRPr="0048122E" w:rsidTr="00404135">
        <w:trPr>
          <w:trHeight w:val="450"/>
        </w:trPr>
        <w:tc>
          <w:tcPr>
            <w:tcW w:w="3006" w:type="dxa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vAlign w:val="bottom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627,3</w:t>
            </w:r>
          </w:p>
        </w:tc>
        <w:tc>
          <w:tcPr>
            <w:tcW w:w="1276" w:type="dxa"/>
            <w:vAlign w:val="bottom"/>
          </w:tcPr>
          <w:p w:rsidR="007C4E02" w:rsidRPr="00056397" w:rsidRDefault="007C4E02" w:rsidP="007C4E02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372,0</w:t>
            </w:r>
          </w:p>
        </w:tc>
        <w:tc>
          <w:tcPr>
            <w:tcW w:w="1276" w:type="dxa"/>
            <w:vAlign w:val="bottom"/>
          </w:tcPr>
          <w:p w:rsidR="007C4E02" w:rsidRPr="0048122E" w:rsidRDefault="007C4E02" w:rsidP="007C4E02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417" w:type="dxa"/>
            <w:vAlign w:val="bottom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-307,9</w:t>
            </w:r>
          </w:p>
        </w:tc>
        <w:tc>
          <w:tcPr>
            <w:tcW w:w="1276" w:type="dxa"/>
            <w:vAlign w:val="bottom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10,2</w:t>
            </w:r>
          </w:p>
        </w:tc>
      </w:tr>
      <w:tr w:rsidR="007C4E02" w:rsidRPr="0048122E" w:rsidTr="00404135">
        <w:trPr>
          <w:trHeight w:val="360"/>
        </w:trPr>
        <w:tc>
          <w:tcPr>
            <w:tcW w:w="3006" w:type="dxa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  <w:p w:rsidR="007C4E02" w:rsidRPr="0048122E" w:rsidRDefault="007C4E02" w:rsidP="007C4E02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3 658,4</w:t>
            </w:r>
          </w:p>
        </w:tc>
        <w:tc>
          <w:tcPr>
            <w:tcW w:w="1276" w:type="dxa"/>
            <w:vAlign w:val="bottom"/>
          </w:tcPr>
          <w:p w:rsidR="007C4E02" w:rsidRPr="00056397" w:rsidRDefault="007C4E02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1 812,5</w:t>
            </w:r>
          </w:p>
        </w:tc>
        <w:tc>
          <w:tcPr>
            <w:tcW w:w="1276" w:type="dxa"/>
            <w:vAlign w:val="bottom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1 547,4</w:t>
            </w:r>
          </w:p>
        </w:tc>
        <w:tc>
          <w:tcPr>
            <w:tcW w:w="1417" w:type="dxa"/>
            <w:vAlign w:val="bottom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-265,1</w:t>
            </w:r>
          </w:p>
        </w:tc>
        <w:tc>
          <w:tcPr>
            <w:tcW w:w="1276" w:type="dxa"/>
            <w:vAlign w:val="bottom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42,3</w:t>
            </w:r>
          </w:p>
        </w:tc>
      </w:tr>
      <w:tr w:rsidR="007C4E02" w:rsidRPr="0048122E" w:rsidTr="004241E1">
        <w:trPr>
          <w:trHeight w:val="701"/>
        </w:trPr>
        <w:tc>
          <w:tcPr>
            <w:tcW w:w="3006" w:type="dxa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vAlign w:val="bottom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2 611,8</w:t>
            </w:r>
          </w:p>
        </w:tc>
        <w:tc>
          <w:tcPr>
            <w:tcW w:w="1276" w:type="dxa"/>
            <w:vAlign w:val="bottom"/>
          </w:tcPr>
          <w:p w:rsidR="007C4E02" w:rsidRPr="00056397" w:rsidRDefault="007C4E02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538,1</w:t>
            </w:r>
          </w:p>
        </w:tc>
        <w:tc>
          <w:tcPr>
            <w:tcW w:w="1276" w:type="dxa"/>
            <w:vAlign w:val="bottom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233,7</w:t>
            </w:r>
          </w:p>
        </w:tc>
        <w:tc>
          <w:tcPr>
            <w:tcW w:w="1417" w:type="dxa"/>
            <w:vAlign w:val="bottom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-304,4</w:t>
            </w:r>
          </w:p>
        </w:tc>
        <w:tc>
          <w:tcPr>
            <w:tcW w:w="1276" w:type="dxa"/>
            <w:vAlign w:val="bottom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8,9</w:t>
            </w:r>
          </w:p>
        </w:tc>
      </w:tr>
    </w:tbl>
    <w:p w:rsidR="00DA1886" w:rsidRPr="00E06707" w:rsidRDefault="00DA1886" w:rsidP="00DA18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886" w:rsidRDefault="00DA1886" w:rsidP="00DA18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пошлина</w:t>
      </w:r>
    </w:p>
    <w:p w:rsidR="00CC37ED" w:rsidRDefault="00DA1886" w:rsidP="00CC37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 w:rsidR="00ED1BB7" w:rsidRPr="001662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по данному виду доходов за </w:t>
      </w:r>
      <w:r w:rsidR="008B4111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</w:t>
      </w:r>
      <w:r w:rsidR="008B4111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CC37E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составило </w:t>
      </w:r>
      <w:r w:rsidR="008B4111">
        <w:rPr>
          <w:rFonts w:ascii="Times New Roman" w:hAnsi="Times New Roman" w:cs="Times New Roman"/>
          <w:sz w:val="28"/>
          <w:szCs w:val="28"/>
          <w:lang w:eastAsia="ru-RU"/>
        </w:rPr>
        <w:t>1,8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8B411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C37E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% к утверждённому годовому плану. </w:t>
      </w:r>
      <w:r w:rsidR="00CC37ED" w:rsidRPr="0016629A">
        <w:rPr>
          <w:rFonts w:ascii="Times New Roman" w:hAnsi="Times New Roman" w:cs="Times New Roman"/>
          <w:sz w:val="28"/>
          <w:szCs w:val="28"/>
          <w:lang w:eastAsia="ru-RU"/>
        </w:rPr>
        <w:t>По сравнению с соответствующим периодом 202</w:t>
      </w:r>
      <w:r w:rsidR="00CC37E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C37E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CC37ED">
        <w:rPr>
          <w:rFonts w:ascii="Times New Roman" w:hAnsi="Times New Roman" w:cs="Times New Roman"/>
          <w:sz w:val="28"/>
          <w:szCs w:val="28"/>
          <w:lang w:eastAsia="ru-RU"/>
        </w:rPr>
        <w:t>уменьшился</w:t>
      </w:r>
      <w:r w:rsidR="00CC37E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CC37ED">
        <w:rPr>
          <w:rFonts w:ascii="Times New Roman" w:hAnsi="Times New Roman" w:cs="Times New Roman"/>
          <w:sz w:val="28"/>
          <w:szCs w:val="28"/>
          <w:lang w:eastAsia="ru-RU"/>
        </w:rPr>
        <w:t>0,4</w:t>
      </w:r>
      <w:r w:rsidR="00CC37E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8B4111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CC37E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%. </w:t>
      </w:r>
    </w:p>
    <w:p w:rsidR="008B4111" w:rsidRPr="00E06707" w:rsidRDefault="006A5A78" w:rsidP="008B41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B4111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111"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r w:rsidR="008B4111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8B4111"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</w:t>
      </w:r>
      <w:r w:rsidR="008B4111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4111"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8B4111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8B4111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8B4111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8B4111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="008B4111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</w:t>
      </w:r>
      <w:r w:rsidR="008B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виду доходов </w:t>
      </w:r>
      <w:r w:rsidR="008B4111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</w:t>
      </w:r>
      <w:r w:rsidR="008B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0,1%</w:t>
      </w:r>
      <w:r w:rsidR="008B4111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111" w:rsidRPr="0027765F" w:rsidRDefault="008B4111" w:rsidP="008B41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состоянию на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недоимка по налоговым поступлениям в бюджет муниципального образования </w:t>
      </w:r>
      <w:r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8F3F4D">
        <w:rPr>
          <w:rFonts w:ascii="Times New Roman" w:eastAsia="Times New Roman" w:hAnsi="Times New Roman" w:cs="Times New Roman"/>
          <w:sz w:val="28"/>
          <w:szCs w:val="28"/>
          <w:lang w:eastAsia="ru-RU"/>
        </w:rPr>
        <w:t>2 089,3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началом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недоимка уменьшилась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F3F4D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8F3F4D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8B4111" w:rsidRPr="00EB74B2" w:rsidRDefault="008F3F4D" w:rsidP="008B41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4111" w:rsidRPr="0083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изменения отдельных видов недоимки по налогам отражён в следующей таблице</w:t>
      </w:r>
      <w:r w:rsidR="008B4111" w:rsidRPr="00EB7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B4111" w:rsidRPr="00C8593A" w:rsidRDefault="008B4111" w:rsidP="008B411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C8593A">
        <w:rPr>
          <w:rFonts w:ascii="Times New Roman" w:eastAsia="Times New Roman" w:hAnsi="Times New Roman" w:cs="Times New Roman"/>
          <w:lang w:eastAsia="ru-RU"/>
        </w:rPr>
        <w:t>(тыс.руб.)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1206"/>
        <w:gridCol w:w="1275"/>
        <w:gridCol w:w="1701"/>
        <w:gridCol w:w="1843"/>
      </w:tblGrid>
      <w:tr w:rsidR="008B4111" w:rsidRPr="002A03C1" w:rsidTr="002F2B96">
        <w:tc>
          <w:tcPr>
            <w:tcW w:w="3256" w:type="dxa"/>
          </w:tcPr>
          <w:p w:rsidR="008B4111" w:rsidRPr="00DC4C23" w:rsidRDefault="008B4111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206" w:type="dxa"/>
          </w:tcPr>
          <w:p w:rsidR="008B4111" w:rsidRPr="00DC4C23" w:rsidRDefault="008B4111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Недоимка на 01.01.2023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</w:tcPr>
          <w:p w:rsidR="008B4111" w:rsidRPr="00DC4C23" w:rsidRDefault="008B4111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Недоимка  на 01.07.2023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:rsidR="008B4111" w:rsidRPr="00DC4C23" w:rsidRDefault="008B4111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(-) уменьшение</w:t>
            </w:r>
          </w:p>
          <w:p w:rsidR="008B4111" w:rsidRPr="00DC4C23" w:rsidRDefault="008B4111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(+) увеличение относительно начала года</w:t>
            </w:r>
          </w:p>
        </w:tc>
        <w:tc>
          <w:tcPr>
            <w:tcW w:w="1843" w:type="dxa"/>
          </w:tcPr>
          <w:p w:rsidR="008B4111" w:rsidRPr="00DC4C23" w:rsidRDefault="008B4111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прироста  или уменьшения</w:t>
            </w:r>
            <w:r w:rsidRPr="00DC4C23">
              <w:rPr>
                <w:sz w:val="22"/>
                <w:szCs w:val="22"/>
              </w:rPr>
              <w:t xml:space="preserve"> недоимки с начала года</w:t>
            </w:r>
          </w:p>
        </w:tc>
      </w:tr>
      <w:tr w:rsidR="008B4111" w:rsidRPr="002A03C1" w:rsidTr="002F2B96">
        <w:tc>
          <w:tcPr>
            <w:tcW w:w="3256" w:type="dxa"/>
          </w:tcPr>
          <w:p w:rsidR="008B4111" w:rsidRPr="00DC4C23" w:rsidRDefault="008B4111" w:rsidP="002F2B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06" w:type="dxa"/>
          </w:tcPr>
          <w:p w:rsidR="008B4111" w:rsidRPr="00DC4C23" w:rsidRDefault="0039144B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275" w:type="dxa"/>
          </w:tcPr>
          <w:p w:rsidR="008B4111" w:rsidRPr="00DC4C23" w:rsidRDefault="00862645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1701" w:type="dxa"/>
          </w:tcPr>
          <w:p w:rsidR="008B4111" w:rsidRPr="00DC4C23" w:rsidRDefault="00847182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+8,4</w:t>
            </w:r>
          </w:p>
        </w:tc>
        <w:tc>
          <w:tcPr>
            <w:tcW w:w="1843" w:type="dxa"/>
          </w:tcPr>
          <w:p w:rsidR="008B4111" w:rsidRPr="00DC4C23" w:rsidRDefault="00847182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+34</w:t>
            </w:r>
          </w:p>
        </w:tc>
      </w:tr>
      <w:tr w:rsidR="008B4111" w:rsidRPr="002A03C1" w:rsidTr="002F2B96">
        <w:trPr>
          <w:trHeight w:val="531"/>
        </w:trPr>
        <w:tc>
          <w:tcPr>
            <w:tcW w:w="3256" w:type="dxa"/>
          </w:tcPr>
          <w:p w:rsidR="008B4111" w:rsidRPr="00DC4C23" w:rsidRDefault="008B4111" w:rsidP="002F2B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206" w:type="dxa"/>
          </w:tcPr>
          <w:p w:rsidR="008B4111" w:rsidRPr="00DC4C23" w:rsidRDefault="0039144B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486,5</w:t>
            </w:r>
          </w:p>
        </w:tc>
        <w:tc>
          <w:tcPr>
            <w:tcW w:w="1275" w:type="dxa"/>
          </w:tcPr>
          <w:p w:rsidR="008B4111" w:rsidRPr="00DC4C23" w:rsidRDefault="00862645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439,6</w:t>
            </w:r>
          </w:p>
        </w:tc>
        <w:tc>
          <w:tcPr>
            <w:tcW w:w="1701" w:type="dxa"/>
          </w:tcPr>
          <w:p w:rsidR="008B4111" w:rsidRPr="00DC4C23" w:rsidRDefault="00847182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-46,9</w:t>
            </w:r>
          </w:p>
        </w:tc>
        <w:tc>
          <w:tcPr>
            <w:tcW w:w="1843" w:type="dxa"/>
          </w:tcPr>
          <w:p w:rsidR="008B4111" w:rsidRPr="00DC4C23" w:rsidRDefault="00847182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-9,6</w:t>
            </w:r>
          </w:p>
        </w:tc>
      </w:tr>
      <w:tr w:rsidR="008B4111" w:rsidRPr="002A03C1" w:rsidTr="002F2B96">
        <w:tc>
          <w:tcPr>
            <w:tcW w:w="3256" w:type="dxa"/>
          </w:tcPr>
          <w:p w:rsidR="008B4111" w:rsidRPr="00DC4C23" w:rsidRDefault="008B4111" w:rsidP="002F2B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06" w:type="dxa"/>
          </w:tcPr>
          <w:p w:rsidR="008B4111" w:rsidRPr="00DC4C23" w:rsidRDefault="0039144B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1 801,0</w:t>
            </w:r>
          </w:p>
        </w:tc>
        <w:tc>
          <w:tcPr>
            <w:tcW w:w="1275" w:type="dxa"/>
          </w:tcPr>
          <w:p w:rsidR="008B4111" w:rsidRPr="00DC4C23" w:rsidRDefault="00862645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1 605,7</w:t>
            </w:r>
          </w:p>
        </w:tc>
        <w:tc>
          <w:tcPr>
            <w:tcW w:w="1701" w:type="dxa"/>
          </w:tcPr>
          <w:p w:rsidR="008B4111" w:rsidRPr="00DC4C23" w:rsidRDefault="00847182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-195,3</w:t>
            </w:r>
          </w:p>
        </w:tc>
        <w:tc>
          <w:tcPr>
            <w:tcW w:w="1843" w:type="dxa"/>
          </w:tcPr>
          <w:p w:rsidR="008B4111" w:rsidRPr="00DC4C23" w:rsidRDefault="00847182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-10,8</w:t>
            </w:r>
          </w:p>
        </w:tc>
      </w:tr>
      <w:tr w:rsidR="008B4111" w:rsidRPr="002A03C1" w:rsidTr="002F2B96">
        <w:tc>
          <w:tcPr>
            <w:tcW w:w="3256" w:type="dxa"/>
          </w:tcPr>
          <w:p w:rsidR="008B4111" w:rsidRPr="00DC4C23" w:rsidRDefault="008B4111" w:rsidP="002F2B96">
            <w:pPr>
              <w:spacing w:line="276" w:lineRule="auto"/>
              <w:jc w:val="both"/>
            </w:pPr>
            <w:r>
              <w:t>Сельхозналог</w:t>
            </w:r>
          </w:p>
        </w:tc>
        <w:tc>
          <w:tcPr>
            <w:tcW w:w="1206" w:type="dxa"/>
          </w:tcPr>
          <w:p w:rsidR="008B4111" w:rsidRDefault="00862645" w:rsidP="002F2B96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8B4111" w:rsidRPr="00DC4C23" w:rsidRDefault="00862645" w:rsidP="002F2B96">
            <w:pPr>
              <w:spacing w:line="276" w:lineRule="auto"/>
              <w:jc w:val="center"/>
            </w:pPr>
            <w:r>
              <w:t>10,9</w:t>
            </w:r>
          </w:p>
        </w:tc>
        <w:tc>
          <w:tcPr>
            <w:tcW w:w="1701" w:type="dxa"/>
          </w:tcPr>
          <w:p w:rsidR="008B4111" w:rsidRPr="00DC4C23" w:rsidRDefault="00862645" w:rsidP="002F2B96">
            <w:pPr>
              <w:spacing w:line="276" w:lineRule="auto"/>
              <w:jc w:val="center"/>
            </w:pPr>
            <w:r>
              <w:t>+10,9</w:t>
            </w:r>
          </w:p>
        </w:tc>
        <w:tc>
          <w:tcPr>
            <w:tcW w:w="1843" w:type="dxa"/>
          </w:tcPr>
          <w:p w:rsidR="008B4111" w:rsidRPr="00DC4C23" w:rsidRDefault="00847182" w:rsidP="002F2B96">
            <w:pPr>
              <w:spacing w:line="276" w:lineRule="auto"/>
              <w:jc w:val="center"/>
            </w:pPr>
            <w:r>
              <w:t>-</w:t>
            </w:r>
          </w:p>
        </w:tc>
      </w:tr>
      <w:tr w:rsidR="008B4111" w:rsidRPr="002A03C1" w:rsidTr="002F2B96">
        <w:trPr>
          <w:trHeight w:val="569"/>
        </w:trPr>
        <w:tc>
          <w:tcPr>
            <w:tcW w:w="3256" w:type="dxa"/>
          </w:tcPr>
          <w:p w:rsidR="008B4111" w:rsidRPr="00DC4C23" w:rsidRDefault="008B4111" w:rsidP="002F2B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:rsidR="008B4111" w:rsidRPr="008365A2" w:rsidRDefault="0022160A" w:rsidP="002F2B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2 312,2</w:t>
            </w:r>
          </w:p>
        </w:tc>
        <w:tc>
          <w:tcPr>
            <w:tcW w:w="1275" w:type="dxa"/>
          </w:tcPr>
          <w:p w:rsidR="008B4111" w:rsidRPr="008365A2" w:rsidRDefault="0022160A" w:rsidP="002F2B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2 089,3</w:t>
            </w:r>
          </w:p>
        </w:tc>
        <w:tc>
          <w:tcPr>
            <w:tcW w:w="1701" w:type="dxa"/>
          </w:tcPr>
          <w:p w:rsidR="008B4111" w:rsidRPr="008365A2" w:rsidRDefault="0022160A" w:rsidP="002F2B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-222,9</w:t>
            </w:r>
          </w:p>
        </w:tc>
        <w:tc>
          <w:tcPr>
            <w:tcW w:w="1843" w:type="dxa"/>
          </w:tcPr>
          <w:p w:rsidR="008B4111" w:rsidRPr="008365A2" w:rsidRDefault="0022160A" w:rsidP="002F2B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9,6</w:t>
            </w:r>
          </w:p>
        </w:tc>
      </w:tr>
    </w:tbl>
    <w:p w:rsidR="00CC37ED" w:rsidRDefault="00CC37ED" w:rsidP="008B41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886" w:rsidRDefault="00DA1886" w:rsidP="00CC37ED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DA1886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5C4D3E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</w:t>
      </w:r>
      <w:r w:rsidR="005C4D3E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CC37E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исполнение по безвозмездным поступлениям составило </w:t>
      </w:r>
      <w:r w:rsidR="005C4D3E">
        <w:rPr>
          <w:rFonts w:ascii="Times New Roman" w:hAnsi="Times New Roman" w:cs="Times New Roman"/>
          <w:sz w:val="28"/>
          <w:szCs w:val="28"/>
          <w:lang w:eastAsia="ru-RU"/>
        </w:rPr>
        <w:t>27 563,7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5C4D3E">
        <w:rPr>
          <w:rFonts w:ascii="Times New Roman" w:hAnsi="Times New Roman" w:cs="Times New Roman"/>
          <w:sz w:val="28"/>
          <w:szCs w:val="28"/>
          <w:lang w:eastAsia="ru-RU"/>
        </w:rPr>
        <w:t>48,6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% к уточненному годовому плану. </w:t>
      </w:r>
    </w:p>
    <w:p w:rsidR="00DA1886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структуры безвозмездных поступлений в бюджет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5C4D3E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</w:t>
      </w:r>
      <w:r w:rsidR="005C4D3E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2F654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приведен в таблице №4:                             </w:t>
      </w:r>
    </w:p>
    <w:p w:rsidR="00DA1886" w:rsidRPr="009A63BB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A1886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2055"/>
        <w:gridCol w:w="2803"/>
        <w:gridCol w:w="1842"/>
      </w:tblGrid>
      <w:tr w:rsidR="00DA1886" w:rsidRPr="0048122E" w:rsidTr="000462DB">
        <w:trPr>
          <w:trHeight w:val="627"/>
          <w:tblHeader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Наименование</w:t>
            </w:r>
          </w:p>
          <w:p w:rsidR="00DA1886" w:rsidRPr="0048122E" w:rsidRDefault="00DA1886" w:rsidP="00DA1886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бюджет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2F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</w:t>
            </w:r>
            <w:r w:rsidR="005C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</w:t>
            </w:r>
            <w:r w:rsidR="002F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DA1886" w:rsidRPr="0048122E" w:rsidRDefault="00DA1886" w:rsidP="00DA1886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(гр. 3: </w:t>
            </w:r>
            <w:proofErr w:type="spellStart"/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гр</w:t>
            </w:r>
            <w:proofErr w:type="spellEnd"/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.2),</w:t>
            </w:r>
          </w:p>
          <w:p w:rsidR="00DA1886" w:rsidRPr="0048122E" w:rsidRDefault="00DA1886" w:rsidP="00DA1886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%.</w:t>
            </w:r>
          </w:p>
        </w:tc>
      </w:tr>
      <w:tr w:rsidR="00DA1886" w:rsidRPr="0048122E" w:rsidTr="000462DB">
        <w:trPr>
          <w:trHeight w:val="442"/>
          <w:tblHeader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2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6" w:rsidRPr="0048122E" w:rsidRDefault="00DA1886" w:rsidP="00DA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6" w:rsidRPr="0048122E" w:rsidRDefault="00DA1886" w:rsidP="00DA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1131E" w:rsidRPr="0048122E" w:rsidTr="0016629A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1E" w:rsidRPr="004F08BC" w:rsidRDefault="0061131E" w:rsidP="006113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31E" w:rsidRPr="0048122E" w:rsidRDefault="0061131E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5 164,8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31E" w:rsidRPr="0048122E" w:rsidRDefault="004E2ADA" w:rsidP="0061131E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2 582,4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31E" w:rsidRPr="0048122E" w:rsidRDefault="004E2ADA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50</w:t>
            </w:r>
          </w:p>
        </w:tc>
      </w:tr>
      <w:tr w:rsidR="0061131E" w:rsidRPr="0048122E" w:rsidTr="0061131E">
        <w:trPr>
          <w:trHeight w:val="54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1E" w:rsidRPr="004F08BC" w:rsidRDefault="0061131E" w:rsidP="006113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31E" w:rsidRPr="0048122E" w:rsidRDefault="0061131E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308,3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31E" w:rsidRPr="0048122E" w:rsidRDefault="004E2ADA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31E" w:rsidRPr="0048122E" w:rsidRDefault="004E2ADA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49,5</w:t>
            </w:r>
          </w:p>
        </w:tc>
      </w:tr>
      <w:tr w:rsidR="00DA1886" w:rsidRPr="0048122E" w:rsidTr="0016629A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886" w:rsidRPr="0048122E" w:rsidRDefault="004E2ADA" w:rsidP="00DA1886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51 196,8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886" w:rsidRPr="0048122E" w:rsidRDefault="004E2ADA" w:rsidP="00DA1886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24 828,8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886" w:rsidRPr="0048122E" w:rsidRDefault="004E2ADA" w:rsidP="00DA1886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48,5</w:t>
            </w:r>
          </w:p>
        </w:tc>
      </w:tr>
      <w:tr w:rsidR="00DA1886" w:rsidRPr="0048122E" w:rsidTr="00E46DB0">
        <w:trPr>
          <w:trHeight w:val="52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6" w:rsidRPr="0048122E" w:rsidRDefault="00DA1886" w:rsidP="00DA188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lastRenderedPageBreak/>
              <w:t>Всего</w:t>
            </w:r>
          </w:p>
          <w:p w:rsidR="00DA1886" w:rsidRPr="0048122E" w:rsidRDefault="00DA1886" w:rsidP="00DA188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886" w:rsidRPr="0048122E" w:rsidRDefault="002F654D" w:rsidP="004E2ADA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56</w:t>
            </w:r>
            <w:r w:rsidR="004E2ADA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 669,9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886" w:rsidRPr="0048122E" w:rsidRDefault="004E2ADA" w:rsidP="00DA1886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27 563,7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886" w:rsidRPr="0048122E" w:rsidRDefault="004E2ADA" w:rsidP="00DA1886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48,6</w:t>
            </w:r>
          </w:p>
        </w:tc>
      </w:tr>
    </w:tbl>
    <w:p w:rsidR="00E46DB0" w:rsidRDefault="00DA1886" w:rsidP="0016629A">
      <w:pPr>
        <w:pStyle w:val="ab"/>
        <w:jc w:val="both"/>
        <w:rPr>
          <w:lang w:eastAsia="ru-RU"/>
        </w:rPr>
      </w:pPr>
      <w:r>
        <w:rPr>
          <w:lang w:eastAsia="ru-RU"/>
        </w:rPr>
        <w:t xml:space="preserve">      </w:t>
      </w:r>
    </w:p>
    <w:p w:rsidR="00DA1886" w:rsidRPr="0016629A" w:rsidRDefault="00DA1886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66E">
        <w:rPr>
          <w:lang w:eastAsia="ru-RU"/>
        </w:rPr>
        <w:t xml:space="preserve"> </w:t>
      </w:r>
      <w:r w:rsidR="004E2ADA">
        <w:rPr>
          <w:lang w:eastAsia="ru-RU"/>
        </w:rPr>
        <w:t xml:space="preserve">        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объеме доходов бюджета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доля безвозмездных поступлений за </w:t>
      </w:r>
      <w:r w:rsidR="004E2ADA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</w:t>
      </w:r>
      <w:r w:rsidR="004E2ADA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E134B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составила </w:t>
      </w:r>
      <w:r w:rsidR="004E2ADA">
        <w:rPr>
          <w:rFonts w:ascii="Times New Roman" w:hAnsi="Times New Roman" w:cs="Times New Roman"/>
          <w:sz w:val="28"/>
          <w:szCs w:val="28"/>
          <w:lang w:eastAsia="ru-RU"/>
        </w:rPr>
        <w:t>93,1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  <w:r w:rsidR="004E2AD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оступление в текущем году межбюджетных трансфертов из бюджета МО Чернский район </w:t>
      </w:r>
      <w:r w:rsidR="004E2ADA">
        <w:rPr>
          <w:rFonts w:ascii="Times New Roman" w:hAnsi="Times New Roman" w:cs="Times New Roman"/>
          <w:sz w:val="28"/>
          <w:szCs w:val="28"/>
          <w:lang w:eastAsia="ru-RU"/>
        </w:rPr>
        <w:t>составило 24 828,8 тыс. рублей или 48,5%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2ADA" w:rsidRPr="0016629A">
        <w:rPr>
          <w:rFonts w:ascii="Times New Roman" w:hAnsi="Times New Roman" w:cs="Times New Roman"/>
          <w:sz w:val="28"/>
          <w:szCs w:val="28"/>
          <w:lang w:eastAsia="ru-RU"/>
        </w:rPr>
        <w:t>к уточненному годовому плану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A1886" w:rsidRPr="0099766E" w:rsidRDefault="00DA1886" w:rsidP="00DA1886">
      <w:pPr>
        <w:widowControl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u w:val="thick"/>
          <w:lang w:eastAsia="ru-RU"/>
        </w:rPr>
      </w:pPr>
    </w:p>
    <w:p w:rsidR="00DA1886" w:rsidRPr="0016629A" w:rsidRDefault="00DA1886" w:rsidP="0016629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b/>
          <w:sz w:val="28"/>
          <w:szCs w:val="28"/>
          <w:lang w:eastAsia="ru-RU"/>
        </w:rPr>
        <w:t>Расходы бюджета муниципального образования</w:t>
      </w:r>
    </w:p>
    <w:p w:rsidR="00404135" w:rsidRDefault="003E5B5D" w:rsidP="0040413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29A">
        <w:rPr>
          <w:rFonts w:ascii="Times New Roman" w:hAnsi="Times New Roman" w:cs="Times New Roman"/>
          <w:b/>
          <w:sz w:val="28"/>
          <w:szCs w:val="28"/>
        </w:rPr>
        <w:t>Тургеневское</w:t>
      </w:r>
    </w:p>
    <w:p w:rsidR="00DA1886" w:rsidRPr="00404135" w:rsidRDefault="00404135" w:rsidP="00404135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DA1886" w:rsidRPr="00514F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BC27AD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</w:t>
      </w:r>
      <w:r w:rsidR="00BC27AD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4C2CC1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DA1886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DA1886" w:rsidRPr="00514F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МО </w:t>
      </w:r>
      <w:r w:rsidR="003E5B5D">
        <w:rPr>
          <w:rFonts w:ascii="Times New Roman" w:hAnsi="Times New Roman" w:cs="Times New Roman"/>
          <w:sz w:val="28"/>
          <w:szCs w:val="28"/>
        </w:rPr>
        <w:t>Тургеневское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исполнен в сумме </w:t>
      </w:r>
      <w:r w:rsidR="00BC27AD">
        <w:rPr>
          <w:rFonts w:ascii="Times New Roman" w:eastAsia="Times New Roman" w:hAnsi="Times New Roman" w:cs="Times New Roman"/>
          <w:sz w:val="28"/>
          <w:szCs w:val="28"/>
          <w:lang w:eastAsia="ru-RU"/>
        </w:rPr>
        <w:t>29 983,9</w:t>
      </w:r>
      <w:r w:rsidR="0043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на </w:t>
      </w:r>
      <w:r w:rsidR="00BC27AD">
        <w:rPr>
          <w:rFonts w:ascii="Times New Roman" w:eastAsia="Times New Roman" w:hAnsi="Times New Roman" w:cs="Times New Roman"/>
          <w:sz w:val="28"/>
          <w:szCs w:val="28"/>
          <w:lang w:eastAsia="ru-RU"/>
        </w:rPr>
        <w:t>46,2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 годовому плану.</w:t>
      </w:r>
    </w:p>
    <w:p w:rsidR="00DA1886" w:rsidRPr="00514F24" w:rsidRDefault="00DA1886" w:rsidP="00DA1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Наибольший удельный вес в структуре расходов бюджета за </w:t>
      </w:r>
      <w:r w:rsidR="00BC27AD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</w:t>
      </w:r>
      <w:r w:rsidR="00BC27AD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435895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расходы по следующим разделам: «Общегосударственные расходы»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32,0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«Культура и кинематография»-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32,1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%; «Жилищно-коммунальное хозяйство»-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23,7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1886" w:rsidRDefault="00DA1886" w:rsidP="00DA18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фактического исполнения   бюджета МО </w:t>
      </w:r>
      <w:r w:rsidR="003E5B5D"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B37AA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3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расходной части составлен согласно разделов бюджетной классификации Российской Федерации представлен в следующей таблице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</w:t>
      </w:r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886" w:rsidRPr="009A63BB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DA1886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32"/>
        <w:gridCol w:w="1291"/>
        <w:gridCol w:w="1134"/>
        <w:gridCol w:w="1134"/>
        <w:gridCol w:w="1275"/>
        <w:gridCol w:w="1418"/>
        <w:gridCol w:w="1496"/>
      </w:tblGrid>
      <w:tr w:rsidR="00DA1886" w:rsidRPr="0048122E" w:rsidTr="00977CC8">
        <w:trPr>
          <w:trHeight w:val="432"/>
          <w:tblHeader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 Наименование раздела</w:t>
            </w:r>
          </w:p>
          <w:p w:rsidR="00DA1886" w:rsidRPr="0048122E" w:rsidRDefault="00DA1886" w:rsidP="00DA18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Уточненный план на 202</w:t>
            </w:r>
            <w:r w:rsidR="004358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г.</w:t>
            </w:r>
          </w:p>
          <w:p w:rsidR="00DA1886" w:rsidRPr="0048122E" w:rsidRDefault="00DA1886" w:rsidP="00DA18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% исполнения к годовым</w:t>
            </w:r>
          </w:p>
          <w:p w:rsidR="00DA1886" w:rsidRPr="0048122E" w:rsidRDefault="00DA1886" w:rsidP="00DA1886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бюджетным назначениям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B37AA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Удельный вес в о</w:t>
            </w:r>
            <w:r w:rsidR="00DB37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бщем объеме расходов за 1 полугодие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 202</w:t>
            </w:r>
            <w:r w:rsidR="004358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35895" w:rsidRPr="0048122E" w:rsidTr="0061131E">
        <w:trPr>
          <w:trHeight w:val="650"/>
          <w:tblHeader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95" w:rsidRPr="0048122E" w:rsidRDefault="00435895" w:rsidP="004358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1 </w:t>
            </w:r>
            <w:r w:rsidR="00DB37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полугодие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2022 года </w:t>
            </w:r>
          </w:p>
          <w:p w:rsidR="00435895" w:rsidRPr="0048122E" w:rsidRDefault="00435895" w:rsidP="004358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95" w:rsidRPr="0048122E" w:rsidRDefault="00435895" w:rsidP="004358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1 </w:t>
            </w:r>
            <w:r w:rsidR="00DB37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полугодие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года </w:t>
            </w:r>
          </w:p>
          <w:p w:rsidR="00435895" w:rsidRPr="0048122E" w:rsidRDefault="00435895" w:rsidP="004358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95" w:rsidRPr="0048122E" w:rsidRDefault="00435895" w:rsidP="0043589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Отклонения</w:t>
            </w:r>
          </w:p>
          <w:p w:rsidR="00435895" w:rsidRPr="0048122E" w:rsidRDefault="00435895" w:rsidP="0043589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(+,-)</w:t>
            </w:r>
          </w:p>
          <w:p w:rsidR="00435895" w:rsidRPr="0048122E" w:rsidRDefault="00435895" w:rsidP="0043589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</w:tr>
      <w:tr w:rsidR="00435895" w:rsidRPr="0048122E" w:rsidTr="00B539DD">
        <w:trPr>
          <w:trHeight w:val="50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16" w:rsidRDefault="00621916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35895" w:rsidRPr="0048122E" w:rsidRDefault="00435895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435895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435895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435895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6" w:rsidRDefault="00621916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5895" w:rsidRPr="0048122E" w:rsidRDefault="00435895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435895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6" w:rsidRDefault="00621916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5895" w:rsidRPr="0048122E" w:rsidRDefault="00435895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35895" w:rsidRPr="0048122E" w:rsidTr="00977CC8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0100 «Общегосударственные вопросы»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7 357,3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2 806,5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</w:tr>
      <w:tr w:rsidR="00435895" w:rsidRPr="0048122E" w:rsidTr="00977CC8">
        <w:trPr>
          <w:trHeight w:val="341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0200 «Национальная оборона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64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35895" w:rsidRPr="0048122E" w:rsidTr="00977CC8">
        <w:trPr>
          <w:trHeight w:val="99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0300«Национальная безопасность и правоохранительная деятельность»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895" w:rsidRPr="0048122E" w:rsidTr="00977CC8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0400 «Национальная экономика»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46 377,0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7 312,6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64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22 785,4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+15 472,8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435895" w:rsidRPr="0048122E" w:rsidTr="00977CC8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0500 «Жилищно-коммунальное  хозяйство»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4 516,8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3 135,9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-1 493,6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435895" w:rsidRPr="0048122E" w:rsidTr="00977CC8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0800 «Культура и кинематография»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6 068,6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2 568,8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0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435895" w:rsidRPr="0048122E" w:rsidTr="00977CC8">
        <w:trPr>
          <w:trHeight w:val="617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95" w:rsidRPr="0048122E" w:rsidRDefault="00435895" w:rsidP="0043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1100 «Физическая культура и спорт»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895" w:rsidRPr="0048122E" w:rsidTr="00977CC8">
        <w:trPr>
          <w:trHeight w:val="617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5" w:rsidRPr="0048122E" w:rsidRDefault="00435895" w:rsidP="0043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1000 Социальная политика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35895" w:rsidRPr="0048122E" w:rsidTr="00BB665E">
        <w:trPr>
          <w:trHeight w:val="376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95" w:rsidRPr="0048122E" w:rsidRDefault="00435895" w:rsidP="0043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16 066,5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29 983,9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+13 917,4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:rsidR="00DA1886" w:rsidRPr="00C00A4D" w:rsidRDefault="00DA1886" w:rsidP="00DA1886">
      <w:pPr>
        <w:spacing w:after="0" w:line="276" w:lineRule="auto"/>
        <w:ind w:left="-57" w:right="-85" w:hanging="28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C00A4D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</w:p>
    <w:p w:rsidR="00BB665E" w:rsidRDefault="00DA1886" w:rsidP="00B66EEF">
      <w:pPr>
        <w:pStyle w:val="ab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F31395">
        <w:rPr>
          <w:lang w:eastAsia="ru-RU"/>
        </w:rPr>
        <w:t xml:space="preserve">   </w:t>
      </w:r>
      <w:r w:rsidR="0074047D">
        <w:rPr>
          <w:lang w:eastAsia="ru-RU"/>
        </w:rPr>
        <w:t xml:space="preserve"> </w:t>
      </w:r>
    </w:p>
    <w:p w:rsidR="00A7027B" w:rsidRDefault="002F2B96" w:rsidP="00B66EE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800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E46DB0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анализа расходов бюджета муниципального образования выявлено исполнение </w:t>
      </w:r>
      <w:r w:rsidR="00B66EEF" w:rsidRPr="00E46DB0">
        <w:rPr>
          <w:rFonts w:ascii="Times New Roman" w:hAnsi="Times New Roman" w:cs="Times New Roman"/>
          <w:sz w:val="28"/>
          <w:szCs w:val="28"/>
          <w:lang w:eastAsia="ru-RU"/>
        </w:rPr>
        <w:t xml:space="preserve">менее </w:t>
      </w:r>
      <w:r w:rsidR="00A7027B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="000800A8">
        <w:rPr>
          <w:rFonts w:ascii="Times New Roman" w:hAnsi="Times New Roman" w:cs="Times New Roman"/>
          <w:sz w:val="28"/>
          <w:szCs w:val="28"/>
          <w:lang w:eastAsia="ru-RU"/>
        </w:rPr>
        <w:t>%,</w:t>
      </w:r>
      <w:r w:rsidR="00B66EEF" w:rsidRPr="00E46DB0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A7027B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B66EEF" w:rsidRPr="00E46DB0">
        <w:rPr>
          <w:rFonts w:ascii="Times New Roman" w:hAnsi="Times New Roman" w:cs="Times New Roman"/>
          <w:sz w:val="28"/>
          <w:szCs w:val="28"/>
          <w:lang w:eastAsia="ru-RU"/>
        </w:rPr>
        <w:t xml:space="preserve">разделам </w:t>
      </w:r>
      <w:r w:rsidR="00E46DB0">
        <w:rPr>
          <w:rFonts w:ascii="Times New Roman" w:hAnsi="Times New Roman" w:cs="Times New Roman"/>
          <w:sz w:val="28"/>
          <w:szCs w:val="28"/>
          <w:lang w:eastAsia="ru-RU"/>
        </w:rPr>
        <w:t xml:space="preserve">расходной части бюджета </w:t>
      </w:r>
      <w:r w:rsidR="00E46DB0"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E46DB0"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="00E46DB0"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7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E4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E46DB0"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702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027B" w:rsidRDefault="00A7027B" w:rsidP="00B66EE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-«Общегосударственные расходы» исполнение 38,1%, при годовом плане 7 357,3 тыс. рублей, исполнено 2 806,5 тыс. рублей;</w:t>
      </w:r>
    </w:p>
    <w:p w:rsidR="00A7027B" w:rsidRDefault="00A7027B" w:rsidP="00A7027B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-«Национальная оборона» исполнение 36,8%, при годовом плане 308,4 тыс. рублей, исполнено 113,5 тыс. рублей;</w:t>
      </w:r>
    </w:p>
    <w:p w:rsidR="00A7027B" w:rsidRDefault="00A7027B" w:rsidP="00A7027B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-«Национальная безопасность и правоохранительная деятельность» исполнение 0,0%, при годовом плане 40,0 тыс. рублей, исполнено 0,0 тыс. рублей;</w:t>
      </w:r>
    </w:p>
    <w:p w:rsidR="00A7027B" w:rsidRDefault="00A7027B" w:rsidP="00A7027B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-«Жилищно-коммунальное хозяйство» исполнение 36,4%, при годовом плане 4 516,8 тыс. рублей, исполнено 1 642,3 тыс. рублей;</w:t>
      </w:r>
    </w:p>
    <w:p w:rsidR="005F4177" w:rsidRDefault="005F4177" w:rsidP="005F4177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-«Физическая культура и спорт» исполнение 0%, при годовом плане 10,0 тыс. рублей, исполнено 0,0 тыс. рублей.</w:t>
      </w:r>
    </w:p>
    <w:p w:rsidR="004E12D1" w:rsidRPr="00B66EEF" w:rsidRDefault="005F4177" w:rsidP="00B66EE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66E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00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FBD" w:rsidRPr="000800A8">
        <w:rPr>
          <w:rFonts w:ascii="Times New Roman" w:hAnsi="Times New Roman" w:cs="Times New Roman"/>
          <w:sz w:val="28"/>
          <w:szCs w:val="28"/>
          <w:lang w:eastAsia="ru-RU"/>
        </w:rPr>
        <w:t>Муниципальные программ</w:t>
      </w:r>
      <w:r w:rsidR="00B66EEF" w:rsidRPr="000800A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04FBD" w:rsidRPr="000800A8">
        <w:rPr>
          <w:rFonts w:ascii="Times New Roman" w:hAnsi="Times New Roman" w:cs="Times New Roman"/>
          <w:sz w:val="28"/>
          <w:szCs w:val="28"/>
          <w:lang w:eastAsia="ru-RU"/>
        </w:rPr>
        <w:t xml:space="preserve"> освоены на </w:t>
      </w:r>
      <w:r w:rsidR="000800A8">
        <w:rPr>
          <w:rFonts w:ascii="Times New Roman" w:hAnsi="Times New Roman" w:cs="Times New Roman"/>
          <w:sz w:val="28"/>
          <w:szCs w:val="28"/>
          <w:lang w:eastAsia="ru-RU"/>
        </w:rPr>
        <w:t>47,4</w:t>
      </w:r>
      <w:r w:rsidR="00E04FBD" w:rsidRPr="000800A8">
        <w:rPr>
          <w:rFonts w:ascii="Times New Roman" w:hAnsi="Times New Roman" w:cs="Times New Roman"/>
          <w:sz w:val="28"/>
          <w:szCs w:val="28"/>
          <w:lang w:eastAsia="ru-RU"/>
        </w:rPr>
        <w:t xml:space="preserve">%, при годовом плане </w:t>
      </w:r>
      <w:r w:rsidR="00BB0E3B" w:rsidRPr="000800A8">
        <w:rPr>
          <w:rFonts w:ascii="Times New Roman" w:hAnsi="Times New Roman" w:cs="Times New Roman"/>
          <w:sz w:val="28"/>
          <w:szCs w:val="28"/>
          <w:lang w:eastAsia="ru-RU"/>
        </w:rPr>
        <w:t>55 911,7</w:t>
      </w:r>
      <w:r w:rsidR="00E04FBD" w:rsidRPr="000800A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4E12D1" w:rsidRPr="000800A8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E04FBD" w:rsidRPr="000800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5E2C" w:rsidRPr="000800A8">
        <w:rPr>
          <w:rFonts w:ascii="Times New Roman" w:hAnsi="Times New Roman" w:cs="Times New Roman"/>
          <w:sz w:val="28"/>
          <w:szCs w:val="28"/>
          <w:lang w:eastAsia="ru-RU"/>
        </w:rPr>
        <w:t>исполнено</w:t>
      </w:r>
      <w:r w:rsidR="00E04FBD" w:rsidRPr="000800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00A8">
        <w:rPr>
          <w:rFonts w:ascii="Times New Roman" w:hAnsi="Times New Roman" w:cs="Times New Roman"/>
          <w:sz w:val="28"/>
          <w:szCs w:val="28"/>
          <w:lang w:eastAsia="ru-RU"/>
        </w:rPr>
        <w:t>26 477,3</w:t>
      </w:r>
      <w:r w:rsidR="00E04FBD" w:rsidRPr="000800A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4E12D1" w:rsidRPr="000800A8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075AD5" w:rsidRPr="000800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5545" w:rsidRPr="00B66EEF" w:rsidRDefault="00075AD5" w:rsidP="00B66EE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00A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66EEF">
        <w:rPr>
          <w:rFonts w:ascii="Times New Roman" w:hAnsi="Times New Roman" w:cs="Times New Roman"/>
          <w:sz w:val="28"/>
          <w:szCs w:val="28"/>
          <w:lang w:eastAsia="ru-RU"/>
        </w:rPr>
        <w:t>Из 10 муниципальных программ, предусмотренных на исполнение в бюджете муниципального образования</w:t>
      </w:r>
      <w:r w:rsidR="000507C0">
        <w:rPr>
          <w:rFonts w:ascii="Times New Roman" w:hAnsi="Times New Roman" w:cs="Times New Roman"/>
          <w:sz w:val="28"/>
          <w:szCs w:val="28"/>
          <w:lang w:eastAsia="ru-RU"/>
        </w:rPr>
        <w:t xml:space="preserve"> в текущем году</w:t>
      </w:r>
      <w:r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, по </w:t>
      </w:r>
      <w:r w:rsidR="000800A8">
        <w:rPr>
          <w:rFonts w:ascii="Times New Roman" w:hAnsi="Times New Roman" w:cs="Times New Roman"/>
          <w:sz w:val="28"/>
          <w:szCs w:val="28"/>
          <w:lang w:eastAsia="ru-RU"/>
        </w:rPr>
        <w:t>четырем</w:t>
      </w:r>
      <w:r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 из них средства не расходовались в том числе:</w:t>
      </w:r>
    </w:p>
    <w:p w:rsidR="00515545" w:rsidRPr="00B66EEF" w:rsidRDefault="00515545" w:rsidP="00B66EE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EE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«Энергоэффективность в МО</w:t>
      </w:r>
      <w:r w:rsidR="00075AD5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Тургеневское Чернского района» годовой план -20,0</w:t>
      </w:r>
      <w:r w:rsidR="00977CC8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5AD5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977CC8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5AD5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</w:t>
      </w:r>
      <w:r w:rsidR="004E12D1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лей</w:t>
      </w:r>
      <w:r w:rsidR="00075AD5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6EEF" w:rsidRPr="002B06DB" w:rsidRDefault="00515545" w:rsidP="002B06DB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AD5">
        <w:rPr>
          <w:lang w:eastAsia="ru-RU"/>
        </w:rPr>
        <w:t xml:space="preserve"> 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-«Развитие </w:t>
      </w:r>
      <w:r w:rsidR="004E12D1" w:rsidRPr="002B06DB">
        <w:rPr>
          <w:rFonts w:ascii="Times New Roman" w:hAnsi="Times New Roman" w:cs="Times New Roman"/>
          <w:sz w:val="28"/>
          <w:szCs w:val="28"/>
          <w:lang w:eastAsia="ru-RU"/>
        </w:rPr>
        <w:t>физической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культуры, спорта и повышение эффективности реализации молодежной политики в МО Тургеневское Чернского</w:t>
      </w:r>
      <w:r w:rsidR="00977CC8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>района»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>годовой план - 1</w:t>
      </w:r>
      <w:r w:rsidR="004E12D1" w:rsidRPr="002B06D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>,0 тыс. руб</w:t>
      </w:r>
      <w:r w:rsidR="004E12D1" w:rsidRPr="002B06DB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715C31" w:rsidRPr="002B06D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075AD5"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B0E3B" w:rsidRDefault="00B66EEF" w:rsidP="002B06D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>- «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>Управление муниципальным имуществом и земельными ресурсами</w:t>
      </w: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19F0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МО Тургеневское Чернского района»- </w:t>
      </w:r>
      <w:r w:rsidR="00BB0E3B"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="00CB19F0" w:rsidRPr="002B06DB">
        <w:rPr>
          <w:rFonts w:ascii="Times New Roman" w:hAnsi="Times New Roman" w:cs="Times New Roman"/>
          <w:sz w:val="28"/>
          <w:szCs w:val="28"/>
          <w:lang w:eastAsia="ru-RU"/>
        </w:rPr>
        <w:t>0,0 тыс. рублей;</w:t>
      </w:r>
    </w:p>
    <w:p w:rsidR="00515545" w:rsidRPr="002B06DB" w:rsidRDefault="00515545" w:rsidP="002B06D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>«Защита населения и территорий от чрезвычайных ситуаций МО</w:t>
      </w:r>
      <w:r w:rsidR="00715C31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Тургеневское Чернского района» годовой план 40,0</w:t>
      </w:r>
      <w:r w:rsidR="00977CC8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5C31" w:rsidRPr="002B06DB">
        <w:rPr>
          <w:rFonts w:ascii="Times New Roman" w:hAnsi="Times New Roman" w:cs="Times New Roman"/>
          <w:sz w:val="28"/>
          <w:szCs w:val="28"/>
          <w:lang w:eastAsia="ru-RU"/>
        </w:rPr>
        <w:t>тыс.</w:t>
      </w:r>
      <w:r w:rsidR="00977CC8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5C31" w:rsidRPr="002B06DB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r w:rsidR="004E12D1" w:rsidRPr="002B06DB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715C31" w:rsidRPr="002B06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5736" w:rsidRPr="002B06DB" w:rsidRDefault="00385736" w:rsidP="000800A8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515545" w:rsidRDefault="00515545" w:rsidP="004954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0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Источники финансирования дефицита бюджета муниципального образования Тургеневское</w:t>
      </w:r>
    </w:p>
    <w:p w:rsidR="00FE1E87" w:rsidRDefault="00FE1E87" w:rsidP="00FE1E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E87" w:rsidRPr="002A03C1" w:rsidRDefault="00FE1E87" w:rsidP="00FE1E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Решением Собрания депутатов МО Тургеневское от </w:t>
      </w:r>
      <w:r w:rsidRPr="00857F98">
        <w:rPr>
          <w:rFonts w:ascii="Times New Roman" w:eastAsia="Calibri" w:hAnsi="Times New Roman" w:cs="Times New Roman"/>
          <w:sz w:val="28"/>
          <w:szCs w:val="28"/>
        </w:rPr>
        <w:t>2</w:t>
      </w:r>
      <w:r w:rsidR="00604217">
        <w:rPr>
          <w:rFonts w:ascii="Times New Roman" w:eastAsia="Calibri" w:hAnsi="Times New Roman" w:cs="Times New Roman"/>
          <w:sz w:val="28"/>
          <w:szCs w:val="28"/>
        </w:rPr>
        <w:t>8</w:t>
      </w:r>
      <w:r w:rsidRPr="00857F98">
        <w:rPr>
          <w:rFonts w:ascii="Times New Roman" w:eastAsia="Calibri" w:hAnsi="Times New Roman" w:cs="Times New Roman"/>
          <w:sz w:val="28"/>
          <w:szCs w:val="28"/>
        </w:rPr>
        <w:t>.0</w:t>
      </w:r>
      <w:r w:rsidR="00604217">
        <w:rPr>
          <w:rFonts w:ascii="Times New Roman" w:eastAsia="Calibri" w:hAnsi="Times New Roman" w:cs="Times New Roman"/>
          <w:sz w:val="28"/>
          <w:szCs w:val="28"/>
        </w:rPr>
        <w:t>6</w:t>
      </w:r>
      <w:r w:rsidRPr="00857F98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 №7</w:t>
      </w:r>
      <w:r w:rsidR="00604217">
        <w:rPr>
          <w:rFonts w:ascii="Times New Roman" w:eastAsia="Calibri" w:hAnsi="Times New Roman" w:cs="Times New Roman"/>
          <w:sz w:val="28"/>
          <w:szCs w:val="28"/>
        </w:rPr>
        <w:t>6-200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Тургеневское Чернского района от 27.12.2022 №65-173 «О бюджете МО Тургеневское Чернского района на 2023 год и плановый период 2024 и 2025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размер дефицит</w:t>
      </w:r>
      <w:r w:rsidR="002730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бюджета поселения в сумме 750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="0027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покрывается за счёт остатков бюджетных средс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тв, образовавшихся на 01.01.2023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что не противоречит статье 92.1 Бюджетного кодекса РФ.</w:t>
      </w:r>
    </w:p>
    <w:p w:rsidR="00515545" w:rsidRPr="003122C5" w:rsidRDefault="00FE1E87" w:rsidP="003122C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 Тургеневское Чернского района от 2</w:t>
      </w:r>
      <w:r w:rsidR="006042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21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№</w:t>
      </w:r>
      <w:r w:rsidR="00604217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отчета об исполнении бюджета муниципального образования Тургеневское Чернского района за </w:t>
      </w:r>
      <w:r w:rsidR="0045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</w:t>
      </w:r>
      <w:r w:rsidR="007337EC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37EC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 с </w:t>
      </w:r>
      <w:r w:rsidR="00CC3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="007337EC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9E8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457C6E">
        <w:rPr>
          <w:rFonts w:ascii="Times New Roman" w:eastAsia="Times New Roman" w:hAnsi="Times New Roman" w:cs="Times New Roman"/>
          <w:sz w:val="28"/>
          <w:szCs w:val="28"/>
          <w:lang w:eastAsia="ru-RU"/>
        </w:rPr>
        <w:t>392,4</w:t>
      </w:r>
      <w:r w:rsidR="007337EC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D5445E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5545" w:rsidRPr="002A03C1" w:rsidRDefault="007579E8" w:rsidP="004467C7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источников финансирования дефи</w:t>
      </w:r>
      <w:r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 бюджета в соответствии с предо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ставленным отчётом за </w:t>
      </w:r>
      <w:r w:rsidR="0045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E1E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исполнение составило: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15545" w:rsidRPr="002A03C1" w:rsidTr="004241E1">
        <w:trPr>
          <w:trHeight w:val="663"/>
        </w:trPr>
        <w:tc>
          <w:tcPr>
            <w:tcW w:w="3115" w:type="dxa"/>
          </w:tcPr>
          <w:p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Наименование показателя</w:t>
            </w:r>
          </w:p>
        </w:tc>
        <w:tc>
          <w:tcPr>
            <w:tcW w:w="3115" w:type="dxa"/>
          </w:tcPr>
          <w:p w:rsidR="00515545" w:rsidRPr="004467C7" w:rsidRDefault="007337EC" w:rsidP="00FE1E87">
            <w:pPr>
              <w:spacing w:line="276" w:lineRule="auto"/>
              <w:jc w:val="both"/>
            </w:pPr>
            <w:r w:rsidRPr="004467C7">
              <w:t>Утверждённый план 20</w:t>
            </w:r>
            <w:r w:rsidR="00D5445E" w:rsidRPr="004467C7">
              <w:t>2</w:t>
            </w:r>
            <w:r w:rsidR="00FE1E87">
              <w:t>3</w:t>
            </w:r>
            <w:r w:rsidR="00515545" w:rsidRPr="004467C7">
              <w:t xml:space="preserve"> года с учётом уточнения (тыс.руб.)</w:t>
            </w:r>
          </w:p>
        </w:tc>
        <w:tc>
          <w:tcPr>
            <w:tcW w:w="3115" w:type="dxa"/>
          </w:tcPr>
          <w:p w:rsidR="00515545" w:rsidRPr="004467C7" w:rsidRDefault="00515545" w:rsidP="00457C6E">
            <w:pPr>
              <w:spacing w:line="276" w:lineRule="auto"/>
              <w:jc w:val="both"/>
            </w:pPr>
            <w:r w:rsidRPr="004467C7">
              <w:t>Исполнено за</w:t>
            </w:r>
            <w:r w:rsidR="007337EC" w:rsidRPr="004467C7">
              <w:t xml:space="preserve"> </w:t>
            </w:r>
            <w:r w:rsidR="00D5445E" w:rsidRPr="004467C7">
              <w:t xml:space="preserve">1 </w:t>
            </w:r>
            <w:r w:rsidR="00457C6E">
              <w:t>полугодие</w:t>
            </w:r>
            <w:r w:rsidR="00D5445E" w:rsidRPr="004467C7">
              <w:t xml:space="preserve"> 202</w:t>
            </w:r>
            <w:r w:rsidR="00FE1E87">
              <w:t>3</w:t>
            </w:r>
            <w:r w:rsidRPr="004467C7">
              <w:t xml:space="preserve"> года.</w:t>
            </w:r>
            <w:r w:rsidR="003122C5" w:rsidRPr="004467C7">
              <w:t xml:space="preserve"> </w:t>
            </w:r>
            <w:r w:rsidRPr="004467C7">
              <w:t xml:space="preserve"> (тыс.руб.)</w:t>
            </w:r>
          </w:p>
        </w:tc>
      </w:tr>
      <w:tr w:rsidR="00515545" w:rsidRPr="002A03C1" w:rsidTr="00C45B6C">
        <w:tc>
          <w:tcPr>
            <w:tcW w:w="3115" w:type="dxa"/>
          </w:tcPr>
          <w:p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Источники внутреннего финансирования дефицита бюджета</w:t>
            </w:r>
          </w:p>
        </w:tc>
        <w:tc>
          <w:tcPr>
            <w:tcW w:w="3115" w:type="dxa"/>
          </w:tcPr>
          <w:p w:rsidR="00515545" w:rsidRPr="004467C7" w:rsidRDefault="00FE1E87" w:rsidP="00D5445E">
            <w:pPr>
              <w:spacing w:line="276" w:lineRule="auto"/>
              <w:jc w:val="center"/>
            </w:pPr>
            <w:r>
              <w:t>75</w:t>
            </w:r>
            <w:r w:rsidR="00B65C26" w:rsidRPr="004467C7">
              <w:t>0,0</w:t>
            </w:r>
          </w:p>
        </w:tc>
        <w:tc>
          <w:tcPr>
            <w:tcW w:w="3115" w:type="dxa"/>
          </w:tcPr>
          <w:p w:rsidR="00515545" w:rsidRPr="004467C7" w:rsidRDefault="00457C6E" w:rsidP="00FE1E87">
            <w:pPr>
              <w:spacing w:line="276" w:lineRule="auto"/>
              <w:jc w:val="center"/>
            </w:pPr>
            <w:r>
              <w:t>392,4</w:t>
            </w:r>
          </w:p>
        </w:tc>
      </w:tr>
      <w:tr w:rsidR="00515545" w:rsidRPr="002A03C1" w:rsidTr="00C45B6C">
        <w:tc>
          <w:tcPr>
            <w:tcW w:w="3115" w:type="dxa"/>
          </w:tcPr>
          <w:p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Кредиты кредитной организаций</w:t>
            </w:r>
          </w:p>
        </w:tc>
        <w:tc>
          <w:tcPr>
            <w:tcW w:w="3115" w:type="dxa"/>
          </w:tcPr>
          <w:p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  <w:tc>
          <w:tcPr>
            <w:tcW w:w="3115" w:type="dxa"/>
          </w:tcPr>
          <w:p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</w:tr>
      <w:tr w:rsidR="00515545" w:rsidRPr="002A03C1" w:rsidTr="00C45B6C">
        <w:tc>
          <w:tcPr>
            <w:tcW w:w="3115" w:type="dxa"/>
          </w:tcPr>
          <w:p w:rsidR="00515545" w:rsidRPr="004467C7" w:rsidRDefault="00515545" w:rsidP="00BA642B">
            <w:pPr>
              <w:spacing w:line="276" w:lineRule="auto"/>
              <w:jc w:val="both"/>
            </w:pPr>
            <w:r w:rsidRPr="004467C7">
              <w:t>Получение кредитов кред</w:t>
            </w:r>
            <w:r w:rsidR="0048122E">
              <w:t>и</w:t>
            </w:r>
            <w:r w:rsidRPr="004467C7">
              <w:t xml:space="preserve">тных организаций </w:t>
            </w:r>
          </w:p>
        </w:tc>
        <w:tc>
          <w:tcPr>
            <w:tcW w:w="3115" w:type="dxa"/>
          </w:tcPr>
          <w:p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  <w:tc>
          <w:tcPr>
            <w:tcW w:w="3115" w:type="dxa"/>
          </w:tcPr>
          <w:p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</w:tr>
      <w:tr w:rsidR="00515545" w:rsidRPr="002A03C1" w:rsidTr="00C45B6C">
        <w:tc>
          <w:tcPr>
            <w:tcW w:w="3115" w:type="dxa"/>
          </w:tcPr>
          <w:p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Бюджетные кредиты от других бюджетов бюджетной системы РФ</w:t>
            </w:r>
          </w:p>
        </w:tc>
        <w:tc>
          <w:tcPr>
            <w:tcW w:w="3115" w:type="dxa"/>
          </w:tcPr>
          <w:p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  <w:tc>
          <w:tcPr>
            <w:tcW w:w="3115" w:type="dxa"/>
          </w:tcPr>
          <w:p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</w:tr>
      <w:tr w:rsidR="00515545" w:rsidRPr="002A03C1" w:rsidTr="00C45B6C">
        <w:tc>
          <w:tcPr>
            <w:tcW w:w="3115" w:type="dxa"/>
          </w:tcPr>
          <w:p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Изменение остатков средств на счетах по учёту средств бюджета</w:t>
            </w:r>
          </w:p>
        </w:tc>
        <w:tc>
          <w:tcPr>
            <w:tcW w:w="3115" w:type="dxa"/>
          </w:tcPr>
          <w:p w:rsidR="00515545" w:rsidRPr="004467C7" w:rsidRDefault="00FE1E87" w:rsidP="00D5445E">
            <w:pPr>
              <w:spacing w:line="276" w:lineRule="auto"/>
              <w:jc w:val="center"/>
            </w:pPr>
            <w:r>
              <w:t>750</w:t>
            </w:r>
            <w:r w:rsidR="00B65C26" w:rsidRPr="004467C7">
              <w:t>,0</w:t>
            </w:r>
          </w:p>
        </w:tc>
        <w:tc>
          <w:tcPr>
            <w:tcW w:w="3115" w:type="dxa"/>
          </w:tcPr>
          <w:p w:rsidR="00515545" w:rsidRPr="004467C7" w:rsidRDefault="00457C6E" w:rsidP="00D5445E">
            <w:pPr>
              <w:spacing w:line="276" w:lineRule="auto"/>
              <w:jc w:val="center"/>
            </w:pPr>
            <w:r>
              <w:t>392,4</w:t>
            </w:r>
          </w:p>
        </w:tc>
      </w:tr>
      <w:tr w:rsidR="00515545" w:rsidRPr="002A03C1" w:rsidTr="00C45B6C">
        <w:tc>
          <w:tcPr>
            <w:tcW w:w="3115" w:type="dxa"/>
          </w:tcPr>
          <w:p w:rsidR="00515545" w:rsidRPr="004467C7" w:rsidRDefault="00515545" w:rsidP="00495458">
            <w:pPr>
              <w:spacing w:line="276" w:lineRule="auto"/>
              <w:jc w:val="both"/>
            </w:pPr>
            <w:r w:rsidRPr="004467C7">
              <w:t xml:space="preserve">Увеличение остатков средств бюджетов </w:t>
            </w:r>
          </w:p>
        </w:tc>
        <w:tc>
          <w:tcPr>
            <w:tcW w:w="3115" w:type="dxa"/>
          </w:tcPr>
          <w:p w:rsidR="00515545" w:rsidRPr="004467C7" w:rsidRDefault="00457C6E" w:rsidP="00B65C26">
            <w:pPr>
              <w:spacing w:line="276" w:lineRule="auto"/>
              <w:jc w:val="center"/>
            </w:pPr>
            <w:r>
              <w:t>-64 090,0</w:t>
            </w:r>
          </w:p>
        </w:tc>
        <w:tc>
          <w:tcPr>
            <w:tcW w:w="3115" w:type="dxa"/>
          </w:tcPr>
          <w:p w:rsidR="00515545" w:rsidRPr="004467C7" w:rsidRDefault="00457C6E" w:rsidP="00FE1E87">
            <w:pPr>
              <w:spacing w:line="276" w:lineRule="auto"/>
              <w:jc w:val="center"/>
            </w:pPr>
            <w:r>
              <w:t>-29 591,5</w:t>
            </w:r>
          </w:p>
        </w:tc>
      </w:tr>
      <w:tr w:rsidR="00515545" w:rsidRPr="002A03C1" w:rsidTr="003122C5">
        <w:trPr>
          <w:trHeight w:val="536"/>
        </w:trPr>
        <w:tc>
          <w:tcPr>
            <w:tcW w:w="3115" w:type="dxa"/>
          </w:tcPr>
          <w:p w:rsidR="00515545" w:rsidRPr="004467C7" w:rsidRDefault="00515545" w:rsidP="00495458">
            <w:pPr>
              <w:spacing w:line="276" w:lineRule="auto"/>
              <w:jc w:val="both"/>
            </w:pPr>
            <w:r w:rsidRPr="004467C7">
              <w:t>Уменьшение остатков средств бюджетов</w:t>
            </w:r>
          </w:p>
        </w:tc>
        <w:tc>
          <w:tcPr>
            <w:tcW w:w="3115" w:type="dxa"/>
          </w:tcPr>
          <w:p w:rsidR="00515545" w:rsidRPr="004467C7" w:rsidRDefault="00457C6E" w:rsidP="00D5445E">
            <w:pPr>
              <w:spacing w:line="276" w:lineRule="auto"/>
              <w:jc w:val="center"/>
            </w:pPr>
            <w:r>
              <w:t>64 840,0</w:t>
            </w:r>
          </w:p>
        </w:tc>
        <w:tc>
          <w:tcPr>
            <w:tcW w:w="3115" w:type="dxa"/>
          </w:tcPr>
          <w:p w:rsidR="00515545" w:rsidRPr="004467C7" w:rsidRDefault="00457C6E" w:rsidP="00FE1E87">
            <w:pPr>
              <w:spacing w:line="276" w:lineRule="auto"/>
              <w:jc w:val="center"/>
            </w:pPr>
            <w:r>
              <w:t>29 983,9</w:t>
            </w:r>
          </w:p>
        </w:tc>
      </w:tr>
    </w:tbl>
    <w:p w:rsidR="00D325A5" w:rsidRDefault="00D325A5" w:rsidP="003122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545" w:rsidRPr="002A03C1" w:rsidRDefault="00515545" w:rsidP="003122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информации о численности и фактических затратах на денежное содержание работников органов местного сам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оуправления за</w:t>
      </w:r>
      <w:r w:rsidR="00F2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ED7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3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5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</w:p>
    <w:p w:rsidR="00515545" w:rsidRPr="004467C7" w:rsidRDefault="004467C7" w:rsidP="004467C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информации о численности и заработной плате работников органов местного управления МО Тургеневское, </w:t>
      </w:r>
      <w:r w:rsidR="009E4C54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предоставленной администрацией </w:t>
      </w:r>
      <w:r w:rsidR="009E4C54" w:rsidRPr="004467C7">
        <w:rPr>
          <w:rFonts w:ascii="Times New Roman" w:hAnsi="Times New Roman" w:cs="Times New Roman"/>
          <w:sz w:val="28"/>
          <w:szCs w:val="28"/>
          <w:lang w:eastAsia="ru-RU"/>
        </w:rPr>
        <w:t>МО Тургеневское</w:t>
      </w:r>
      <w:r w:rsidR="009E4C54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района, 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фактическая численность работников 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Тургеневское</w:t>
      </w:r>
      <w:r w:rsidR="005173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3DB" w:rsidRPr="004467C7">
        <w:rPr>
          <w:rFonts w:ascii="Times New Roman" w:hAnsi="Times New Roman" w:cs="Times New Roman"/>
          <w:sz w:val="28"/>
          <w:szCs w:val="28"/>
          <w:lang w:eastAsia="ru-RU"/>
        </w:rPr>
        <w:t>по состоянию на 01.0</w:t>
      </w:r>
      <w:r w:rsidR="005173D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5173DB" w:rsidRPr="004467C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5173D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173DB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составила 1</w:t>
      </w:r>
      <w:r w:rsidR="005173DB">
        <w:rPr>
          <w:rFonts w:ascii="Times New Roman" w:hAnsi="Times New Roman" w:cs="Times New Roman"/>
          <w:sz w:val="28"/>
          <w:szCs w:val="28"/>
          <w:lang w:eastAsia="ru-RU"/>
        </w:rPr>
        <w:t>1,5</w:t>
      </w:r>
      <w:r w:rsidR="005173DB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3DB">
        <w:rPr>
          <w:rFonts w:ascii="Times New Roman" w:hAnsi="Times New Roman" w:cs="Times New Roman"/>
          <w:sz w:val="28"/>
          <w:szCs w:val="28"/>
          <w:lang w:eastAsia="ru-RU"/>
        </w:rPr>
        <w:t xml:space="preserve">штатных </w:t>
      </w:r>
      <w:r w:rsidR="005173DB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единиц (утверждено по штатному расписанию 15 </w:t>
      </w:r>
      <w:r w:rsidR="005173DB">
        <w:rPr>
          <w:rFonts w:ascii="Times New Roman" w:hAnsi="Times New Roman" w:cs="Times New Roman"/>
          <w:sz w:val="28"/>
          <w:szCs w:val="28"/>
          <w:lang w:eastAsia="ru-RU"/>
        </w:rPr>
        <w:t xml:space="preserve">штатных </w:t>
      </w:r>
      <w:r w:rsidR="005173DB" w:rsidRPr="004467C7">
        <w:rPr>
          <w:rFonts w:ascii="Times New Roman" w:hAnsi="Times New Roman" w:cs="Times New Roman"/>
          <w:sz w:val="28"/>
          <w:szCs w:val="28"/>
          <w:lang w:eastAsia="ru-RU"/>
        </w:rPr>
        <w:t>единиц)</w:t>
      </w:r>
      <w:r w:rsidR="00D5445E" w:rsidRPr="004467C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3DB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замещающих должности муниципальной службы</w:t>
      </w:r>
      <w:r w:rsidR="00ED7DF7">
        <w:rPr>
          <w:rFonts w:ascii="Times New Roman" w:hAnsi="Times New Roman" w:cs="Times New Roman"/>
          <w:sz w:val="28"/>
          <w:szCs w:val="28"/>
          <w:lang w:eastAsia="ru-RU"/>
        </w:rPr>
        <w:t xml:space="preserve"> (5</w:t>
      </w:r>
      <w:r w:rsidR="005173DB">
        <w:rPr>
          <w:rFonts w:ascii="Times New Roman" w:hAnsi="Times New Roman" w:cs="Times New Roman"/>
          <w:sz w:val="28"/>
          <w:szCs w:val="28"/>
          <w:lang w:eastAsia="ru-RU"/>
        </w:rPr>
        <w:t xml:space="preserve"> штатных </w:t>
      </w:r>
      <w:r w:rsidR="00ED7DF7">
        <w:rPr>
          <w:rFonts w:ascii="Times New Roman" w:hAnsi="Times New Roman" w:cs="Times New Roman"/>
          <w:sz w:val="28"/>
          <w:szCs w:val="28"/>
          <w:lang w:eastAsia="ru-RU"/>
        </w:rPr>
        <w:t>единиц)</w:t>
      </w:r>
      <w:r w:rsidR="009E4C5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замещающих должности, не являющимися должностями муниципальной службы</w:t>
      </w:r>
      <w:r w:rsidR="00ED7DF7">
        <w:rPr>
          <w:rFonts w:ascii="Times New Roman" w:hAnsi="Times New Roman" w:cs="Times New Roman"/>
          <w:sz w:val="28"/>
          <w:szCs w:val="28"/>
          <w:lang w:eastAsia="ru-RU"/>
        </w:rPr>
        <w:t xml:space="preserve"> (6,5 </w:t>
      </w:r>
      <w:r w:rsidR="005173DB">
        <w:rPr>
          <w:rFonts w:ascii="Times New Roman" w:hAnsi="Times New Roman" w:cs="Times New Roman"/>
          <w:sz w:val="28"/>
          <w:szCs w:val="28"/>
          <w:lang w:eastAsia="ru-RU"/>
        </w:rPr>
        <w:t xml:space="preserve">штатных </w:t>
      </w:r>
      <w:r w:rsidR="00ED7DF7">
        <w:rPr>
          <w:rFonts w:ascii="Times New Roman" w:hAnsi="Times New Roman" w:cs="Times New Roman"/>
          <w:sz w:val="28"/>
          <w:szCs w:val="28"/>
          <w:lang w:eastAsia="ru-RU"/>
        </w:rPr>
        <w:t>единиц)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5545" w:rsidRPr="004467C7" w:rsidRDefault="00515545" w:rsidP="004467C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021F9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r w:rsidR="00607FEF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предоставленной информации </w:t>
      </w:r>
      <w:r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фактические затраты </w:t>
      </w:r>
      <w:r w:rsidR="00C42AF7">
        <w:rPr>
          <w:rFonts w:ascii="Times New Roman" w:hAnsi="Times New Roman" w:cs="Times New Roman"/>
          <w:sz w:val="28"/>
          <w:szCs w:val="28"/>
          <w:lang w:eastAsia="ru-RU"/>
        </w:rPr>
        <w:t xml:space="preserve">на денежное содержание работников администрации </w:t>
      </w:r>
      <w:r w:rsidR="00C42AF7" w:rsidRPr="004467C7">
        <w:rPr>
          <w:rFonts w:ascii="Times New Roman" w:hAnsi="Times New Roman" w:cs="Times New Roman"/>
          <w:sz w:val="28"/>
          <w:szCs w:val="28"/>
          <w:lang w:eastAsia="ru-RU"/>
        </w:rPr>
        <w:t>МО Тургеневское</w:t>
      </w:r>
      <w:r w:rsidR="00C42AF7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</w:t>
      </w:r>
      <w:r w:rsidR="00C42AF7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67C7">
        <w:rPr>
          <w:rFonts w:ascii="Times New Roman" w:hAnsi="Times New Roman" w:cs="Times New Roman"/>
          <w:sz w:val="28"/>
          <w:szCs w:val="28"/>
          <w:lang w:eastAsia="ru-RU"/>
        </w:rPr>
        <w:t>на 01.0</w:t>
      </w:r>
      <w:r w:rsidR="00C42AF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467C7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442A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F4EA6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C42AF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F4EA6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составили в сумме </w:t>
      </w:r>
      <w:r w:rsidR="00C42AF7">
        <w:rPr>
          <w:rFonts w:ascii="Times New Roman" w:hAnsi="Times New Roman" w:cs="Times New Roman"/>
          <w:sz w:val="28"/>
          <w:szCs w:val="28"/>
          <w:lang w:eastAsia="ru-RU"/>
        </w:rPr>
        <w:t>1 861,1</w:t>
      </w:r>
      <w:r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>тыс. руб</w:t>
      </w:r>
      <w:r w:rsidR="00607FEF" w:rsidRPr="004467C7">
        <w:rPr>
          <w:rFonts w:ascii="Times New Roman" w:hAnsi="Times New Roman" w:cs="Times New Roman"/>
          <w:sz w:val="28"/>
          <w:szCs w:val="28"/>
          <w:lang w:eastAsia="ru-RU"/>
        </w:rPr>
        <w:t>лей.</w:t>
      </w:r>
      <w:r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7F4A" w:rsidRPr="004467C7" w:rsidRDefault="00B37F4A" w:rsidP="004467C7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F4A" w:rsidRPr="00B37F4A" w:rsidRDefault="00B37F4A" w:rsidP="00B37F4A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7F4A">
        <w:rPr>
          <w:rFonts w:ascii="Times New Roman" w:hAnsi="Times New Roman" w:cs="Times New Roman"/>
          <w:b/>
          <w:sz w:val="28"/>
          <w:szCs w:val="24"/>
        </w:rPr>
        <w:t>Анализ структуры кредиторской задолженности бюдж</w:t>
      </w:r>
      <w:r>
        <w:rPr>
          <w:rFonts w:ascii="Times New Roman" w:hAnsi="Times New Roman" w:cs="Times New Roman"/>
          <w:b/>
          <w:sz w:val="28"/>
          <w:szCs w:val="24"/>
        </w:rPr>
        <w:t>ета</w:t>
      </w:r>
      <w:r w:rsidR="00607FE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 муниципального образования Тургеневское</w:t>
      </w:r>
      <w:r w:rsidRPr="00B37F4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37F4A" w:rsidRPr="00977CC8" w:rsidRDefault="00B37F4A" w:rsidP="00977C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7CC8">
        <w:rPr>
          <w:rFonts w:ascii="Times New Roman" w:hAnsi="Times New Roman" w:cs="Times New Roman"/>
          <w:sz w:val="28"/>
          <w:szCs w:val="28"/>
        </w:rPr>
        <w:t xml:space="preserve">     Просроченной кредиторской задолженности у бюджета муниципального образования Тургеневс</w:t>
      </w:r>
      <w:r w:rsidR="00BD22D6" w:rsidRPr="00977CC8">
        <w:rPr>
          <w:rFonts w:ascii="Times New Roman" w:hAnsi="Times New Roman" w:cs="Times New Roman"/>
          <w:sz w:val="28"/>
          <w:szCs w:val="28"/>
        </w:rPr>
        <w:t>к</w:t>
      </w:r>
      <w:r w:rsidRPr="00977CC8">
        <w:rPr>
          <w:rFonts w:ascii="Times New Roman" w:hAnsi="Times New Roman" w:cs="Times New Roman"/>
          <w:sz w:val="28"/>
          <w:szCs w:val="28"/>
        </w:rPr>
        <w:t>ое Чернского района на 01.0</w:t>
      </w:r>
      <w:r w:rsidR="008D61D9">
        <w:rPr>
          <w:rFonts w:ascii="Times New Roman" w:hAnsi="Times New Roman" w:cs="Times New Roman"/>
          <w:sz w:val="28"/>
          <w:szCs w:val="28"/>
        </w:rPr>
        <w:t>7</w:t>
      </w:r>
      <w:r w:rsidRPr="00977CC8">
        <w:rPr>
          <w:rFonts w:ascii="Times New Roman" w:hAnsi="Times New Roman" w:cs="Times New Roman"/>
          <w:sz w:val="28"/>
          <w:szCs w:val="28"/>
        </w:rPr>
        <w:t>.202</w:t>
      </w:r>
      <w:r w:rsidR="00A442A0">
        <w:rPr>
          <w:rFonts w:ascii="Times New Roman" w:hAnsi="Times New Roman" w:cs="Times New Roman"/>
          <w:sz w:val="28"/>
          <w:szCs w:val="28"/>
        </w:rPr>
        <w:t>3</w:t>
      </w:r>
      <w:r w:rsidRPr="00977CC8">
        <w:rPr>
          <w:rFonts w:ascii="Times New Roman" w:hAnsi="Times New Roman" w:cs="Times New Roman"/>
          <w:sz w:val="28"/>
          <w:szCs w:val="28"/>
        </w:rPr>
        <w:t xml:space="preserve"> г. не имеется.</w:t>
      </w:r>
    </w:p>
    <w:p w:rsidR="00607FEF" w:rsidRPr="00977CC8" w:rsidRDefault="00981C5F" w:rsidP="00977C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7FEF" w:rsidRPr="00977CC8">
        <w:rPr>
          <w:rFonts w:ascii="Times New Roman" w:hAnsi="Times New Roman" w:cs="Times New Roman"/>
          <w:sz w:val="28"/>
          <w:szCs w:val="28"/>
        </w:rPr>
        <w:t>Согласно предоставленного отчета МО Тургеневское Чернского района кредиторская задолженность бюджета на 01.0</w:t>
      </w:r>
      <w:r w:rsidR="008D61D9">
        <w:rPr>
          <w:rFonts w:ascii="Times New Roman" w:hAnsi="Times New Roman" w:cs="Times New Roman"/>
          <w:sz w:val="28"/>
          <w:szCs w:val="28"/>
        </w:rPr>
        <w:t>7</w:t>
      </w:r>
      <w:r w:rsidR="00607FEF" w:rsidRPr="00977CC8">
        <w:rPr>
          <w:rFonts w:ascii="Times New Roman" w:hAnsi="Times New Roman" w:cs="Times New Roman"/>
          <w:sz w:val="28"/>
          <w:szCs w:val="28"/>
        </w:rPr>
        <w:t>.202</w:t>
      </w:r>
      <w:r w:rsidR="00A442A0">
        <w:rPr>
          <w:rFonts w:ascii="Times New Roman" w:hAnsi="Times New Roman" w:cs="Times New Roman"/>
          <w:sz w:val="28"/>
          <w:szCs w:val="28"/>
        </w:rPr>
        <w:t>3</w:t>
      </w:r>
      <w:r w:rsidR="00607FEF" w:rsidRPr="00977CC8">
        <w:rPr>
          <w:rFonts w:ascii="Times New Roman" w:hAnsi="Times New Roman" w:cs="Times New Roman"/>
          <w:sz w:val="28"/>
          <w:szCs w:val="28"/>
        </w:rPr>
        <w:t xml:space="preserve"> г. </w:t>
      </w:r>
      <w:r w:rsidR="00B52916">
        <w:rPr>
          <w:rFonts w:ascii="Times New Roman" w:hAnsi="Times New Roman" w:cs="Times New Roman"/>
          <w:sz w:val="28"/>
          <w:szCs w:val="28"/>
        </w:rPr>
        <w:t>составила</w:t>
      </w:r>
      <w:r w:rsidR="00607FEF" w:rsidRPr="00977CC8">
        <w:rPr>
          <w:rFonts w:ascii="Times New Roman" w:hAnsi="Times New Roman" w:cs="Times New Roman"/>
          <w:sz w:val="28"/>
          <w:szCs w:val="28"/>
        </w:rPr>
        <w:t xml:space="preserve"> </w:t>
      </w:r>
      <w:r w:rsidR="008D61D9">
        <w:rPr>
          <w:rFonts w:ascii="Times New Roman" w:hAnsi="Times New Roman" w:cs="Times New Roman"/>
          <w:sz w:val="28"/>
          <w:szCs w:val="28"/>
        </w:rPr>
        <w:t>21,0</w:t>
      </w:r>
      <w:r w:rsidR="00607FEF" w:rsidRPr="00977CC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52916">
        <w:rPr>
          <w:rFonts w:ascii="Times New Roman" w:hAnsi="Times New Roman" w:cs="Times New Roman"/>
          <w:sz w:val="28"/>
          <w:szCs w:val="28"/>
        </w:rPr>
        <w:t xml:space="preserve">и </w:t>
      </w:r>
      <w:r w:rsidR="008D61D9">
        <w:rPr>
          <w:rFonts w:ascii="Times New Roman" w:hAnsi="Times New Roman" w:cs="Times New Roman"/>
          <w:sz w:val="28"/>
          <w:szCs w:val="28"/>
        </w:rPr>
        <w:t>уменьшилась</w:t>
      </w:r>
      <w:r w:rsidR="00607FEF" w:rsidRPr="00977CC8">
        <w:rPr>
          <w:rFonts w:ascii="Times New Roman" w:hAnsi="Times New Roman" w:cs="Times New Roman"/>
          <w:sz w:val="28"/>
          <w:szCs w:val="28"/>
        </w:rPr>
        <w:t xml:space="preserve"> на </w:t>
      </w:r>
      <w:r w:rsidR="008D61D9">
        <w:rPr>
          <w:rFonts w:ascii="Times New Roman" w:hAnsi="Times New Roman" w:cs="Times New Roman"/>
          <w:sz w:val="28"/>
          <w:szCs w:val="28"/>
        </w:rPr>
        <w:t>9,5</w:t>
      </w:r>
      <w:r w:rsidR="00607FEF" w:rsidRPr="00977CC8">
        <w:rPr>
          <w:rFonts w:ascii="Times New Roman" w:hAnsi="Times New Roman" w:cs="Times New Roman"/>
          <w:sz w:val="28"/>
          <w:szCs w:val="28"/>
        </w:rPr>
        <w:t xml:space="preserve"> тыс. рублей по сравнению с кредиторской задолженностью на 01.01.202</w:t>
      </w:r>
      <w:r w:rsidR="00A442A0">
        <w:rPr>
          <w:rFonts w:ascii="Times New Roman" w:hAnsi="Times New Roman" w:cs="Times New Roman"/>
          <w:sz w:val="28"/>
          <w:szCs w:val="28"/>
        </w:rPr>
        <w:t>3</w:t>
      </w:r>
      <w:r w:rsidR="00607FEF" w:rsidRPr="00977CC8">
        <w:rPr>
          <w:rFonts w:ascii="Times New Roman" w:hAnsi="Times New Roman" w:cs="Times New Roman"/>
          <w:sz w:val="28"/>
          <w:szCs w:val="28"/>
        </w:rPr>
        <w:t xml:space="preserve">г. </w:t>
      </w:r>
      <w:r w:rsidR="00B52916">
        <w:rPr>
          <w:rFonts w:ascii="Times New Roman" w:hAnsi="Times New Roman" w:cs="Times New Roman"/>
          <w:sz w:val="28"/>
          <w:szCs w:val="28"/>
        </w:rPr>
        <w:t>(</w:t>
      </w:r>
      <w:r w:rsidR="00A442A0">
        <w:rPr>
          <w:rFonts w:ascii="Times New Roman" w:hAnsi="Times New Roman" w:cs="Times New Roman"/>
          <w:sz w:val="28"/>
          <w:szCs w:val="28"/>
        </w:rPr>
        <w:t>30,5</w:t>
      </w:r>
      <w:r w:rsidR="00607FEF" w:rsidRPr="00977CC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2916">
        <w:rPr>
          <w:rFonts w:ascii="Times New Roman" w:hAnsi="Times New Roman" w:cs="Times New Roman"/>
          <w:sz w:val="28"/>
          <w:szCs w:val="28"/>
        </w:rPr>
        <w:t>)</w:t>
      </w:r>
      <w:r w:rsidR="00607FEF" w:rsidRPr="00977C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FEF" w:rsidRPr="00977CC8" w:rsidRDefault="00607FEF" w:rsidP="00977C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37F4A" w:rsidRPr="00B37F4A" w:rsidRDefault="00B37F4A" w:rsidP="00B37F4A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7F4A">
        <w:rPr>
          <w:rFonts w:ascii="Times New Roman" w:hAnsi="Times New Roman" w:cs="Times New Roman"/>
          <w:b/>
          <w:sz w:val="28"/>
          <w:szCs w:val="24"/>
        </w:rPr>
        <w:t xml:space="preserve">Состояние муниципального долга муниципального образования </w:t>
      </w:r>
      <w:r>
        <w:rPr>
          <w:rFonts w:ascii="Times New Roman" w:hAnsi="Times New Roman" w:cs="Times New Roman"/>
          <w:b/>
          <w:sz w:val="28"/>
          <w:szCs w:val="24"/>
        </w:rPr>
        <w:t>Тургеневское</w:t>
      </w:r>
      <w:r w:rsidRPr="00B37F4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37F4A" w:rsidRPr="004467C7" w:rsidRDefault="00C04B29" w:rsidP="004467C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67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37F4A" w:rsidRPr="004467C7">
        <w:rPr>
          <w:rFonts w:ascii="Times New Roman" w:hAnsi="Times New Roman" w:cs="Times New Roman"/>
          <w:sz w:val="28"/>
          <w:szCs w:val="28"/>
        </w:rPr>
        <w:t xml:space="preserve"> Муниципального долга в муниципальном образовании Тургеневское Чернского района по состоянию на 01.0</w:t>
      </w:r>
      <w:r w:rsidR="00973811">
        <w:rPr>
          <w:rFonts w:ascii="Times New Roman" w:hAnsi="Times New Roman" w:cs="Times New Roman"/>
          <w:sz w:val="28"/>
          <w:szCs w:val="28"/>
        </w:rPr>
        <w:t>7</w:t>
      </w:r>
      <w:r w:rsidR="00B37F4A" w:rsidRPr="004467C7">
        <w:rPr>
          <w:rFonts w:ascii="Times New Roman" w:hAnsi="Times New Roman" w:cs="Times New Roman"/>
          <w:sz w:val="28"/>
          <w:szCs w:val="28"/>
        </w:rPr>
        <w:t>.202</w:t>
      </w:r>
      <w:r w:rsidR="00A66557">
        <w:rPr>
          <w:rFonts w:ascii="Times New Roman" w:hAnsi="Times New Roman" w:cs="Times New Roman"/>
          <w:sz w:val="28"/>
          <w:szCs w:val="28"/>
        </w:rPr>
        <w:t>3</w:t>
      </w:r>
      <w:r w:rsidR="00B37F4A" w:rsidRPr="004467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7F4A" w:rsidRPr="004467C7">
        <w:rPr>
          <w:rFonts w:ascii="Times New Roman" w:hAnsi="Times New Roman" w:cs="Times New Roman"/>
          <w:sz w:val="28"/>
          <w:szCs w:val="28"/>
        </w:rPr>
        <w:t xml:space="preserve">года не имеется. </w:t>
      </w:r>
    </w:p>
    <w:p w:rsidR="004467C7" w:rsidRDefault="004467C7" w:rsidP="004262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262CB" w:rsidRDefault="004262CB" w:rsidP="004262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62CB">
        <w:rPr>
          <w:rFonts w:ascii="Times New Roman" w:hAnsi="Times New Roman" w:cs="Times New Roman"/>
          <w:b/>
          <w:sz w:val="28"/>
          <w:szCs w:val="24"/>
        </w:rPr>
        <w:t>Расходование средств резервного фонда бюджета МО Тургеневское</w:t>
      </w:r>
    </w:p>
    <w:p w:rsidR="00607FEF" w:rsidRPr="004262CB" w:rsidRDefault="004262CB" w:rsidP="00607FEF">
      <w:pPr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607FEF">
        <w:rPr>
          <w:rFonts w:ascii="Times New Roman" w:hAnsi="Times New Roman" w:cs="Times New Roman"/>
          <w:sz w:val="28"/>
          <w:szCs w:val="24"/>
        </w:rPr>
        <w:t>С</w:t>
      </w:r>
      <w:r w:rsidR="00607FEF" w:rsidRPr="004262CB">
        <w:rPr>
          <w:rFonts w:ascii="Times New Roman" w:hAnsi="Times New Roman" w:cs="Times New Roman"/>
          <w:sz w:val="28"/>
          <w:szCs w:val="24"/>
        </w:rPr>
        <w:t>редств</w:t>
      </w:r>
      <w:r w:rsidR="00607FEF">
        <w:rPr>
          <w:rFonts w:ascii="Times New Roman" w:hAnsi="Times New Roman" w:cs="Times New Roman"/>
          <w:sz w:val="28"/>
          <w:szCs w:val="24"/>
        </w:rPr>
        <w:t>а</w:t>
      </w:r>
      <w:r w:rsidR="00607FEF" w:rsidRPr="004262CB">
        <w:rPr>
          <w:rFonts w:ascii="Times New Roman" w:hAnsi="Times New Roman" w:cs="Times New Roman"/>
          <w:sz w:val="28"/>
          <w:szCs w:val="24"/>
        </w:rPr>
        <w:t xml:space="preserve"> резервного фонда бюджета МО </w:t>
      </w:r>
      <w:r w:rsidR="00607FEF">
        <w:rPr>
          <w:rFonts w:ascii="Times New Roman" w:hAnsi="Times New Roman" w:cs="Times New Roman"/>
          <w:sz w:val="28"/>
          <w:szCs w:val="24"/>
        </w:rPr>
        <w:t xml:space="preserve">Тургеневское </w:t>
      </w:r>
      <w:r w:rsidR="00981C5F">
        <w:rPr>
          <w:rFonts w:ascii="Times New Roman" w:hAnsi="Times New Roman" w:cs="Times New Roman"/>
          <w:sz w:val="28"/>
          <w:szCs w:val="24"/>
        </w:rPr>
        <w:t xml:space="preserve">в отчетном периоде </w:t>
      </w:r>
      <w:r w:rsidR="00607FEF">
        <w:rPr>
          <w:rFonts w:ascii="Times New Roman" w:hAnsi="Times New Roman" w:cs="Times New Roman"/>
          <w:sz w:val="28"/>
          <w:szCs w:val="24"/>
        </w:rPr>
        <w:t>не расходовались (план 10,0 тыс. руб.).</w:t>
      </w:r>
    </w:p>
    <w:p w:rsidR="00515545" w:rsidRPr="002A03C1" w:rsidRDefault="00515545" w:rsidP="00607F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ния:</w:t>
      </w:r>
    </w:p>
    <w:p w:rsidR="004241E1" w:rsidRPr="00B564BF" w:rsidRDefault="004241E1" w:rsidP="004241E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4BF">
        <w:rPr>
          <w:rFonts w:ascii="Times New Roman" w:hAnsi="Times New Roman" w:cs="Times New Roman"/>
          <w:bCs/>
          <w:sz w:val="28"/>
          <w:szCs w:val="28"/>
          <w:lang w:val="x-none" w:eastAsia="ru-RU"/>
        </w:rPr>
        <w:t>1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Тургеневское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активизировать </w:t>
      </w:r>
      <w:r w:rsidRPr="00B5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освоение средств по всем разделам бюджета муниципального образования.</w:t>
      </w:r>
    </w:p>
    <w:p w:rsidR="004241E1" w:rsidRPr="00B564BF" w:rsidRDefault="004241E1" w:rsidP="004241E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.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Тургеневское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меры для исполнения муниципальных программ согласно плановым показателям. </w:t>
      </w:r>
    </w:p>
    <w:p w:rsidR="004241E1" w:rsidRDefault="004241E1" w:rsidP="004241E1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>Ревизионная комиссия муниципального образования Чернский район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рекомендует Собранию депутатов МО </w:t>
      </w:r>
      <w:r>
        <w:rPr>
          <w:rFonts w:ascii="Times New Roman" w:hAnsi="Times New Roman" w:cs="Times New Roman"/>
          <w:sz w:val="28"/>
          <w:szCs w:val="24"/>
        </w:rPr>
        <w:t>Тургеневское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к сведению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отчет об исполнении бюджета МО </w:t>
      </w:r>
      <w:r>
        <w:rPr>
          <w:rFonts w:ascii="Times New Roman" w:hAnsi="Times New Roman" w:cs="Times New Roman"/>
          <w:sz w:val="28"/>
          <w:szCs w:val="24"/>
        </w:rPr>
        <w:t>Тургеневское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за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973811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>года.</w:t>
      </w:r>
    </w:p>
    <w:p w:rsidR="004467C7" w:rsidRPr="003D0216" w:rsidRDefault="004467C7" w:rsidP="0044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15545" w:rsidRPr="008021F9" w:rsidRDefault="00607FEF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7D681A"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5545"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Ревизионной комиссии  </w:t>
      </w:r>
      <w:bookmarkStart w:id="0" w:name="_GoBack"/>
      <w:bookmarkEnd w:id="0"/>
    </w:p>
    <w:p w:rsidR="00515545" w:rsidRPr="008021F9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</w:t>
      </w:r>
    </w:p>
    <w:p w:rsidR="00515545" w:rsidRPr="008021F9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Чернский район                                                                        </w:t>
      </w:r>
      <w:r w:rsidR="007D681A"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</w:t>
      </w:r>
      <w:r w:rsidR="0060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 Гурова</w:t>
      </w:r>
    </w:p>
    <w:p w:rsidR="00515545" w:rsidRPr="008021F9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42B" w:rsidRPr="002A03C1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15545" w:rsidRPr="002A03C1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15545" w:rsidRPr="002A03C1" w:rsidSect="00C45B6C"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6F" w:rsidRDefault="00A0536F">
      <w:pPr>
        <w:spacing w:after="0" w:line="240" w:lineRule="auto"/>
      </w:pPr>
      <w:r>
        <w:separator/>
      </w:r>
    </w:p>
  </w:endnote>
  <w:endnote w:type="continuationSeparator" w:id="0">
    <w:p w:rsidR="00A0536F" w:rsidRDefault="00A0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791200"/>
      <w:docPartObj>
        <w:docPartGallery w:val="Page Numbers (Bottom of Page)"/>
        <w:docPartUnique/>
      </w:docPartObj>
    </w:sdtPr>
    <w:sdtEndPr/>
    <w:sdtContent>
      <w:p w:rsidR="00604217" w:rsidRDefault="006042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1CB">
          <w:rPr>
            <w:noProof/>
          </w:rPr>
          <w:t>8</w:t>
        </w:r>
        <w:r>
          <w:fldChar w:fldCharType="end"/>
        </w:r>
      </w:p>
    </w:sdtContent>
  </w:sdt>
  <w:p w:rsidR="00604217" w:rsidRDefault="006042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89422"/>
      <w:docPartObj>
        <w:docPartGallery w:val="Page Numbers (Bottom of Page)"/>
        <w:docPartUnique/>
      </w:docPartObj>
    </w:sdtPr>
    <w:sdtEndPr/>
    <w:sdtContent>
      <w:p w:rsidR="00604217" w:rsidRDefault="0060421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1CB">
          <w:rPr>
            <w:noProof/>
          </w:rPr>
          <w:t>1</w:t>
        </w:r>
        <w:r>
          <w:fldChar w:fldCharType="end"/>
        </w:r>
      </w:p>
    </w:sdtContent>
  </w:sdt>
  <w:p w:rsidR="00604217" w:rsidRDefault="006042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6F" w:rsidRDefault="00A0536F">
      <w:pPr>
        <w:spacing w:after="0" w:line="240" w:lineRule="auto"/>
      </w:pPr>
      <w:r>
        <w:separator/>
      </w:r>
    </w:p>
  </w:footnote>
  <w:footnote w:type="continuationSeparator" w:id="0">
    <w:p w:rsidR="00A0536F" w:rsidRDefault="00A0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217" w:rsidRPr="00E17B1E" w:rsidRDefault="00604217" w:rsidP="00C45B6C">
    <w:pPr>
      <w:pStyle w:val="a3"/>
      <w:jc w:val="right"/>
      <w:rPr>
        <w:vanish/>
        <w:sz w:val="28"/>
        <w:szCs w:val="28"/>
      </w:rPr>
    </w:pPr>
    <w:r w:rsidRPr="00E17B1E">
      <w:rPr>
        <w:vanish/>
        <w:sz w:val="28"/>
        <w:szCs w:val="28"/>
      </w:rPr>
      <w:t>Экземпляр счетной палаты Тульской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4E8D"/>
    <w:multiLevelType w:val="hybridMultilevel"/>
    <w:tmpl w:val="9AB2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90672"/>
    <w:multiLevelType w:val="hybridMultilevel"/>
    <w:tmpl w:val="B43A85E0"/>
    <w:lvl w:ilvl="0" w:tplc="47D2C2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45"/>
    <w:rsid w:val="00002AC6"/>
    <w:rsid w:val="000039BB"/>
    <w:rsid w:val="00004E2D"/>
    <w:rsid w:val="000070FD"/>
    <w:rsid w:val="00007AFE"/>
    <w:rsid w:val="00012C42"/>
    <w:rsid w:val="000143BB"/>
    <w:rsid w:val="00017D6A"/>
    <w:rsid w:val="00023184"/>
    <w:rsid w:val="00031040"/>
    <w:rsid w:val="000348B0"/>
    <w:rsid w:val="00042A7E"/>
    <w:rsid w:val="000462DB"/>
    <w:rsid w:val="0004755B"/>
    <w:rsid w:val="000507C0"/>
    <w:rsid w:val="00053422"/>
    <w:rsid w:val="00056397"/>
    <w:rsid w:val="00056D2C"/>
    <w:rsid w:val="00066D7A"/>
    <w:rsid w:val="00074255"/>
    <w:rsid w:val="00075AD5"/>
    <w:rsid w:val="0007707F"/>
    <w:rsid w:val="000800A8"/>
    <w:rsid w:val="00082236"/>
    <w:rsid w:val="0008415A"/>
    <w:rsid w:val="000970C1"/>
    <w:rsid w:val="00097BC9"/>
    <w:rsid w:val="000C1596"/>
    <w:rsid w:val="000C5798"/>
    <w:rsid w:val="000E50C3"/>
    <w:rsid w:val="000E62FB"/>
    <w:rsid w:val="000F3A2E"/>
    <w:rsid w:val="000F5FF2"/>
    <w:rsid w:val="001153BF"/>
    <w:rsid w:val="00120614"/>
    <w:rsid w:val="00121A41"/>
    <w:rsid w:val="00146346"/>
    <w:rsid w:val="001478A7"/>
    <w:rsid w:val="0015395F"/>
    <w:rsid w:val="0016629A"/>
    <w:rsid w:val="001671C7"/>
    <w:rsid w:val="00180F6E"/>
    <w:rsid w:val="001869B6"/>
    <w:rsid w:val="001911C5"/>
    <w:rsid w:val="001A1104"/>
    <w:rsid w:val="001A2654"/>
    <w:rsid w:val="001C40A4"/>
    <w:rsid w:val="001F29C8"/>
    <w:rsid w:val="001F4EA6"/>
    <w:rsid w:val="001F709E"/>
    <w:rsid w:val="0022160A"/>
    <w:rsid w:val="0023718C"/>
    <w:rsid w:val="002429BF"/>
    <w:rsid w:val="0025212C"/>
    <w:rsid w:val="002609DC"/>
    <w:rsid w:val="00261E78"/>
    <w:rsid w:val="00262652"/>
    <w:rsid w:val="00267BB2"/>
    <w:rsid w:val="00272CDF"/>
    <w:rsid w:val="002730FC"/>
    <w:rsid w:val="0029044D"/>
    <w:rsid w:val="00295387"/>
    <w:rsid w:val="002A3BD2"/>
    <w:rsid w:val="002A7388"/>
    <w:rsid w:val="002B06DB"/>
    <w:rsid w:val="002C4E35"/>
    <w:rsid w:val="002D0686"/>
    <w:rsid w:val="002D49AB"/>
    <w:rsid w:val="002D5F70"/>
    <w:rsid w:val="002D629E"/>
    <w:rsid w:val="002F10D0"/>
    <w:rsid w:val="002F2738"/>
    <w:rsid w:val="002F2B96"/>
    <w:rsid w:val="002F654D"/>
    <w:rsid w:val="002F7439"/>
    <w:rsid w:val="003033AD"/>
    <w:rsid w:val="003122C5"/>
    <w:rsid w:val="00313393"/>
    <w:rsid w:val="003208DA"/>
    <w:rsid w:val="00327CFF"/>
    <w:rsid w:val="003455AF"/>
    <w:rsid w:val="00364E25"/>
    <w:rsid w:val="00370737"/>
    <w:rsid w:val="003812CF"/>
    <w:rsid w:val="00382CEF"/>
    <w:rsid w:val="00385736"/>
    <w:rsid w:val="00387DF4"/>
    <w:rsid w:val="0039144B"/>
    <w:rsid w:val="00393E35"/>
    <w:rsid w:val="00394C76"/>
    <w:rsid w:val="003B2A47"/>
    <w:rsid w:val="003B7E1C"/>
    <w:rsid w:val="003C0772"/>
    <w:rsid w:val="003C1C40"/>
    <w:rsid w:val="003D54F9"/>
    <w:rsid w:val="003E5B5D"/>
    <w:rsid w:val="00403AD6"/>
    <w:rsid w:val="00404135"/>
    <w:rsid w:val="004241E1"/>
    <w:rsid w:val="004262CB"/>
    <w:rsid w:val="00435895"/>
    <w:rsid w:val="004417EC"/>
    <w:rsid w:val="00444654"/>
    <w:rsid w:val="004467C7"/>
    <w:rsid w:val="004540B1"/>
    <w:rsid w:val="004568B4"/>
    <w:rsid w:val="00457C6E"/>
    <w:rsid w:val="0046150B"/>
    <w:rsid w:val="00467D88"/>
    <w:rsid w:val="00480F6D"/>
    <w:rsid w:val="0048122E"/>
    <w:rsid w:val="004903F1"/>
    <w:rsid w:val="00495458"/>
    <w:rsid w:val="00497557"/>
    <w:rsid w:val="004A26A0"/>
    <w:rsid w:val="004B0DFC"/>
    <w:rsid w:val="004B7F22"/>
    <w:rsid w:val="004C1FD5"/>
    <w:rsid w:val="004C2CC1"/>
    <w:rsid w:val="004E12D1"/>
    <w:rsid w:val="004E2ADA"/>
    <w:rsid w:val="004E5E2C"/>
    <w:rsid w:val="004F3ACB"/>
    <w:rsid w:val="00502E0A"/>
    <w:rsid w:val="00515545"/>
    <w:rsid w:val="005173DB"/>
    <w:rsid w:val="00540239"/>
    <w:rsid w:val="0054668E"/>
    <w:rsid w:val="00561916"/>
    <w:rsid w:val="00576F9F"/>
    <w:rsid w:val="005858A4"/>
    <w:rsid w:val="0059237D"/>
    <w:rsid w:val="005B732A"/>
    <w:rsid w:val="005C4D3E"/>
    <w:rsid w:val="005D5B0D"/>
    <w:rsid w:val="005E2AB1"/>
    <w:rsid w:val="005E694D"/>
    <w:rsid w:val="005F241D"/>
    <w:rsid w:val="005F4177"/>
    <w:rsid w:val="005F564B"/>
    <w:rsid w:val="005F66B4"/>
    <w:rsid w:val="00600EED"/>
    <w:rsid w:val="00604217"/>
    <w:rsid w:val="00605F95"/>
    <w:rsid w:val="00607FEF"/>
    <w:rsid w:val="0061131E"/>
    <w:rsid w:val="00614635"/>
    <w:rsid w:val="00614DEB"/>
    <w:rsid w:val="00621916"/>
    <w:rsid w:val="0064101A"/>
    <w:rsid w:val="00641881"/>
    <w:rsid w:val="00642741"/>
    <w:rsid w:val="00644E40"/>
    <w:rsid w:val="00647D32"/>
    <w:rsid w:val="006530B9"/>
    <w:rsid w:val="00656760"/>
    <w:rsid w:val="00663031"/>
    <w:rsid w:val="00673B1B"/>
    <w:rsid w:val="0069612C"/>
    <w:rsid w:val="006A0B37"/>
    <w:rsid w:val="006A5A78"/>
    <w:rsid w:val="006B35EF"/>
    <w:rsid w:val="006C4118"/>
    <w:rsid w:val="006D0CE5"/>
    <w:rsid w:val="006D46EB"/>
    <w:rsid w:val="006D7499"/>
    <w:rsid w:val="006E4E63"/>
    <w:rsid w:val="006F203A"/>
    <w:rsid w:val="006F4704"/>
    <w:rsid w:val="00705CF9"/>
    <w:rsid w:val="007128B8"/>
    <w:rsid w:val="00715C31"/>
    <w:rsid w:val="00717509"/>
    <w:rsid w:val="00722F45"/>
    <w:rsid w:val="00723C60"/>
    <w:rsid w:val="007265B6"/>
    <w:rsid w:val="00730F06"/>
    <w:rsid w:val="007337EC"/>
    <w:rsid w:val="0074047D"/>
    <w:rsid w:val="00744521"/>
    <w:rsid w:val="007531DD"/>
    <w:rsid w:val="007538D1"/>
    <w:rsid w:val="00755676"/>
    <w:rsid w:val="00755ED9"/>
    <w:rsid w:val="007579E8"/>
    <w:rsid w:val="00765A4D"/>
    <w:rsid w:val="007941CB"/>
    <w:rsid w:val="007B15C9"/>
    <w:rsid w:val="007C4E02"/>
    <w:rsid w:val="007C7695"/>
    <w:rsid w:val="007D1417"/>
    <w:rsid w:val="007D1C70"/>
    <w:rsid w:val="007D2B25"/>
    <w:rsid w:val="007D681A"/>
    <w:rsid w:val="007E002B"/>
    <w:rsid w:val="007E719C"/>
    <w:rsid w:val="007F0CD9"/>
    <w:rsid w:val="008021F9"/>
    <w:rsid w:val="0083529B"/>
    <w:rsid w:val="00841994"/>
    <w:rsid w:val="00843143"/>
    <w:rsid w:val="00847182"/>
    <w:rsid w:val="00854B17"/>
    <w:rsid w:val="00862645"/>
    <w:rsid w:val="00871806"/>
    <w:rsid w:val="0087602B"/>
    <w:rsid w:val="008827D5"/>
    <w:rsid w:val="008A5CB0"/>
    <w:rsid w:val="008B2852"/>
    <w:rsid w:val="008B4111"/>
    <w:rsid w:val="008C2AD3"/>
    <w:rsid w:val="008C6990"/>
    <w:rsid w:val="008D17B7"/>
    <w:rsid w:val="008D61D9"/>
    <w:rsid w:val="008F1FCA"/>
    <w:rsid w:val="008F3A95"/>
    <w:rsid w:val="008F3F4D"/>
    <w:rsid w:val="00900962"/>
    <w:rsid w:val="00913525"/>
    <w:rsid w:val="00917003"/>
    <w:rsid w:val="00923FB5"/>
    <w:rsid w:val="00924167"/>
    <w:rsid w:val="00931A65"/>
    <w:rsid w:val="0093361F"/>
    <w:rsid w:val="00944798"/>
    <w:rsid w:val="00950134"/>
    <w:rsid w:val="00955666"/>
    <w:rsid w:val="009659D2"/>
    <w:rsid w:val="00973811"/>
    <w:rsid w:val="00977CC8"/>
    <w:rsid w:val="00981C5F"/>
    <w:rsid w:val="009848E2"/>
    <w:rsid w:val="0099120C"/>
    <w:rsid w:val="009B0ECF"/>
    <w:rsid w:val="009C2796"/>
    <w:rsid w:val="009D45A8"/>
    <w:rsid w:val="009E46D9"/>
    <w:rsid w:val="009E4C54"/>
    <w:rsid w:val="009F24EF"/>
    <w:rsid w:val="009F6E9F"/>
    <w:rsid w:val="00A0536F"/>
    <w:rsid w:val="00A1609D"/>
    <w:rsid w:val="00A442A0"/>
    <w:rsid w:val="00A63DB0"/>
    <w:rsid w:val="00A66557"/>
    <w:rsid w:val="00A7027B"/>
    <w:rsid w:val="00AA169C"/>
    <w:rsid w:val="00AA744F"/>
    <w:rsid w:val="00AB1EB2"/>
    <w:rsid w:val="00AB78AE"/>
    <w:rsid w:val="00AD754A"/>
    <w:rsid w:val="00AD7B49"/>
    <w:rsid w:val="00B0032C"/>
    <w:rsid w:val="00B06B12"/>
    <w:rsid w:val="00B24273"/>
    <w:rsid w:val="00B37F4A"/>
    <w:rsid w:val="00B408EA"/>
    <w:rsid w:val="00B44127"/>
    <w:rsid w:val="00B44724"/>
    <w:rsid w:val="00B52916"/>
    <w:rsid w:val="00B539DD"/>
    <w:rsid w:val="00B65734"/>
    <w:rsid w:val="00B65C26"/>
    <w:rsid w:val="00B66EEF"/>
    <w:rsid w:val="00B70511"/>
    <w:rsid w:val="00B731E2"/>
    <w:rsid w:val="00B911DA"/>
    <w:rsid w:val="00B95A22"/>
    <w:rsid w:val="00B96D46"/>
    <w:rsid w:val="00BA642B"/>
    <w:rsid w:val="00BB0E3B"/>
    <w:rsid w:val="00BB4D76"/>
    <w:rsid w:val="00BB665E"/>
    <w:rsid w:val="00BC27AD"/>
    <w:rsid w:val="00BD21BF"/>
    <w:rsid w:val="00BD22D6"/>
    <w:rsid w:val="00BE00F2"/>
    <w:rsid w:val="00BE1256"/>
    <w:rsid w:val="00BE19A6"/>
    <w:rsid w:val="00BE1E22"/>
    <w:rsid w:val="00BE50E9"/>
    <w:rsid w:val="00BF30D0"/>
    <w:rsid w:val="00BF585C"/>
    <w:rsid w:val="00C04B29"/>
    <w:rsid w:val="00C1729F"/>
    <w:rsid w:val="00C201F7"/>
    <w:rsid w:val="00C3386F"/>
    <w:rsid w:val="00C40FB3"/>
    <w:rsid w:val="00C42AF7"/>
    <w:rsid w:val="00C45B6C"/>
    <w:rsid w:val="00C518F7"/>
    <w:rsid w:val="00C5647D"/>
    <w:rsid w:val="00C61B11"/>
    <w:rsid w:val="00C632AB"/>
    <w:rsid w:val="00C8593A"/>
    <w:rsid w:val="00C8606F"/>
    <w:rsid w:val="00C92C50"/>
    <w:rsid w:val="00C9630E"/>
    <w:rsid w:val="00CB008E"/>
    <w:rsid w:val="00CB19F0"/>
    <w:rsid w:val="00CB5F72"/>
    <w:rsid w:val="00CC3478"/>
    <w:rsid w:val="00CC37ED"/>
    <w:rsid w:val="00CF5B43"/>
    <w:rsid w:val="00D053E4"/>
    <w:rsid w:val="00D05AF9"/>
    <w:rsid w:val="00D14619"/>
    <w:rsid w:val="00D30E71"/>
    <w:rsid w:val="00D31C48"/>
    <w:rsid w:val="00D325A5"/>
    <w:rsid w:val="00D477C5"/>
    <w:rsid w:val="00D47E1A"/>
    <w:rsid w:val="00D5445E"/>
    <w:rsid w:val="00D64403"/>
    <w:rsid w:val="00DA1886"/>
    <w:rsid w:val="00DB37AA"/>
    <w:rsid w:val="00DB7016"/>
    <w:rsid w:val="00DC3D8A"/>
    <w:rsid w:val="00DC4C23"/>
    <w:rsid w:val="00DE0088"/>
    <w:rsid w:val="00DE5CEE"/>
    <w:rsid w:val="00DF24D0"/>
    <w:rsid w:val="00DF633B"/>
    <w:rsid w:val="00DF63CE"/>
    <w:rsid w:val="00E04FBD"/>
    <w:rsid w:val="00E051DA"/>
    <w:rsid w:val="00E13322"/>
    <w:rsid w:val="00E134B4"/>
    <w:rsid w:val="00E14EF9"/>
    <w:rsid w:val="00E15616"/>
    <w:rsid w:val="00E1604F"/>
    <w:rsid w:val="00E2367E"/>
    <w:rsid w:val="00E30014"/>
    <w:rsid w:val="00E3465A"/>
    <w:rsid w:val="00E42F0A"/>
    <w:rsid w:val="00E46DB0"/>
    <w:rsid w:val="00E471C6"/>
    <w:rsid w:val="00E757BB"/>
    <w:rsid w:val="00E80D97"/>
    <w:rsid w:val="00E8155D"/>
    <w:rsid w:val="00E9242F"/>
    <w:rsid w:val="00E93D3C"/>
    <w:rsid w:val="00E93EA8"/>
    <w:rsid w:val="00EB74B2"/>
    <w:rsid w:val="00EC1368"/>
    <w:rsid w:val="00EC4FE1"/>
    <w:rsid w:val="00EC5747"/>
    <w:rsid w:val="00ED1B47"/>
    <w:rsid w:val="00ED1BB7"/>
    <w:rsid w:val="00ED7DF7"/>
    <w:rsid w:val="00EE3EF6"/>
    <w:rsid w:val="00EE6DED"/>
    <w:rsid w:val="00EF4D7C"/>
    <w:rsid w:val="00F049A7"/>
    <w:rsid w:val="00F139EA"/>
    <w:rsid w:val="00F21E9E"/>
    <w:rsid w:val="00F229E7"/>
    <w:rsid w:val="00F31395"/>
    <w:rsid w:val="00F43324"/>
    <w:rsid w:val="00F51856"/>
    <w:rsid w:val="00F53BDD"/>
    <w:rsid w:val="00F7662F"/>
    <w:rsid w:val="00F77113"/>
    <w:rsid w:val="00F85EF9"/>
    <w:rsid w:val="00FC7571"/>
    <w:rsid w:val="00FD3D72"/>
    <w:rsid w:val="00FD75A4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6A79"/>
  <w15:chartTrackingRefBased/>
  <w15:docId w15:val="{96EE3264-577A-4B98-A795-0B088CE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545"/>
  </w:style>
  <w:style w:type="table" w:styleId="a5">
    <w:name w:val="Table Grid"/>
    <w:basedOn w:val="a1"/>
    <w:uiPriority w:val="59"/>
    <w:rsid w:val="00515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1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545"/>
  </w:style>
  <w:style w:type="paragraph" w:styleId="a8">
    <w:name w:val="Balloon Text"/>
    <w:basedOn w:val="a"/>
    <w:link w:val="a9"/>
    <w:uiPriority w:val="99"/>
    <w:semiHidden/>
    <w:unhideWhenUsed/>
    <w:rsid w:val="006D4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46E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3386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A18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886"/>
    <w:pPr>
      <w:widowControl w:val="0"/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DA1886"/>
    <w:pPr>
      <w:spacing w:after="0" w:line="240" w:lineRule="auto"/>
    </w:pPr>
  </w:style>
  <w:style w:type="character" w:customStyle="1" w:styleId="3">
    <w:name w:val="Заголовок №3_"/>
    <w:basedOn w:val="a0"/>
    <w:link w:val="30"/>
    <w:locked/>
    <w:rsid w:val="00DA18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DA1886"/>
    <w:pPr>
      <w:widowControl w:val="0"/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CE7D-1220-4103-A62D-84F47AB9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10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226</cp:revision>
  <cp:lastPrinted>2023-07-26T08:21:00Z</cp:lastPrinted>
  <dcterms:created xsi:type="dcterms:W3CDTF">2020-08-19T12:10:00Z</dcterms:created>
  <dcterms:modified xsi:type="dcterms:W3CDTF">2023-07-26T08:22:00Z</dcterms:modified>
</cp:coreProperties>
</file>