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BA" w:rsidRDefault="002740B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740BA" w:rsidRDefault="002740B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740B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40BA" w:rsidRDefault="002740BA">
            <w:pPr>
              <w:pStyle w:val="ConsPlusNormal"/>
            </w:pPr>
            <w:r>
              <w:t>7 февраля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40BA" w:rsidRDefault="002740BA">
            <w:pPr>
              <w:pStyle w:val="ConsPlusNormal"/>
              <w:jc w:val="right"/>
            </w:pPr>
            <w:r>
              <w:t>N 1877-ЗТО</w:t>
            </w:r>
          </w:p>
        </w:tc>
      </w:tr>
    </w:tbl>
    <w:p w:rsidR="002740BA" w:rsidRDefault="002740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40BA" w:rsidRDefault="002740BA">
      <w:pPr>
        <w:pStyle w:val="ConsPlusNormal"/>
        <w:jc w:val="both"/>
      </w:pPr>
    </w:p>
    <w:p w:rsidR="002740BA" w:rsidRDefault="002740BA">
      <w:pPr>
        <w:pStyle w:val="ConsPlusTitle"/>
        <w:jc w:val="center"/>
      </w:pPr>
      <w:r>
        <w:t>ЗАКОН</w:t>
      </w:r>
    </w:p>
    <w:p w:rsidR="002740BA" w:rsidRDefault="002740BA">
      <w:pPr>
        <w:pStyle w:val="ConsPlusTitle"/>
        <w:jc w:val="center"/>
      </w:pPr>
      <w:r>
        <w:t>ТУЛЬСКОЙ ОБЛАСТИ</w:t>
      </w:r>
    </w:p>
    <w:p w:rsidR="002740BA" w:rsidRDefault="002740BA">
      <w:pPr>
        <w:pStyle w:val="ConsPlusTitle"/>
        <w:jc w:val="center"/>
      </w:pPr>
    </w:p>
    <w:p w:rsidR="002740BA" w:rsidRDefault="002740BA">
      <w:pPr>
        <w:pStyle w:val="ConsPlusTitle"/>
        <w:jc w:val="center"/>
      </w:pPr>
      <w:r>
        <w:t>О КОНТРОЛЕ ЗА СООТВЕТСТВИЕМ РАСХОДОВ ЛИЦ, ЗАМЕЩАЮЩИХ</w:t>
      </w:r>
    </w:p>
    <w:p w:rsidR="002740BA" w:rsidRDefault="002740BA">
      <w:pPr>
        <w:pStyle w:val="ConsPlusTitle"/>
        <w:jc w:val="center"/>
      </w:pPr>
      <w:r>
        <w:t>ГОСУДАРСТВЕННЫЕ ДОЛЖНОСТИ ТУЛЬСКОЙ ОБЛАСТИ, И ИНЫХ ЛИЦ</w:t>
      </w:r>
    </w:p>
    <w:p w:rsidR="002740BA" w:rsidRDefault="002740BA">
      <w:pPr>
        <w:pStyle w:val="ConsPlusTitle"/>
        <w:jc w:val="center"/>
      </w:pPr>
      <w:r>
        <w:t>ИХ ДОХОДАМ И О ВНЕСЕНИИ ИЗМЕНЕНИЙ В ЗАКОН ТУЛЬСКОЙ ОБЛАСТИ</w:t>
      </w:r>
    </w:p>
    <w:p w:rsidR="002740BA" w:rsidRDefault="002740BA">
      <w:pPr>
        <w:pStyle w:val="ConsPlusTitle"/>
        <w:jc w:val="center"/>
      </w:pPr>
      <w:r>
        <w:t>"О ГОСУДАРСТВЕННОЙ ГРАЖДАНСКОЙ СЛУЖБЕ ТУЛЬСКОЙ ОБЛАСТИ"</w:t>
      </w:r>
    </w:p>
    <w:p w:rsidR="002740BA" w:rsidRDefault="002740BA">
      <w:pPr>
        <w:pStyle w:val="ConsPlusNormal"/>
        <w:jc w:val="both"/>
      </w:pPr>
    </w:p>
    <w:p w:rsidR="002740BA" w:rsidRDefault="002740BA">
      <w:pPr>
        <w:pStyle w:val="ConsPlusNormal"/>
        <w:jc w:val="right"/>
      </w:pPr>
      <w:r>
        <w:t>Принят</w:t>
      </w:r>
    </w:p>
    <w:p w:rsidR="002740BA" w:rsidRDefault="002740BA">
      <w:pPr>
        <w:pStyle w:val="ConsPlusNormal"/>
        <w:jc w:val="right"/>
      </w:pPr>
      <w:r>
        <w:t>Тульской областной Думой</w:t>
      </w:r>
    </w:p>
    <w:p w:rsidR="002740BA" w:rsidRDefault="002740BA">
      <w:pPr>
        <w:pStyle w:val="ConsPlusNormal"/>
        <w:jc w:val="right"/>
      </w:pPr>
      <w:r>
        <w:t>7 февраля 2013 года</w:t>
      </w:r>
    </w:p>
    <w:p w:rsidR="002740BA" w:rsidRDefault="002740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740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0BA" w:rsidRDefault="002740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0BA" w:rsidRDefault="002740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40BA" w:rsidRDefault="002740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40BA" w:rsidRDefault="002740BA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Тульской области</w:t>
            </w:r>
          </w:p>
          <w:p w:rsidR="002740BA" w:rsidRDefault="002740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02.03.2015 </w:t>
            </w:r>
            <w:hyperlink r:id="rId5">
              <w:r>
                <w:rPr>
                  <w:color w:val="0000FF"/>
                </w:rPr>
                <w:t>N 2265-ЗТО</w:t>
              </w:r>
            </w:hyperlink>
            <w:r>
              <w:rPr>
                <w:color w:val="392C69"/>
              </w:rPr>
              <w:t xml:space="preserve">, от 25.09.2015 </w:t>
            </w:r>
            <w:hyperlink r:id="rId6">
              <w:r>
                <w:rPr>
                  <w:color w:val="0000FF"/>
                </w:rPr>
                <w:t>N 2351-ЗТО</w:t>
              </w:r>
            </w:hyperlink>
            <w:r>
              <w:rPr>
                <w:color w:val="392C69"/>
              </w:rPr>
              <w:t>,</w:t>
            </w:r>
          </w:p>
          <w:p w:rsidR="002740BA" w:rsidRDefault="002740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28.12.2015 </w:t>
            </w:r>
            <w:hyperlink r:id="rId7">
              <w:r>
                <w:rPr>
                  <w:color w:val="0000FF"/>
                </w:rPr>
                <w:t>N 2395-ЗТО</w:t>
              </w:r>
            </w:hyperlink>
            <w:r>
              <w:rPr>
                <w:color w:val="392C69"/>
              </w:rPr>
              <w:t xml:space="preserve">, от 27.11.2020 </w:t>
            </w:r>
            <w:hyperlink r:id="rId8">
              <w:r>
                <w:rPr>
                  <w:color w:val="0000FF"/>
                </w:rPr>
                <w:t>N 97-ЗТО</w:t>
              </w:r>
            </w:hyperlink>
            <w:r>
              <w:rPr>
                <w:color w:val="392C69"/>
              </w:rPr>
              <w:t>,</w:t>
            </w:r>
          </w:p>
          <w:p w:rsidR="002740BA" w:rsidRDefault="002740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04.05.2022 </w:t>
            </w:r>
            <w:hyperlink r:id="rId9">
              <w:r>
                <w:rPr>
                  <w:color w:val="0000FF"/>
                </w:rPr>
                <w:t>N 31-ЗТО</w:t>
              </w:r>
            </w:hyperlink>
            <w:r>
              <w:rPr>
                <w:color w:val="392C69"/>
              </w:rPr>
              <w:t xml:space="preserve">, от 18.07.2022 </w:t>
            </w:r>
            <w:hyperlink r:id="rId10">
              <w:r>
                <w:rPr>
                  <w:color w:val="0000FF"/>
                </w:rPr>
                <w:t>N 61-ЗТО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0BA" w:rsidRDefault="002740BA">
            <w:pPr>
              <w:pStyle w:val="ConsPlusNormal"/>
            </w:pPr>
          </w:p>
        </w:tc>
      </w:tr>
    </w:tbl>
    <w:p w:rsidR="002740BA" w:rsidRDefault="002740BA">
      <w:pPr>
        <w:pStyle w:val="ConsPlusNormal"/>
        <w:jc w:val="both"/>
      </w:pPr>
    </w:p>
    <w:p w:rsidR="002740BA" w:rsidRDefault="002740BA">
      <w:pPr>
        <w:pStyle w:val="ConsPlusTitle"/>
        <w:ind w:firstLine="540"/>
        <w:jc w:val="both"/>
        <w:outlineLvl w:val="0"/>
      </w:pPr>
      <w:r>
        <w:t>Статья 1</w:t>
      </w:r>
    </w:p>
    <w:p w:rsidR="002740BA" w:rsidRDefault="002740BA">
      <w:pPr>
        <w:pStyle w:val="ConsPlusNormal"/>
        <w:jc w:val="both"/>
      </w:pPr>
    </w:p>
    <w:p w:rsidR="002740BA" w:rsidRDefault="002740BA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устанавливает особенности правового регулирования контроля за расходами:</w:t>
      </w:r>
    </w:p>
    <w:p w:rsidR="002740BA" w:rsidRDefault="002740BA">
      <w:pPr>
        <w:pStyle w:val="ConsPlusNormal"/>
        <w:spacing w:before="220"/>
        <w:ind w:firstLine="540"/>
        <w:jc w:val="both"/>
      </w:pPr>
      <w:bookmarkStart w:id="0" w:name="P24"/>
      <w:bookmarkEnd w:id="0"/>
      <w:r>
        <w:t>1) лиц, замещающих (занимающих):</w:t>
      </w:r>
    </w:p>
    <w:p w:rsidR="002740BA" w:rsidRDefault="002740BA">
      <w:pPr>
        <w:pStyle w:val="ConsPlusNormal"/>
        <w:spacing w:before="220"/>
        <w:ind w:firstLine="540"/>
        <w:jc w:val="both"/>
      </w:pPr>
      <w:r>
        <w:t xml:space="preserve">а) государственные должности Тульской области, за исключением государственной должности Губернатора Тульской области и государственных должностей Тульской области, предусмотренных </w:t>
      </w:r>
      <w:hyperlink r:id="rId12">
        <w:r>
          <w:rPr>
            <w:color w:val="0000FF"/>
          </w:rPr>
          <w:t>пунктами 2</w:t>
        </w:r>
      </w:hyperlink>
      <w:r>
        <w:t xml:space="preserve"> - </w:t>
      </w:r>
      <w:hyperlink r:id="rId13">
        <w:r>
          <w:rPr>
            <w:color w:val="0000FF"/>
          </w:rPr>
          <w:t>8</w:t>
        </w:r>
      </w:hyperlink>
      <w:r>
        <w:t xml:space="preserve"> и </w:t>
      </w:r>
      <w:hyperlink r:id="rId14">
        <w:r>
          <w:rPr>
            <w:color w:val="0000FF"/>
          </w:rPr>
          <w:t>23 части 1 статьи 24</w:t>
        </w:r>
      </w:hyperlink>
      <w:r>
        <w:t xml:space="preserve"> Устава (Основного Закона) Тульской области;</w:t>
      </w:r>
    </w:p>
    <w:p w:rsidR="002740BA" w:rsidRDefault="002740BA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Тульской области от 18.07.2022 N 61-ЗТО)</w:t>
      </w:r>
    </w:p>
    <w:p w:rsidR="002740BA" w:rsidRDefault="002740BA">
      <w:pPr>
        <w:pStyle w:val="ConsPlusNormal"/>
        <w:spacing w:before="220"/>
        <w:ind w:firstLine="540"/>
        <w:jc w:val="both"/>
      </w:pPr>
      <w:r>
        <w:t>б) муниципальные должности в Тульской области;</w:t>
      </w:r>
    </w:p>
    <w:p w:rsidR="002740BA" w:rsidRDefault="002740B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Тульской области от 28.12.2015 N 2395-ЗТО)</w:t>
      </w:r>
    </w:p>
    <w:p w:rsidR="002740BA" w:rsidRDefault="002740BA">
      <w:pPr>
        <w:pStyle w:val="ConsPlusNormal"/>
        <w:spacing w:before="220"/>
        <w:ind w:firstLine="540"/>
        <w:jc w:val="both"/>
      </w:pPr>
      <w:r>
        <w:t>в) должности государственной гражданской службы Тульской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740BA" w:rsidRDefault="002740BA">
      <w:pPr>
        <w:pStyle w:val="ConsPlusNormal"/>
        <w:jc w:val="both"/>
      </w:pPr>
      <w:r>
        <w:t xml:space="preserve">(пп. "в" в ред. </w:t>
      </w:r>
      <w:hyperlink r:id="rId17">
        <w:r>
          <w:rPr>
            <w:color w:val="0000FF"/>
          </w:rPr>
          <w:t>Закона</w:t>
        </w:r>
      </w:hyperlink>
      <w:r>
        <w:t xml:space="preserve"> Тульской области от 02.03.2015 N 2265-ЗТО)</w:t>
      </w:r>
    </w:p>
    <w:p w:rsidR="002740BA" w:rsidRDefault="002740BA">
      <w:pPr>
        <w:pStyle w:val="ConsPlusNormal"/>
        <w:spacing w:before="220"/>
        <w:ind w:firstLine="540"/>
        <w:jc w:val="both"/>
      </w:pPr>
      <w:r>
        <w:t>г) должности муниципальной службы в Тульской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740BA" w:rsidRDefault="002740BA">
      <w:pPr>
        <w:pStyle w:val="ConsPlusNormal"/>
        <w:jc w:val="both"/>
      </w:pPr>
      <w:r>
        <w:t xml:space="preserve">(пп. "г" в ред. </w:t>
      </w:r>
      <w:hyperlink r:id="rId18">
        <w:r>
          <w:rPr>
            <w:color w:val="0000FF"/>
          </w:rPr>
          <w:t>Закона</w:t>
        </w:r>
      </w:hyperlink>
      <w:r>
        <w:t xml:space="preserve"> Тульской области от 02.03.2015 N 2265-ЗТО)</w:t>
      </w:r>
    </w:p>
    <w:p w:rsidR="002740BA" w:rsidRDefault="002740BA">
      <w:pPr>
        <w:pStyle w:val="ConsPlusNormal"/>
        <w:spacing w:before="220"/>
        <w:ind w:firstLine="540"/>
        <w:jc w:val="both"/>
      </w:pPr>
      <w:r>
        <w:t xml:space="preserve">2) супруг (супругов) и несовершеннолетних детей лиц, замещающих (занимающих) должности, указанные в </w:t>
      </w:r>
      <w:hyperlink w:anchor="P24">
        <w:r>
          <w:rPr>
            <w:color w:val="0000FF"/>
          </w:rPr>
          <w:t>пункте 1</w:t>
        </w:r>
      </w:hyperlink>
      <w:r>
        <w:t xml:space="preserve"> настоящей статьи.</w:t>
      </w:r>
    </w:p>
    <w:p w:rsidR="002740BA" w:rsidRDefault="002740BA">
      <w:pPr>
        <w:pStyle w:val="ConsPlusNormal"/>
        <w:jc w:val="both"/>
      </w:pPr>
    </w:p>
    <w:p w:rsidR="002740BA" w:rsidRDefault="002740BA">
      <w:pPr>
        <w:pStyle w:val="ConsPlusTitle"/>
        <w:ind w:firstLine="540"/>
        <w:jc w:val="both"/>
        <w:outlineLvl w:val="0"/>
      </w:pPr>
      <w:r>
        <w:t>Статья 2</w:t>
      </w:r>
    </w:p>
    <w:p w:rsidR="002740BA" w:rsidRDefault="002740BA">
      <w:pPr>
        <w:pStyle w:val="ConsPlusNormal"/>
        <w:jc w:val="both"/>
      </w:pPr>
    </w:p>
    <w:p w:rsidR="002740BA" w:rsidRDefault="002740BA">
      <w:pPr>
        <w:pStyle w:val="ConsPlusNormal"/>
        <w:ind w:firstLine="540"/>
        <w:jc w:val="both"/>
      </w:pPr>
      <w:bookmarkStart w:id="1" w:name="P37"/>
      <w:bookmarkEnd w:id="1"/>
      <w:r>
        <w:t xml:space="preserve">1. Лицо, замещающее (занимающее) одну из должностей, указанных в </w:t>
      </w:r>
      <w:hyperlink w:anchor="P24">
        <w:r>
          <w:rPr>
            <w:color w:val="0000FF"/>
          </w:rPr>
          <w:t>пункте 1 статьи 1</w:t>
        </w:r>
      </w:hyperlink>
      <w:r>
        <w:t xml:space="preserve"> настоящего Закона,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2740BA" w:rsidRDefault="002740BA">
      <w:pPr>
        <w:pStyle w:val="ConsPlusNormal"/>
        <w:jc w:val="both"/>
      </w:pPr>
      <w:r>
        <w:t xml:space="preserve">(в ред. Законов Тульской области от 02.03.2015 </w:t>
      </w:r>
      <w:hyperlink r:id="rId19">
        <w:r>
          <w:rPr>
            <w:color w:val="0000FF"/>
          </w:rPr>
          <w:t>N 2265-ЗТО</w:t>
        </w:r>
      </w:hyperlink>
      <w:r>
        <w:t xml:space="preserve">, от 27.11.2020 </w:t>
      </w:r>
      <w:hyperlink r:id="rId20">
        <w:r>
          <w:rPr>
            <w:color w:val="0000FF"/>
          </w:rPr>
          <w:t>N 97-ЗТО</w:t>
        </w:r>
      </w:hyperlink>
      <w:r>
        <w:t xml:space="preserve">, от 04.05.2022 </w:t>
      </w:r>
      <w:hyperlink r:id="rId21">
        <w:r>
          <w:rPr>
            <w:color w:val="0000FF"/>
          </w:rPr>
          <w:t>N 31-ЗТО</w:t>
        </w:r>
      </w:hyperlink>
      <w:r>
        <w:t>)</w:t>
      </w:r>
    </w:p>
    <w:p w:rsidR="002740BA" w:rsidRDefault="002740BA">
      <w:pPr>
        <w:pStyle w:val="ConsPlusNormal"/>
        <w:spacing w:before="220"/>
        <w:ind w:firstLine="540"/>
        <w:jc w:val="both"/>
      </w:pPr>
      <w:r>
        <w:t xml:space="preserve">2. Сведения, указанные в </w:t>
      </w:r>
      <w:hyperlink w:anchor="P37">
        <w:r>
          <w:rPr>
            <w:color w:val="0000FF"/>
          </w:rPr>
          <w:t>части 1</w:t>
        </w:r>
      </w:hyperlink>
      <w:r>
        <w:t xml:space="preserve"> настоящей статьи, представляются в порядке и сроки, установленные законами и иными нормативными правовыми актами Тульской области, муниципальными нормативными правовыми актами для представления сведений о доходах, об имуществе и обязательствах имущественного характера, с учетом особенностей, установленных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2740BA" w:rsidRDefault="002740BA">
      <w:pPr>
        <w:pStyle w:val="ConsPlusNormal"/>
        <w:jc w:val="both"/>
      </w:pPr>
      <w:r>
        <w:t xml:space="preserve">(часть 2 в ред. </w:t>
      </w:r>
      <w:hyperlink r:id="rId23">
        <w:r>
          <w:rPr>
            <w:color w:val="0000FF"/>
          </w:rPr>
          <w:t>Закона</w:t>
        </w:r>
      </w:hyperlink>
      <w:r>
        <w:t xml:space="preserve"> Тульской области от 02.03.2015 N 2265-ЗТО)</w:t>
      </w:r>
    </w:p>
    <w:p w:rsidR="002740BA" w:rsidRDefault="002740BA">
      <w:pPr>
        <w:pStyle w:val="ConsPlusNormal"/>
        <w:spacing w:before="220"/>
        <w:ind w:firstLine="540"/>
        <w:jc w:val="both"/>
      </w:pPr>
      <w:r>
        <w:t xml:space="preserve">3. Контроль за соответствием расходов лиц, замещающих (занимающих) должности, указанные в </w:t>
      </w:r>
      <w:hyperlink w:anchor="P24">
        <w:r>
          <w:rPr>
            <w:color w:val="0000FF"/>
          </w:rPr>
          <w:t>пункте 1 статьи 1</w:t>
        </w:r>
      </w:hyperlink>
      <w:r>
        <w:t xml:space="preserve"> настоящего Закона, а также расходов их супруг (супругов) и несовершеннолетних детей общему доходу данного лица и его супруги (супруга) за три последних года, предшествующих отчетному периоду, в котором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осуществляется в порядке, установленном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 и иными нормативными правовыми актами Российской Федерации.</w:t>
      </w:r>
    </w:p>
    <w:p w:rsidR="002740BA" w:rsidRDefault="002740BA">
      <w:pPr>
        <w:pStyle w:val="ConsPlusNormal"/>
        <w:jc w:val="both"/>
      </w:pPr>
      <w:r>
        <w:t xml:space="preserve">(в ред. Законов Тульской области от 02.03.2015 </w:t>
      </w:r>
      <w:hyperlink r:id="rId26">
        <w:r>
          <w:rPr>
            <w:color w:val="0000FF"/>
          </w:rPr>
          <w:t>N 2265-ЗТО</w:t>
        </w:r>
      </w:hyperlink>
      <w:r>
        <w:t xml:space="preserve">, от 27.11.2020 </w:t>
      </w:r>
      <w:hyperlink r:id="rId27">
        <w:r>
          <w:rPr>
            <w:color w:val="0000FF"/>
          </w:rPr>
          <w:t>N 97-ЗТО</w:t>
        </w:r>
      </w:hyperlink>
      <w:r>
        <w:t xml:space="preserve">, от 04.05.2022 </w:t>
      </w:r>
      <w:hyperlink r:id="rId28">
        <w:r>
          <w:rPr>
            <w:color w:val="0000FF"/>
          </w:rPr>
          <w:t>N 31-ЗТО</w:t>
        </w:r>
      </w:hyperlink>
      <w:r>
        <w:t>)</w:t>
      </w:r>
    </w:p>
    <w:p w:rsidR="002740BA" w:rsidRDefault="002740BA">
      <w:pPr>
        <w:pStyle w:val="ConsPlusNormal"/>
        <w:spacing w:before="220"/>
        <w:ind w:firstLine="540"/>
        <w:jc w:val="both"/>
      </w:pPr>
      <w:r>
        <w:t xml:space="preserve">4. Решение об осуществлении контроля за соответствием расходов лиц, замещающих (занимающих) должности, указанные в </w:t>
      </w:r>
      <w:hyperlink w:anchor="P24">
        <w:r>
          <w:rPr>
            <w:color w:val="0000FF"/>
          </w:rPr>
          <w:t>пункте 1 статьи 1</w:t>
        </w:r>
      </w:hyperlink>
      <w:r>
        <w:t xml:space="preserve"> настоящего Закона, а также расходов их супруг (супругов) и несовершеннолетних детей общему доходу данного лица и его супруги (супруга) за три последних года, предшествующих отчетному периоду, в котором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принимается в порядке, определяемом указом Губернатора Тульской области.</w:t>
      </w:r>
    </w:p>
    <w:p w:rsidR="002740BA" w:rsidRDefault="002740BA">
      <w:pPr>
        <w:pStyle w:val="ConsPlusNormal"/>
        <w:jc w:val="both"/>
      </w:pPr>
      <w:r>
        <w:t xml:space="preserve">(в ред. Законов Тульской области от 02.03.2015 </w:t>
      </w:r>
      <w:hyperlink r:id="rId29">
        <w:r>
          <w:rPr>
            <w:color w:val="0000FF"/>
          </w:rPr>
          <w:t>N 2265-ЗТО</w:t>
        </w:r>
      </w:hyperlink>
      <w:r>
        <w:t xml:space="preserve">, от 25.09.2015 </w:t>
      </w:r>
      <w:hyperlink r:id="rId30">
        <w:r>
          <w:rPr>
            <w:color w:val="0000FF"/>
          </w:rPr>
          <w:t>N 2351-ЗТО</w:t>
        </w:r>
      </w:hyperlink>
      <w:r>
        <w:t xml:space="preserve">, от 27.11.2020 </w:t>
      </w:r>
      <w:hyperlink r:id="rId31">
        <w:r>
          <w:rPr>
            <w:color w:val="0000FF"/>
          </w:rPr>
          <w:t>N 97-ЗТО</w:t>
        </w:r>
      </w:hyperlink>
      <w:r>
        <w:t xml:space="preserve">, от 04.05.2022 </w:t>
      </w:r>
      <w:hyperlink r:id="rId32">
        <w:r>
          <w:rPr>
            <w:color w:val="0000FF"/>
          </w:rPr>
          <w:t>N 31-ЗТО</w:t>
        </w:r>
      </w:hyperlink>
      <w:r>
        <w:t>)</w:t>
      </w:r>
    </w:p>
    <w:p w:rsidR="002740BA" w:rsidRDefault="002740BA">
      <w:pPr>
        <w:pStyle w:val="ConsPlusNormal"/>
        <w:spacing w:before="220"/>
        <w:ind w:firstLine="540"/>
        <w:jc w:val="both"/>
      </w:pPr>
      <w:r>
        <w:t xml:space="preserve">5. Контроль за соответствием расходов лиц, замещающих (занимающих) должности, указанные в </w:t>
      </w:r>
      <w:hyperlink w:anchor="P24">
        <w:r>
          <w:rPr>
            <w:color w:val="0000FF"/>
          </w:rPr>
          <w:t>пункте 1 статьи 1</w:t>
        </w:r>
      </w:hyperlink>
      <w:r>
        <w:t xml:space="preserve"> настоящего Закона, а также расходов их супруг (супругов) и несовершеннолетних детей общему доходу данного лица и его супруги (супруга) за три последних </w:t>
      </w:r>
      <w:r>
        <w:lastRenderedPageBreak/>
        <w:t>года, предшествующих отчетному периоду, в котором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осуществляет орган Тульской области по профилактике коррупционных и иных правонарушений, определяемый Губернатором Тульской области.</w:t>
      </w:r>
    </w:p>
    <w:p w:rsidR="002740BA" w:rsidRDefault="002740BA">
      <w:pPr>
        <w:pStyle w:val="ConsPlusNormal"/>
        <w:jc w:val="both"/>
      </w:pPr>
      <w:r>
        <w:t xml:space="preserve">(в ред. Законов Тульской области от 02.03.2015 </w:t>
      </w:r>
      <w:hyperlink r:id="rId33">
        <w:r>
          <w:rPr>
            <w:color w:val="0000FF"/>
          </w:rPr>
          <w:t>N 2265-ЗТО</w:t>
        </w:r>
      </w:hyperlink>
      <w:r>
        <w:t xml:space="preserve">, от 25.09.2015 </w:t>
      </w:r>
      <w:hyperlink r:id="rId34">
        <w:r>
          <w:rPr>
            <w:color w:val="0000FF"/>
          </w:rPr>
          <w:t>N 2351-ЗТО</w:t>
        </w:r>
      </w:hyperlink>
      <w:r>
        <w:t xml:space="preserve">, от 27.11.2020 </w:t>
      </w:r>
      <w:hyperlink r:id="rId35">
        <w:r>
          <w:rPr>
            <w:color w:val="0000FF"/>
          </w:rPr>
          <w:t>N 97-ЗТО</w:t>
        </w:r>
      </w:hyperlink>
      <w:r>
        <w:t xml:space="preserve">, от 04.05.2022 </w:t>
      </w:r>
      <w:hyperlink r:id="rId36">
        <w:r>
          <w:rPr>
            <w:color w:val="0000FF"/>
          </w:rPr>
          <w:t>N 31-ЗТО</w:t>
        </w:r>
      </w:hyperlink>
      <w:r>
        <w:t>)</w:t>
      </w:r>
    </w:p>
    <w:p w:rsidR="002740BA" w:rsidRDefault="002740BA">
      <w:pPr>
        <w:pStyle w:val="ConsPlusNormal"/>
        <w:jc w:val="both"/>
      </w:pPr>
    </w:p>
    <w:p w:rsidR="002740BA" w:rsidRDefault="002740BA">
      <w:pPr>
        <w:pStyle w:val="ConsPlusTitle"/>
        <w:ind w:firstLine="540"/>
        <w:jc w:val="both"/>
        <w:outlineLvl w:val="0"/>
      </w:pPr>
      <w:r>
        <w:t>Статья 3</w:t>
      </w:r>
    </w:p>
    <w:p w:rsidR="002740BA" w:rsidRDefault="002740BA">
      <w:pPr>
        <w:pStyle w:val="ConsPlusNormal"/>
        <w:jc w:val="both"/>
      </w:pPr>
    </w:p>
    <w:p w:rsidR="002740BA" w:rsidRDefault="002740BA">
      <w:pPr>
        <w:pStyle w:val="ConsPlusNormal"/>
        <w:ind w:firstLine="540"/>
        <w:jc w:val="both"/>
      </w:pPr>
      <w:r>
        <w:t xml:space="preserve">Внести в </w:t>
      </w:r>
      <w:hyperlink r:id="rId37">
        <w:r>
          <w:rPr>
            <w:color w:val="0000FF"/>
          </w:rPr>
          <w:t>Закон</w:t>
        </w:r>
      </w:hyperlink>
      <w:r>
        <w:t xml:space="preserve"> Тульской области от 31 октября 2005 года N 623-ЗТО "О государственной гражданской службе Тульской области" (Тульские известия, 2005, 8 ноября; 2006, 13 июля, 14 декабря; 2007, 14 июня, 2 августа; 2008, 15 мая, 9 октября, 25 декабря; 2009, 15 октября, 24 декабря; 2010, 11 февраля; 2011, 12 мая, 9 июня, 2 сентября; 2012, 3 февраля, 24 мая, 28 сентября) следующие изменения:</w:t>
      </w:r>
    </w:p>
    <w:p w:rsidR="002740BA" w:rsidRDefault="002740BA">
      <w:pPr>
        <w:pStyle w:val="ConsPlusNormal"/>
        <w:spacing w:before="220"/>
        <w:ind w:firstLine="540"/>
        <w:jc w:val="both"/>
      </w:pPr>
      <w:r>
        <w:t xml:space="preserve">1) </w:t>
      </w:r>
      <w:hyperlink r:id="rId38">
        <w:r>
          <w:rPr>
            <w:color w:val="0000FF"/>
          </w:rPr>
          <w:t>часть 4 статьи 7</w:t>
        </w:r>
      </w:hyperlink>
      <w:r>
        <w:t xml:space="preserve"> после слов "настоящей статье" дополнить словами "и статье 7-2 настоящего Закона";</w:t>
      </w:r>
    </w:p>
    <w:p w:rsidR="002740BA" w:rsidRDefault="002740BA">
      <w:pPr>
        <w:pStyle w:val="ConsPlusNormal"/>
        <w:spacing w:before="220"/>
        <w:ind w:firstLine="540"/>
        <w:jc w:val="both"/>
      </w:pPr>
      <w:r>
        <w:t xml:space="preserve">2) </w:t>
      </w:r>
      <w:hyperlink r:id="rId39">
        <w:r>
          <w:rPr>
            <w:color w:val="0000FF"/>
          </w:rPr>
          <w:t>дополнить</w:t>
        </w:r>
      </w:hyperlink>
      <w:r>
        <w:t xml:space="preserve"> статьей 7-2 следующего содержания:</w:t>
      </w:r>
    </w:p>
    <w:p w:rsidR="002740BA" w:rsidRDefault="002740BA">
      <w:pPr>
        <w:pStyle w:val="ConsPlusNormal"/>
        <w:jc w:val="both"/>
      </w:pPr>
    </w:p>
    <w:p w:rsidR="002740BA" w:rsidRDefault="002740BA">
      <w:pPr>
        <w:pStyle w:val="ConsPlusNormal"/>
        <w:ind w:firstLine="540"/>
        <w:jc w:val="both"/>
      </w:pPr>
      <w:r>
        <w:t>"Статья 7-2. Представление сведений о расходах</w:t>
      </w:r>
    </w:p>
    <w:p w:rsidR="002740BA" w:rsidRDefault="002740BA">
      <w:pPr>
        <w:pStyle w:val="ConsPlusNormal"/>
        <w:jc w:val="both"/>
      </w:pPr>
    </w:p>
    <w:p w:rsidR="002740BA" w:rsidRDefault="002740BA">
      <w:pPr>
        <w:pStyle w:val="ConsPlusNormal"/>
        <w:ind w:firstLine="540"/>
        <w:jc w:val="both"/>
      </w:pPr>
      <w:r>
        <w:t>Гражданский служащий области, замещающий должность гражданской службы области, указанную в части 1 статьи 7 настоящего Закона, обязан представлять представителю нанимателя сведения о своих расходах, а также о расходах членов своей семьи в порядке, определяемом указом губернатора Тульской области.".</w:t>
      </w:r>
    </w:p>
    <w:p w:rsidR="002740BA" w:rsidRDefault="002740BA">
      <w:pPr>
        <w:pStyle w:val="ConsPlusNormal"/>
        <w:jc w:val="both"/>
      </w:pPr>
    </w:p>
    <w:p w:rsidR="002740BA" w:rsidRDefault="002740BA">
      <w:pPr>
        <w:pStyle w:val="ConsPlusTitle"/>
        <w:ind w:firstLine="540"/>
        <w:jc w:val="both"/>
        <w:outlineLvl w:val="0"/>
      </w:pPr>
      <w:r>
        <w:t>Статья 4</w:t>
      </w:r>
    </w:p>
    <w:p w:rsidR="002740BA" w:rsidRDefault="002740BA">
      <w:pPr>
        <w:pStyle w:val="ConsPlusNormal"/>
        <w:jc w:val="both"/>
      </w:pPr>
    </w:p>
    <w:p w:rsidR="002740BA" w:rsidRDefault="002740BA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2740BA" w:rsidRDefault="002740BA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740B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40BA" w:rsidRDefault="002740BA">
            <w:pPr>
              <w:pStyle w:val="ConsPlusNormal"/>
            </w:pPr>
            <w:r>
              <w:t>Председатель Тульской</w:t>
            </w:r>
          </w:p>
          <w:p w:rsidR="002740BA" w:rsidRDefault="002740BA">
            <w:pPr>
              <w:pStyle w:val="ConsPlusNormal"/>
            </w:pPr>
            <w:r>
              <w:t>областной Думы</w:t>
            </w:r>
          </w:p>
          <w:p w:rsidR="002740BA" w:rsidRDefault="002740BA">
            <w:pPr>
              <w:pStyle w:val="ConsPlusNormal"/>
            </w:pPr>
            <w:r>
              <w:t>И.В.ПАНЧЕНКО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40BA" w:rsidRDefault="002740BA">
            <w:pPr>
              <w:pStyle w:val="ConsPlusNormal"/>
              <w:jc w:val="right"/>
            </w:pPr>
            <w:r>
              <w:t>Губернатор</w:t>
            </w:r>
          </w:p>
          <w:p w:rsidR="002740BA" w:rsidRDefault="002740BA">
            <w:pPr>
              <w:pStyle w:val="ConsPlusNormal"/>
              <w:jc w:val="right"/>
            </w:pPr>
            <w:r>
              <w:t>Тульской области</w:t>
            </w:r>
          </w:p>
          <w:p w:rsidR="002740BA" w:rsidRDefault="002740BA">
            <w:pPr>
              <w:pStyle w:val="ConsPlusNormal"/>
              <w:jc w:val="right"/>
            </w:pPr>
            <w:r>
              <w:t>В.С.ГРУЗДЕВ</w:t>
            </w:r>
          </w:p>
        </w:tc>
      </w:tr>
    </w:tbl>
    <w:p w:rsidR="002740BA" w:rsidRDefault="002740BA">
      <w:pPr>
        <w:pStyle w:val="ConsPlusNormal"/>
        <w:spacing w:before="220"/>
      </w:pPr>
      <w:r>
        <w:t>г. Тула</w:t>
      </w:r>
    </w:p>
    <w:p w:rsidR="002740BA" w:rsidRDefault="002740BA">
      <w:pPr>
        <w:pStyle w:val="ConsPlusNormal"/>
        <w:spacing w:before="220"/>
      </w:pPr>
      <w:r>
        <w:t>7 февраля 2013 года</w:t>
      </w:r>
    </w:p>
    <w:p w:rsidR="002740BA" w:rsidRDefault="002740BA">
      <w:pPr>
        <w:pStyle w:val="ConsPlusNormal"/>
        <w:spacing w:before="220"/>
      </w:pPr>
      <w:r>
        <w:t>N 1877-ЗТО</w:t>
      </w:r>
    </w:p>
    <w:p w:rsidR="002740BA" w:rsidRDefault="002740BA">
      <w:pPr>
        <w:pStyle w:val="ConsPlusNormal"/>
        <w:jc w:val="both"/>
      </w:pPr>
    </w:p>
    <w:p w:rsidR="002740BA" w:rsidRDefault="002740BA">
      <w:pPr>
        <w:pStyle w:val="ConsPlusNormal"/>
        <w:jc w:val="both"/>
      </w:pPr>
    </w:p>
    <w:p w:rsidR="002740BA" w:rsidRDefault="002740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FB0" w:rsidRDefault="00361FB0">
      <w:bookmarkStart w:id="2" w:name="_GoBack"/>
      <w:bookmarkEnd w:id="2"/>
    </w:p>
    <w:sectPr w:rsidR="00361FB0" w:rsidSect="009A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BA"/>
    <w:rsid w:val="002740BA"/>
    <w:rsid w:val="0036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803D1-F048-43FE-8B51-D7F6A646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0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40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40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67&amp;n=137142&amp;dst=100158" TargetMode="External"/><Relationship Id="rId18" Type="http://schemas.openxmlformats.org/officeDocument/2006/relationships/hyperlink" Target="https://login.consultant.ru/link/?req=doc&amp;base=RLAW067&amp;n=69177&amp;dst=100050" TargetMode="External"/><Relationship Id="rId26" Type="http://schemas.openxmlformats.org/officeDocument/2006/relationships/hyperlink" Target="https://login.consultant.ru/link/?req=doc&amp;base=RLAW067&amp;n=69177&amp;dst=100057" TargetMode="External"/><Relationship Id="rId39" Type="http://schemas.openxmlformats.org/officeDocument/2006/relationships/hyperlink" Target="https://login.consultant.ru/link/?req=doc&amp;base=RLAW067&amp;n=47189" TargetMode="External"/><Relationship Id="rId21" Type="http://schemas.openxmlformats.org/officeDocument/2006/relationships/hyperlink" Target="https://login.consultant.ru/link/?req=doc&amp;base=RLAW067&amp;n=116966&amp;dst=100025" TargetMode="External"/><Relationship Id="rId34" Type="http://schemas.openxmlformats.org/officeDocument/2006/relationships/hyperlink" Target="https://login.consultant.ru/link/?req=doc&amp;base=RLAW067&amp;n=69090&amp;dst=100022" TargetMode="External"/><Relationship Id="rId7" Type="http://schemas.openxmlformats.org/officeDocument/2006/relationships/hyperlink" Target="https://login.consultant.ru/link/?req=doc&amp;base=RLAW067&amp;n=71185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71185&amp;dst=100007" TargetMode="External"/><Relationship Id="rId20" Type="http://schemas.openxmlformats.org/officeDocument/2006/relationships/hyperlink" Target="https://login.consultant.ru/link/?req=doc&amp;base=RLAW067&amp;n=106885&amp;dst=100019" TargetMode="External"/><Relationship Id="rId29" Type="http://schemas.openxmlformats.org/officeDocument/2006/relationships/hyperlink" Target="https://login.consultant.ru/link/?req=doc&amp;base=RLAW067&amp;n=69177&amp;dst=10005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69090&amp;dst=100020" TargetMode="External"/><Relationship Id="rId11" Type="http://schemas.openxmlformats.org/officeDocument/2006/relationships/hyperlink" Target="https://login.consultant.ru/link/?req=doc&amp;base=RZB&amp;n=442435&amp;dst=100028" TargetMode="External"/><Relationship Id="rId24" Type="http://schemas.openxmlformats.org/officeDocument/2006/relationships/hyperlink" Target="https://login.consultant.ru/link/?req=doc&amp;base=RZB&amp;n=482878" TargetMode="External"/><Relationship Id="rId32" Type="http://schemas.openxmlformats.org/officeDocument/2006/relationships/hyperlink" Target="https://login.consultant.ru/link/?req=doc&amp;base=RLAW067&amp;n=116966&amp;dst=100027" TargetMode="External"/><Relationship Id="rId37" Type="http://schemas.openxmlformats.org/officeDocument/2006/relationships/hyperlink" Target="https://login.consultant.ru/link/?req=doc&amp;base=RLAW067&amp;n=47189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67&amp;n=69177&amp;dst=100046" TargetMode="External"/><Relationship Id="rId15" Type="http://schemas.openxmlformats.org/officeDocument/2006/relationships/hyperlink" Target="https://login.consultant.ru/link/?req=doc&amp;base=RLAW067&amp;n=118550&amp;dst=100009" TargetMode="External"/><Relationship Id="rId23" Type="http://schemas.openxmlformats.org/officeDocument/2006/relationships/hyperlink" Target="https://login.consultant.ru/link/?req=doc&amp;base=RLAW067&amp;n=69177&amp;dst=100055" TargetMode="External"/><Relationship Id="rId28" Type="http://schemas.openxmlformats.org/officeDocument/2006/relationships/hyperlink" Target="https://login.consultant.ru/link/?req=doc&amp;base=RLAW067&amp;n=116966&amp;dst=100026" TargetMode="External"/><Relationship Id="rId36" Type="http://schemas.openxmlformats.org/officeDocument/2006/relationships/hyperlink" Target="https://login.consultant.ru/link/?req=doc&amp;base=RLAW067&amp;n=116966&amp;dst=100028" TargetMode="External"/><Relationship Id="rId10" Type="http://schemas.openxmlformats.org/officeDocument/2006/relationships/hyperlink" Target="https://login.consultant.ru/link/?req=doc&amp;base=RLAW067&amp;n=118550&amp;dst=100009" TargetMode="External"/><Relationship Id="rId19" Type="http://schemas.openxmlformats.org/officeDocument/2006/relationships/hyperlink" Target="https://login.consultant.ru/link/?req=doc&amp;base=RLAW067&amp;n=69177&amp;dst=100053" TargetMode="External"/><Relationship Id="rId31" Type="http://schemas.openxmlformats.org/officeDocument/2006/relationships/hyperlink" Target="https://login.consultant.ru/link/?req=doc&amp;base=RLAW067&amp;n=106885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116966&amp;dst=100024" TargetMode="External"/><Relationship Id="rId14" Type="http://schemas.openxmlformats.org/officeDocument/2006/relationships/hyperlink" Target="https://login.consultant.ru/link/?req=doc&amp;base=RLAW067&amp;n=137142&amp;dst=100173" TargetMode="External"/><Relationship Id="rId22" Type="http://schemas.openxmlformats.org/officeDocument/2006/relationships/hyperlink" Target="https://login.consultant.ru/link/?req=doc&amp;base=RZB&amp;n=442435" TargetMode="External"/><Relationship Id="rId27" Type="http://schemas.openxmlformats.org/officeDocument/2006/relationships/hyperlink" Target="https://login.consultant.ru/link/?req=doc&amp;base=RLAW067&amp;n=106885&amp;dst=100020" TargetMode="External"/><Relationship Id="rId30" Type="http://schemas.openxmlformats.org/officeDocument/2006/relationships/hyperlink" Target="https://login.consultant.ru/link/?req=doc&amp;base=RLAW067&amp;n=69090&amp;dst=100021" TargetMode="External"/><Relationship Id="rId35" Type="http://schemas.openxmlformats.org/officeDocument/2006/relationships/hyperlink" Target="https://login.consultant.ru/link/?req=doc&amp;base=RLAW067&amp;n=106885&amp;dst=100022" TargetMode="External"/><Relationship Id="rId8" Type="http://schemas.openxmlformats.org/officeDocument/2006/relationships/hyperlink" Target="https://login.consultant.ru/link/?req=doc&amp;base=RLAW067&amp;n=106885&amp;dst=10001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67&amp;n=137142&amp;dst=100152" TargetMode="External"/><Relationship Id="rId17" Type="http://schemas.openxmlformats.org/officeDocument/2006/relationships/hyperlink" Target="https://login.consultant.ru/link/?req=doc&amp;base=RLAW067&amp;n=69177&amp;dst=100048" TargetMode="External"/><Relationship Id="rId25" Type="http://schemas.openxmlformats.org/officeDocument/2006/relationships/hyperlink" Target="https://login.consultant.ru/link/?req=doc&amp;base=RZB&amp;n=442435" TargetMode="External"/><Relationship Id="rId33" Type="http://schemas.openxmlformats.org/officeDocument/2006/relationships/hyperlink" Target="https://login.consultant.ru/link/?req=doc&amp;base=RLAW067&amp;n=69177&amp;dst=100059" TargetMode="External"/><Relationship Id="rId38" Type="http://schemas.openxmlformats.org/officeDocument/2006/relationships/hyperlink" Target="https://login.consultant.ru/link/?req=doc&amp;base=RLAW067&amp;n=47189&amp;dst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2024-11-07T13:55:00Z</dcterms:created>
  <dcterms:modified xsi:type="dcterms:W3CDTF">2024-11-07T13:55:00Z</dcterms:modified>
</cp:coreProperties>
</file>