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62" w:rsidRDefault="00BC12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1262" w:rsidRDefault="00BC126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C12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outlineLvl w:val="0"/>
            </w:pPr>
            <w:r>
              <w:t>27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right"/>
              <w:outlineLvl w:val="0"/>
            </w:pPr>
            <w:r>
              <w:t>N 14-ЗТО</w:t>
            </w:r>
          </w:p>
        </w:tc>
      </w:tr>
    </w:tbl>
    <w:p w:rsidR="00BC1262" w:rsidRDefault="00BC12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Title"/>
        <w:jc w:val="center"/>
      </w:pPr>
      <w:r>
        <w:t>ЗАКОН</w:t>
      </w:r>
    </w:p>
    <w:p w:rsidR="00BC1262" w:rsidRDefault="00BC1262">
      <w:pPr>
        <w:pStyle w:val="ConsPlusTitle"/>
        <w:jc w:val="center"/>
      </w:pPr>
      <w:r>
        <w:t>ТУЛЬСКОЙ ОБЛАСТИ</w:t>
      </w:r>
    </w:p>
    <w:p w:rsidR="00BC1262" w:rsidRDefault="00BC1262">
      <w:pPr>
        <w:pStyle w:val="ConsPlusTitle"/>
        <w:jc w:val="both"/>
      </w:pPr>
    </w:p>
    <w:p w:rsidR="00BC1262" w:rsidRDefault="00BC1262">
      <w:pPr>
        <w:pStyle w:val="ConsPlusTitle"/>
        <w:jc w:val="center"/>
      </w:pPr>
      <w:r>
        <w:t>О ПОРЯДКЕ ПРЕДВАРИТЕЛЬНОГО УВЕДОМЛЕНИЯ ЛИЦАМИ, ЗАМЕЩАЮЩИМИ</w:t>
      </w:r>
    </w:p>
    <w:p w:rsidR="00BC1262" w:rsidRDefault="00BC1262">
      <w:pPr>
        <w:pStyle w:val="ConsPlusTitle"/>
        <w:jc w:val="center"/>
      </w:pPr>
      <w:r>
        <w:t>ОТДЕЛЬНЫЕ ГОСУДАРСТВЕННЫЕ ДОЛЖНОСТИ ТУЛЬСКОЙ ОБЛАСТИ</w:t>
      </w:r>
    </w:p>
    <w:p w:rsidR="00BC1262" w:rsidRDefault="00BC1262">
      <w:pPr>
        <w:pStyle w:val="ConsPlusTitle"/>
        <w:jc w:val="center"/>
      </w:pPr>
      <w:r>
        <w:t>И МУНИЦИПАЛЬНЫЕ ДОЛЖНОСТИ, ОБ УЧАСТИИ НА БЕЗВОЗМЕЗДНОЙ</w:t>
      </w:r>
    </w:p>
    <w:p w:rsidR="00BC1262" w:rsidRDefault="00BC1262">
      <w:pPr>
        <w:pStyle w:val="ConsPlusTitle"/>
        <w:jc w:val="center"/>
      </w:pPr>
      <w:r>
        <w:t>ОСНОВЕ В УПРАВЛЕНИИ НЕКОММЕРЧЕСКОЙ ОРГАНИЗАЦИЕЙ</w:t>
      </w: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right"/>
      </w:pPr>
      <w:r>
        <w:t>Принят</w:t>
      </w:r>
    </w:p>
    <w:p w:rsidR="00BC1262" w:rsidRDefault="00BC1262">
      <w:pPr>
        <w:pStyle w:val="ConsPlusNormal"/>
        <w:jc w:val="right"/>
      </w:pPr>
      <w:r>
        <w:t>Тульской областной Думой</w:t>
      </w:r>
    </w:p>
    <w:p w:rsidR="00BC1262" w:rsidRDefault="00BC1262">
      <w:pPr>
        <w:pStyle w:val="ConsPlusNormal"/>
        <w:jc w:val="right"/>
      </w:pPr>
      <w:r>
        <w:t>26 марта 2020 года</w:t>
      </w:r>
    </w:p>
    <w:p w:rsidR="00BC1262" w:rsidRDefault="00BC12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12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262" w:rsidRDefault="00BC12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262" w:rsidRDefault="00BC12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1262" w:rsidRDefault="00BC12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1262" w:rsidRDefault="00BC126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Тульской области</w:t>
            </w:r>
          </w:p>
          <w:p w:rsidR="00BC1262" w:rsidRDefault="00BC12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5">
              <w:r>
                <w:rPr>
                  <w:color w:val="0000FF"/>
                </w:rPr>
                <w:t>N 89-ЗТО</w:t>
              </w:r>
            </w:hyperlink>
            <w:r>
              <w:rPr>
                <w:color w:val="392C69"/>
              </w:rPr>
              <w:t xml:space="preserve">, от 29.09.2022 </w:t>
            </w:r>
            <w:hyperlink r:id="rId6">
              <w:r>
                <w:rPr>
                  <w:color w:val="0000FF"/>
                </w:rPr>
                <w:t>N 91-ЗТО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262" w:rsidRDefault="00BC1262">
            <w:pPr>
              <w:pStyle w:val="ConsPlusNormal"/>
            </w:pPr>
          </w:p>
        </w:tc>
      </w:tr>
    </w:tbl>
    <w:p w:rsidR="00BC1262" w:rsidRDefault="00BC1262">
      <w:pPr>
        <w:pStyle w:val="ConsPlusNormal"/>
        <w:jc w:val="both"/>
      </w:pPr>
    </w:p>
    <w:p w:rsidR="00BC1262" w:rsidRDefault="00BC1262">
      <w:pPr>
        <w:pStyle w:val="ConsPlusTitle"/>
        <w:ind w:firstLine="540"/>
        <w:jc w:val="both"/>
        <w:outlineLvl w:val="1"/>
      </w:pPr>
      <w:r>
        <w:t>Статья 1</w:t>
      </w: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ind w:firstLine="540"/>
        <w:jc w:val="both"/>
      </w:pPr>
      <w:bookmarkStart w:id="0" w:name="P21"/>
      <w:bookmarkEnd w:id="0"/>
      <w:r>
        <w:t xml:space="preserve">1. Лица, замещающие государственные должности Тульской области (за исключением депутатов Тульской областной Думы), если федеральными </w:t>
      </w:r>
      <w:hyperlink r:id="rId7">
        <w:r>
          <w:rPr>
            <w:color w:val="0000FF"/>
          </w:rPr>
          <w:t>законами</w:t>
        </w:r>
      </w:hyperlink>
      <w:r>
        <w:t xml:space="preserve"> не установлено иное, предварительно письменно уведомляют Губернатора Тульской области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уведомление об участии на безвозмездной основе в управлении некоммерческой организацией) по форме согласно </w:t>
      </w:r>
      <w:hyperlink w:anchor="P83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:rsidR="00BC1262" w:rsidRDefault="00BC1262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2. Лица, замещающие муниципальные должности и осуществляющие свои полномочия на постоянной основе, если федеральными </w:t>
      </w:r>
      <w:hyperlink r:id="rId8">
        <w:r>
          <w:rPr>
            <w:color w:val="0000FF"/>
          </w:rPr>
          <w:t>законами</w:t>
        </w:r>
      </w:hyperlink>
      <w:r>
        <w:t xml:space="preserve"> не установлено иное, предварительно письменно уведомляют Губернатора Тульской области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уведомление об участии на безвозмездной основе в управлении некоммерческой организацией) по форме согласно </w:t>
      </w:r>
      <w:hyperlink w:anchor="P139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BC1262" w:rsidRDefault="00BC126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Тульской области от 29.09.2022 N 91-ЗТО)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 xml:space="preserve">3. Уведомления об участии на безвозмездной основе в управлении некоммерческой организацией направляются лицами, указанными в </w:t>
      </w:r>
      <w:hyperlink w:anchor="P21">
        <w:r>
          <w:rPr>
            <w:color w:val="0000FF"/>
          </w:rPr>
          <w:t>частях 1</w:t>
        </w:r>
      </w:hyperlink>
      <w:r>
        <w:t xml:space="preserve"> и </w:t>
      </w:r>
      <w:hyperlink w:anchor="P22">
        <w:r>
          <w:rPr>
            <w:color w:val="0000FF"/>
          </w:rPr>
          <w:t>2</w:t>
        </w:r>
      </w:hyperlink>
      <w:r>
        <w:t xml:space="preserve"> настоящей статьи, в орган Тульской области по профилактике коррупционных и иных правонарушений, определяемый Губернатором Тульской области (далее - орган по профилактике коррупционных и иных правонарушений), до начала участия на безвозмездной основе в управлении некоммерческой организацией.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 xml:space="preserve">4. Орган по профилактике коррупционных и иных правонарушений осуществляет регистрацию уведомлений об участии на безвозмездной основе в управлении некоммерческой </w:t>
      </w:r>
      <w:r>
        <w:lastRenderedPageBreak/>
        <w:t>организацией в день их поступления и в течение двух рабочих дней со дня регистрации направляет их Губернатору Тульской области.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>5. После возвращения от Губернатора Тульской области уведомлений об участии на безвозмездной основе в управлении некоммерческой организацией орган по профилактике коррупционных и иных правонарушений в течение пяти рабочих дней обеспечивает: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>1) направление подлинников уведомлений об участии на безвозмездной основе в управлении некоммерческой организацией: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>а) лиц, замещающих государственные должности Тульской области, - в кадровые службы соответствующих органов государственной власти (государственных органов) Тульской области для приобщения к личным делам лиц, направивших указанные уведомления;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>б) лиц, замещающих муниципальные должности, - в соответствующие органы местного самоуправления для приобщения к личным делам лиц, направивших указанные уведомления;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>2) направление копий уведомлений об участии на безвозмездной основе в управлении некоммерческой организацией лицам, их направившим.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 xml:space="preserve">6. Лица, указанные в </w:t>
      </w:r>
      <w:hyperlink w:anchor="P21">
        <w:r>
          <w:rPr>
            <w:color w:val="0000FF"/>
          </w:rPr>
          <w:t>частях 1</w:t>
        </w:r>
      </w:hyperlink>
      <w:r>
        <w:t xml:space="preserve"> и </w:t>
      </w:r>
      <w:hyperlink w:anchor="P22">
        <w:r>
          <w:rPr>
            <w:color w:val="0000FF"/>
          </w:rPr>
          <w:t>2</w:t>
        </w:r>
      </w:hyperlink>
      <w:r>
        <w:t xml:space="preserve"> настоящей статьи, участвующие на безвозмездной основе в управлении некоммерческой организацией, обязаны уведомить Губернатора Тульской области в порядке, установленном настоящим Законом: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>1) об изменении наименования, адреса некоммерческой организации;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>2) о реорганизации некоммерческой организации;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 xml:space="preserve">3) об изменении единоличного исполнительного органа или коллегиального органа, в качестве которого или </w:t>
      </w:r>
      <w:proofErr w:type="gramStart"/>
      <w:r>
        <w:t>в качестве</w:t>
      </w:r>
      <w:proofErr w:type="gramEnd"/>
      <w:r>
        <w:t xml:space="preserve"> члена которого указанные лица участвуют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BC1262" w:rsidRDefault="00BC1262">
      <w:pPr>
        <w:pStyle w:val="ConsPlusNormal"/>
        <w:spacing w:before="220"/>
        <w:ind w:firstLine="540"/>
        <w:jc w:val="both"/>
      </w:pPr>
      <w:r>
        <w:t>4) о замещении иной государственной должности Тульской области или муниципальной должности,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Тульской области.</w:t>
      </w:r>
    </w:p>
    <w:p w:rsidR="00BC1262" w:rsidRDefault="00BC1262">
      <w:pPr>
        <w:pStyle w:val="ConsPlusNormal"/>
        <w:jc w:val="both"/>
      </w:pPr>
      <w:r>
        <w:t xml:space="preserve">(часть 6 введена </w:t>
      </w:r>
      <w:hyperlink r:id="rId10">
        <w:r>
          <w:rPr>
            <w:color w:val="0000FF"/>
          </w:rPr>
          <w:t>Законом</w:t>
        </w:r>
      </w:hyperlink>
      <w:r>
        <w:t xml:space="preserve"> Тульской области от 29.10.2020 N 89-ЗТО)</w:t>
      </w: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Title"/>
        <w:ind w:firstLine="540"/>
        <w:jc w:val="both"/>
        <w:outlineLvl w:val="1"/>
      </w:pPr>
      <w:r>
        <w:t>Статья 2</w:t>
      </w: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right"/>
      </w:pPr>
      <w:r>
        <w:t>Губернатор</w:t>
      </w:r>
    </w:p>
    <w:p w:rsidR="00BC1262" w:rsidRDefault="00BC1262">
      <w:pPr>
        <w:pStyle w:val="ConsPlusNormal"/>
        <w:jc w:val="right"/>
      </w:pPr>
      <w:r>
        <w:t>Тульской области</w:t>
      </w:r>
    </w:p>
    <w:p w:rsidR="00BC1262" w:rsidRDefault="00BC1262">
      <w:pPr>
        <w:pStyle w:val="ConsPlusNormal"/>
        <w:jc w:val="right"/>
      </w:pPr>
      <w:r>
        <w:t>А.Г.ДЮМИН</w:t>
      </w:r>
    </w:p>
    <w:p w:rsidR="00BC1262" w:rsidRDefault="00BC1262">
      <w:pPr>
        <w:pStyle w:val="ConsPlusNormal"/>
      </w:pPr>
      <w:r>
        <w:t>г. Тула</w:t>
      </w:r>
    </w:p>
    <w:p w:rsidR="00BC1262" w:rsidRDefault="00BC1262">
      <w:pPr>
        <w:pStyle w:val="ConsPlusNormal"/>
        <w:spacing w:before="220"/>
        <w:jc w:val="both"/>
      </w:pPr>
      <w:r>
        <w:t>27 марта 2020 года</w:t>
      </w:r>
    </w:p>
    <w:p w:rsidR="00BC1262" w:rsidRDefault="00BC1262">
      <w:pPr>
        <w:pStyle w:val="ConsPlusNormal"/>
        <w:spacing w:before="220"/>
        <w:jc w:val="both"/>
      </w:pPr>
      <w:r>
        <w:t>N 14-ЗТО</w:t>
      </w: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right"/>
        <w:outlineLvl w:val="0"/>
      </w:pPr>
      <w:r>
        <w:t>Приложение 1</w:t>
      </w:r>
    </w:p>
    <w:p w:rsidR="00BC1262" w:rsidRDefault="00BC1262">
      <w:pPr>
        <w:pStyle w:val="ConsPlusNormal"/>
        <w:jc w:val="right"/>
      </w:pPr>
      <w:r>
        <w:t>к Закону Тульской области</w:t>
      </w:r>
    </w:p>
    <w:p w:rsidR="00BC1262" w:rsidRDefault="00BC1262">
      <w:pPr>
        <w:pStyle w:val="ConsPlusNormal"/>
        <w:jc w:val="right"/>
      </w:pPr>
      <w:r>
        <w:t>"О порядке предварительного</w:t>
      </w:r>
    </w:p>
    <w:p w:rsidR="00BC1262" w:rsidRDefault="00BC1262">
      <w:pPr>
        <w:pStyle w:val="ConsPlusNormal"/>
        <w:jc w:val="right"/>
      </w:pPr>
      <w:r>
        <w:t>уведомления лицами, замещающими</w:t>
      </w:r>
    </w:p>
    <w:p w:rsidR="00BC1262" w:rsidRDefault="00BC1262">
      <w:pPr>
        <w:pStyle w:val="ConsPlusNormal"/>
        <w:jc w:val="right"/>
      </w:pPr>
      <w:r>
        <w:t>отдельные государственные</w:t>
      </w:r>
    </w:p>
    <w:p w:rsidR="00BC1262" w:rsidRDefault="00BC1262">
      <w:pPr>
        <w:pStyle w:val="ConsPlusNormal"/>
        <w:jc w:val="right"/>
      </w:pPr>
      <w:r>
        <w:t>должности Тульской области</w:t>
      </w:r>
    </w:p>
    <w:p w:rsidR="00BC1262" w:rsidRDefault="00BC1262">
      <w:pPr>
        <w:pStyle w:val="ConsPlusNormal"/>
        <w:jc w:val="right"/>
      </w:pPr>
      <w:r>
        <w:t>и муниципальные должности,</w:t>
      </w:r>
    </w:p>
    <w:p w:rsidR="00BC1262" w:rsidRDefault="00BC1262">
      <w:pPr>
        <w:pStyle w:val="ConsPlusNormal"/>
        <w:jc w:val="right"/>
      </w:pPr>
      <w:r>
        <w:t>об участии на безвозмездной</w:t>
      </w:r>
    </w:p>
    <w:p w:rsidR="00BC1262" w:rsidRDefault="00BC1262">
      <w:pPr>
        <w:pStyle w:val="ConsPlusNormal"/>
        <w:jc w:val="right"/>
      </w:pPr>
      <w:r>
        <w:t>основе в управлении</w:t>
      </w:r>
    </w:p>
    <w:p w:rsidR="00BC1262" w:rsidRDefault="00BC1262">
      <w:pPr>
        <w:pStyle w:val="ConsPlusNormal"/>
        <w:jc w:val="right"/>
      </w:pPr>
      <w:r>
        <w:t>некоммерческой организацией"</w:t>
      </w:r>
    </w:p>
    <w:p w:rsidR="00BC1262" w:rsidRDefault="00BC12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474"/>
        <w:gridCol w:w="510"/>
        <w:gridCol w:w="4592"/>
      </w:tblGrid>
      <w:tr w:rsidR="00BC1262"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r>
              <w:t>(отметка об ознакомлении)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right"/>
            </w:pPr>
            <w:r>
              <w:t>Губернатору Тульской области</w:t>
            </w:r>
          </w:p>
        </w:tc>
      </w:tr>
      <w:tr w:rsidR="00BC1262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  <w:r>
              <w:t>от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r>
              <w:t>(Ф.И.О., замещаемая государственная должность Тульской области)</w:t>
            </w: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bookmarkStart w:id="2" w:name="P83"/>
            <w:bookmarkEnd w:id="2"/>
            <w:r>
              <w:t>УВЕДОМЛЕНИЕ</w:t>
            </w:r>
          </w:p>
          <w:p w:rsidR="00BC1262" w:rsidRDefault="00BC1262">
            <w:pPr>
              <w:pStyle w:val="ConsPlusNormal"/>
              <w:jc w:val="center"/>
            </w:pPr>
            <w:r>
              <w:t>ОБ УЧАСТИИ НА БЕЗВОЗМЕЗДНОЙ ОСНОВЕ В УПРАВЛЕНИИ НЕКОММЕРЧЕСКОЙ ОРГАНИЗАЦИЕЙ</w:t>
            </w: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1">
              <w:r>
                <w:rPr>
                  <w:color w:val="0000FF"/>
                </w:rPr>
                <w:t>пунктом 2 части 3.4 статьи 12.1</w:t>
              </w:r>
            </w:hyperlink>
            <w:r>
              <w:t xml:space="preserve"> Федерального закона от 25 декабря 2008 года N 273-ФЗ "О противодействии коррупции" уведомляю о намерении участвовать на безвозмездной основе в управлении некоммерческой организацией __________________________________________________________________________</w:t>
            </w:r>
          </w:p>
          <w:p w:rsidR="00BC1262" w:rsidRDefault="00BC126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C1262" w:rsidRDefault="00BC1262">
            <w:pPr>
              <w:pStyle w:val="ConsPlusNormal"/>
              <w:jc w:val="center"/>
            </w:pPr>
            <w:r>
              <w:t>(наименование, ИНН и адрес некоммерческой организации)</w:t>
            </w: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ind w:firstLine="283"/>
              <w:jc w:val="both"/>
            </w:pPr>
            <w:r>
              <w:t>Участие в управлении планируется в _______________________________________</w:t>
            </w:r>
          </w:p>
          <w:p w:rsidR="00BC1262" w:rsidRDefault="00BC126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C1262" w:rsidRDefault="00BC1262">
            <w:pPr>
              <w:pStyle w:val="ConsPlusNormal"/>
              <w:jc w:val="center"/>
            </w:pPr>
            <w:r>
              <w:t>(наименование органа управления некоммерческой организации)</w:t>
            </w: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ind w:firstLine="283"/>
              <w:jc w:val="both"/>
            </w:pPr>
            <w:r>
              <w:t>Указанная деятельность будет осуществляться в свободное от основной работы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BC1262" w:rsidRDefault="00BC1262">
            <w:pPr>
              <w:pStyle w:val="ConsPlusNormal"/>
            </w:pPr>
            <w:r>
              <w:t>Приложение:</w:t>
            </w:r>
          </w:p>
          <w:p w:rsidR="00BC1262" w:rsidRDefault="00BC1262">
            <w:pPr>
              <w:pStyle w:val="ConsPlusNormal"/>
            </w:pPr>
            <w:r>
              <w:t>_________________________________________________________________________</w:t>
            </w:r>
          </w:p>
          <w:p w:rsidR="00BC1262" w:rsidRDefault="00BC1262">
            <w:pPr>
              <w:pStyle w:val="ConsPlusNormal"/>
              <w:jc w:val="center"/>
            </w:pPr>
            <w:r>
              <w:t>(копии учредительных документов некоммерческой организации)</w:t>
            </w:r>
          </w:p>
        </w:tc>
      </w:tr>
      <w:tr w:rsidR="00BC12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  <w:r>
              <w:t>"__" 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r>
              <w:t>(Ф.И.О. лица, подавшего уведомление)</w:t>
            </w:r>
          </w:p>
        </w:tc>
      </w:tr>
    </w:tbl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right"/>
        <w:outlineLvl w:val="0"/>
      </w:pPr>
      <w:r>
        <w:t>Приложение 2</w:t>
      </w:r>
    </w:p>
    <w:p w:rsidR="00BC1262" w:rsidRDefault="00BC1262">
      <w:pPr>
        <w:pStyle w:val="ConsPlusNormal"/>
        <w:jc w:val="right"/>
      </w:pPr>
      <w:r>
        <w:t>к Закону Тульской области</w:t>
      </w:r>
    </w:p>
    <w:p w:rsidR="00BC1262" w:rsidRDefault="00BC1262">
      <w:pPr>
        <w:pStyle w:val="ConsPlusNormal"/>
        <w:jc w:val="right"/>
      </w:pPr>
      <w:r>
        <w:t>"О порядке предварительного</w:t>
      </w:r>
    </w:p>
    <w:p w:rsidR="00BC1262" w:rsidRDefault="00BC1262">
      <w:pPr>
        <w:pStyle w:val="ConsPlusNormal"/>
        <w:jc w:val="right"/>
      </w:pPr>
      <w:r>
        <w:t>уведомления лицами, замещающими</w:t>
      </w:r>
    </w:p>
    <w:p w:rsidR="00BC1262" w:rsidRDefault="00BC1262">
      <w:pPr>
        <w:pStyle w:val="ConsPlusNormal"/>
        <w:jc w:val="right"/>
      </w:pPr>
      <w:r>
        <w:t>отдельные государственные</w:t>
      </w:r>
    </w:p>
    <w:p w:rsidR="00BC1262" w:rsidRDefault="00BC1262">
      <w:pPr>
        <w:pStyle w:val="ConsPlusNormal"/>
        <w:jc w:val="right"/>
      </w:pPr>
      <w:r>
        <w:t>должности Тульской области</w:t>
      </w:r>
    </w:p>
    <w:p w:rsidR="00BC1262" w:rsidRDefault="00BC1262">
      <w:pPr>
        <w:pStyle w:val="ConsPlusNormal"/>
        <w:jc w:val="right"/>
      </w:pPr>
      <w:r>
        <w:t>и муниципальные должности,</w:t>
      </w:r>
    </w:p>
    <w:p w:rsidR="00BC1262" w:rsidRDefault="00BC1262">
      <w:pPr>
        <w:pStyle w:val="ConsPlusNormal"/>
        <w:jc w:val="right"/>
      </w:pPr>
      <w:r>
        <w:t>об участии на безвозмездной</w:t>
      </w:r>
    </w:p>
    <w:p w:rsidR="00BC1262" w:rsidRDefault="00BC1262">
      <w:pPr>
        <w:pStyle w:val="ConsPlusNormal"/>
        <w:jc w:val="right"/>
      </w:pPr>
      <w:r>
        <w:t>основе в управлении</w:t>
      </w:r>
    </w:p>
    <w:p w:rsidR="00BC1262" w:rsidRDefault="00BC1262">
      <w:pPr>
        <w:pStyle w:val="ConsPlusNormal"/>
        <w:jc w:val="right"/>
      </w:pPr>
      <w:r>
        <w:t>некоммерческой организацией"</w:t>
      </w:r>
    </w:p>
    <w:p w:rsidR="00BC1262" w:rsidRDefault="00BC12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474"/>
        <w:gridCol w:w="510"/>
        <w:gridCol w:w="4592"/>
      </w:tblGrid>
      <w:tr w:rsidR="00BC1262"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r>
              <w:t>(отметка об ознакомлении)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right"/>
            </w:pPr>
            <w:r>
              <w:t>Губернатору Тульской области</w:t>
            </w:r>
          </w:p>
        </w:tc>
      </w:tr>
      <w:tr w:rsidR="00BC1262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  <w:r>
              <w:t>от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r>
              <w:t>(Ф.И.О., замещаемая муниципальная должность)</w:t>
            </w: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bookmarkStart w:id="3" w:name="P139"/>
            <w:bookmarkEnd w:id="3"/>
            <w:r>
              <w:t>УВЕДОМЛЕНИЕ</w:t>
            </w:r>
          </w:p>
          <w:p w:rsidR="00BC1262" w:rsidRDefault="00BC1262">
            <w:pPr>
              <w:pStyle w:val="ConsPlusNormal"/>
              <w:jc w:val="center"/>
            </w:pPr>
            <w:r>
              <w:t>ОБ УЧАСТИИ НА БЕЗВОЗМЕЗДНОЙ ОСНОВЕ В УПРАВЛЕНИИ НЕКОММЕРЧЕСКОЙ ОРГАНИЗАЦИЕЙ</w:t>
            </w: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2">
              <w:r>
                <w:rPr>
                  <w:color w:val="0000FF"/>
                </w:rPr>
                <w:t>пунктом 2 части 3.5 статьи 12.1</w:t>
              </w:r>
            </w:hyperlink>
            <w:r>
              <w:t xml:space="preserve"> Федерального закона от 25 декабря 2008 года N 273-ФЗ "О противодействии коррупции" уведомляю о намерении участвовать на безвозмездной основе в управлении некоммерческой организацией _________________________________________________________________________</w:t>
            </w:r>
          </w:p>
          <w:p w:rsidR="00BC1262" w:rsidRDefault="00BC126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BC1262" w:rsidRDefault="00BC1262">
            <w:pPr>
              <w:pStyle w:val="ConsPlusNormal"/>
              <w:jc w:val="center"/>
            </w:pPr>
            <w:r>
              <w:t>(наименование, ИНН и адрес некоммерческой организации)</w:t>
            </w: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ind w:firstLine="283"/>
              <w:jc w:val="both"/>
            </w:pPr>
            <w:r>
              <w:t>Участие в управлении планируется в ______________________________________</w:t>
            </w:r>
          </w:p>
          <w:p w:rsidR="00BC1262" w:rsidRDefault="00BC1262">
            <w:pPr>
              <w:pStyle w:val="ConsPlusNormal"/>
            </w:pPr>
            <w:r>
              <w:t>_________________________________________________________________________</w:t>
            </w:r>
          </w:p>
          <w:p w:rsidR="00BC1262" w:rsidRDefault="00BC1262">
            <w:pPr>
              <w:pStyle w:val="ConsPlusNormal"/>
              <w:jc w:val="center"/>
            </w:pPr>
            <w:r>
              <w:t>(наименование органа управления некоммерческой организации)</w:t>
            </w:r>
          </w:p>
        </w:tc>
      </w:tr>
      <w:tr w:rsidR="00BC1262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ind w:firstLine="283"/>
              <w:jc w:val="both"/>
            </w:pPr>
            <w:r>
              <w:t>Указанная деятельность будет осуществляться в свободное от основной работы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BC1262" w:rsidRDefault="00BC1262">
            <w:pPr>
              <w:pStyle w:val="ConsPlusNormal"/>
            </w:pPr>
            <w:r>
              <w:t>Приложение:</w:t>
            </w:r>
          </w:p>
          <w:p w:rsidR="00BC1262" w:rsidRDefault="00BC1262">
            <w:pPr>
              <w:pStyle w:val="ConsPlusNormal"/>
            </w:pPr>
            <w:r>
              <w:t>_________________________________________________________________________</w:t>
            </w:r>
          </w:p>
          <w:p w:rsidR="00BC1262" w:rsidRDefault="00BC1262">
            <w:pPr>
              <w:pStyle w:val="ConsPlusNormal"/>
              <w:jc w:val="center"/>
            </w:pPr>
            <w:r>
              <w:t>(копии учредительных документов некоммерческой организации)</w:t>
            </w:r>
          </w:p>
        </w:tc>
      </w:tr>
      <w:tr w:rsidR="00BC12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  <w:r>
              <w:t>"__" 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262" w:rsidRDefault="00BC1262">
            <w:pPr>
              <w:pStyle w:val="ConsPlusNormal"/>
            </w:pPr>
          </w:p>
        </w:tc>
      </w:tr>
      <w:tr w:rsidR="00BC126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262" w:rsidRDefault="00BC1262">
            <w:pPr>
              <w:pStyle w:val="ConsPlusNormal"/>
              <w:jc w:val="center"/>
            </w:pPr>
            <w:r>
              <w:t>(Ф.И.О. лица, подавшего уведомление)</w:t>
            </w:r>
          </w:p>
        </w:tc>
      </w:tr>
    </w:tbl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jc w:val="both"/>
      </w:pPr>
    </w:p>
    <w:p w:rsidR="00BC1262" w:rsidRDefault="00BC12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4" w:name="_GoBack"/>
      <w:bookmarkEnd w:id="4"/>
    </w:p>
    <w:sectPr w:rsidR="00361FB0" w:rsidSect="003A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62"/>
    <w:rsid w:val="00361FB0"/>
    <w:rsid w:val="00B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204A-A821-4ED1-9A70-D71FA07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1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1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878&amp;dst=2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2878&amp;dst=239" TargetMode="External"/><Relationship Id="rId12" Type="http://schemas.openxmlformats.org/officeDocument/2006/relationships/hyperlink" Target="https://login.consultant.ru/link/?req=doc&amp;base=RZB&amp;n=482878&amp;dst=2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20154&amp;dst=100017" TargetMode="External"/><Relationship Id="rId11" Type="http://schemas.openxmlformats.org/officeDocument/2006/relationships/hyperlink" Target="https://login.consultant.ru/link/?req=doc&amp;base=RZB&amp;n=482878&amp;dst=239" TargetMode="External"/><Relationship Id="rId5" Type="http://schemas.openxmlformats.org/officeDocument/2006/relationships/hyperlink" Target="https://login.consultant.ru/link/?req=doc&amp;base=RLAW067&amp;n=106317&amp;dst=100021" TargetMode="External"/><Relationship Id="rId10" Type="http://schemas.openxmlformats.org/officeDocument/2006/relationships/hyperlink" Target="https://login.consultant.ru/link/?req=doc&amp;base=RLAW067&amp;n=106317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20154&amp;dst=100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2024-11-07T14:01:00Z</dcterms:created>
  <dcterms:modified xsi:type="dcterms:W3CDTF">2024-11-07T14:01:00Z</dcterms:modified>
</cp:coreProperties>
</file>