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80" w:rsidRDefault="00B700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0080" w:rsidRDefault="00B7008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00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080" w:rsidRDefault="00B70080">
            <w:pPr>
              <w:pStyle w:val="ConsPlusNormal"/>
            </w:pPr>
            <w:r>
              <w:t>12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080" w:rsidRDefault="00B70080">
            <w:pPr>
              <w:pStyle w:val="ConsPlusNormal"/>
              <w:jc w:val="right"/>
            </w:pPr>
            <w:r>
              <w:t>N 1108-ЗТО</w:t>
            </w:r>
          </w:p>
        </w:tc>
      </w:tr>
    </w:tbl>
    <w:p w:rsidR="00B70080" w:rsidRDefault="00B700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jc w:val="center"/>
      </w:pPr>
      <w:r>
        <w:t>ЗАКОН</w:t>
      </w:r>
    </w:p>
    <w:p w:rsidR="00B70080" w:rsidRDefault="00B70080">
      <w:pPr>
        <w:pStyle w:val="ConsPlusTitle"/>
        <w:jc w:val="center"/>
      </w:pPr>
      <w:r>
        <w:t>ТУЛЬСКОЙ ОБЛАСТИ</w:t>
      </w:r>
    </w:p>
    <w:p w:rsidR="00B70080" w:rsidRDefault="00B70080">
      <w:pPr>
        <w:pStyle w:val="ConsPlusTitle"/>
        <w:jc w:val="center"/>
      </w:pPr>
    </w:p>
    <w:p w:rsidR="00B70080" w:rsidRDefault="00B70080">
      <w:pPr>
        <w:pStyle w:val="ConsPlusTitle"/>
        <w:jc w:val="center"/>
      </w:pPr>
      <w:r>
        <w:t>ОБ ОТДЕЛЬНЫХ МЕРАХ ПО ПРОТИВОДЕЙСТВИЮ</w:t>
      </w:r>
    </w:p>
    <w:p w:rsidR="00B70080" w:rsidRDefault="00B70080">
      <w:pPr>
        <w:pStyle w:val="ConsPlusTitle"/>
        <w:jc w:val="center"/>
      </w:pPr>
      <w:r>
        <w:t>КОРРУПЦИИ В ТУЛЬСКОЙ ОБЛАСТИ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jc w:val="right"/>
      </w:pPr>
      <w:r>
        <w:t>Принят</w:t>
      </w:r>
    </w:p>
    <w:p w:rsidR="00B70080" w:rsidRDefault="00B70080">
      <w:pPr>
        <w:pStyle w:val="ConsPlusNormal"/>
        <w:jc w:val="right"/>
      </w:pPr>
      <w:r>
        <w:t>Тульской областной Думой</w:t>
      </w:r>
    </w:p>
    <w:p w:rsidR="00B70080" w:rsidRDefault="00B70080">
      <w:pPr>
        <w:pStyle w:val="ConsPlusNormal"/>
        <w:jc w:val="right"/>
      </w:pPr>
      <w:r>
        <w:t>30 октября 2008 года</w:t>
      </w:r>
    </w:p>
    <w:p w:rsidR="00B70080" w:rsidRDefault="00B7008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080" w:rsidRDefault="00B7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080" w:rsidRDefault="00B7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080" w:rsidRDefault="00B7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080" w:rsidRDefault="00B7008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B70080" w:rsidRDefault="00B7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14.02.2009 </w:t>
            </w:r>
            <w:hyperlink r:id="rId5">
              <w:r>
                <w:rPr>
                  <w:color w:val="0000FF"/>
                </w:rPr>
                <w:t>N 1216-ЗТО</w:t>
              </w:r>
            </w:hyperlink>
            <w:r>
              <w:rPr>
                <w:color w:val="392C69"/>
              </w:rPr>
              <w:t xml:space="preserve">, от 07.10.2009 </w:t>
            </w:r>
            <w:hyperlink r:id="rId6">
              <w:r>
                <w:rPr>
                  <w:color w:val="0000FF"/>
                </w:rPr>
                <w:t>N 1333-ЗТО</w:t>
              </w:r>
            </w:hyperlink>
            <w:r>
              <w:rPr>
                <w:color w:val="392C69"/>
              </w:rPr>
              <w:t>,</w:t>
            </w:r>
          </w:p>
          <w:p w:rsidR="00B70080" w:rsidRDefault="00B700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7">
              <w:r>
                <w:rPr>
                  <w:color w:val="0000FF"/>
                </w:rPr>
                <w:t>N 63-ЗТО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080" w:rsidRDefault="00B70080">
            <w:pPr>
              <w:pStyle w:val="ConsPlusNormal"/>
            </w:pPr>
          </w:p>
        </w:tc>
      </w:tr>
    </w:tbl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jc w:val="center"/>
        <w:outlineLvl w:val="0"/>
      </w:pPr>
      <w:r>
        <w:t>Глава 1. ОБЩИЕ ПОЛОЖЕНИЯ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Настоящий Закон определяет основные принципы, направления и меры противодействия коррупции в рамках реализации антикоррупционной политики в Тульской области (далее - область).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1) коррупция:</w:t>
      </w:r>
    </w:p>
    <w:p w:rsidR="00B70080" w:rsidRDefault="00B70080">
      <w:pPr>
        <w:pStyle w:val="ConsPlusNormal"/>
        <w:spacing w:before="220"/>
        <w:ind w:firstLine="540"/>
        <w:jc w:val="both"/>
      </w:pPr>
      <w:bookmarkStart w:id="0" w:name="P28"/>
      <w:bookmarkEnd w:id="0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70080" w:rsidRDefault="00B70080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Тульской области от 14.02.2009 N 1216-ЗТО)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8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2) противодействие коррупции - деятельность органов государственной власти области, органов местного самоуправления муниципальных образований, институтов гражданского общества, организаций и физических лиц в пределах их полномочий: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б) по выявлению, предупреждению, пресечению, раскрытию и расследованию </w:t>
      </w:r>
      <w:r>
        <w:lastRenderedPageBreak/>
        <w:t>коррупционных правонарушений (борьба с коррупцией);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3) мониторинг деятельности по профилактике коррупционных правонарушений - наблюдение, анализ, оценка и прогноз действия коррупциогенных факторов, а также реализация мер антикоррупционной политики;</w:t>
      </w:r>
    </w:p>
    <w:p w:rsidR="00B70080" w:rsidRDefault="00B70080">
      <w:pPr>
        <w:pStyle w:val="ConsPlusNormal"/>
        <w:jc w:val="both"/>
      </w:pPr>
      <w:r>
        <w:t xml:space="preserve">(п. 3 в ред. </w:t>
      </w:r>
      <w:hyperlink r:id="rId9">
        <w:r>
          <w:rPr>
            <w:color w:val="0000FF"/>
          </w:rPr>
          <w:t>Закона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4) - 7) утратили силу. - </w:t>
      </w:r>
      <w:hyperlink r:id="rId10">
        <w:r>
          <w:rPr>
            <w:color w:val="0000FF"/>
          </w:rPr>
          <w:t>Закон</w:t>
        </w:r>
      </w:hyperlink>
      <w:r>
        <w:t xml:space="preserve"> Тульской области от 07.10.2009 N 1333-ЗТО.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3. Основные принципы противодействия коррупции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Противодействие коррупции в области осуществляется на основе следующих основных принципов: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2) законность;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B70080" w:rsidRDefault="00B70080">
      <w:pPr>
        <w:pStyle w:val="ConsPlusNormal"/>
        <w:jc w:val="both"/>
      </w:pPr>
      <w:r>
        <w:t xml:space="preserve">(п. 3 в ред. </w:t>
      </w:r>
      <w:hyperlink r:id="rId11">
        <w:r>
          <w:rPr>
            <w:color w:val="0000FF"/>
          </w:rPr>
          <w:t>Закона</w:t>
        </w:r>
      </w:hyperlink>
      <w:r>
        <w:t xml:space="preserve"> Тульской области от 14.02.2009 N 1216-ЗТО)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B70080" w:rsidRDefault="00B7008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Тульской области от 14.02.2009 N 1216-ЗТО)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7) сотрудничество органов государственной власти области с институтами гражданского общества и физическими лицами.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jc w:val="center"/>
        <w:outlineLvl w:val="0"/>
      </w:pPr>
      <w:r>
        <w:t>Глава 2. ПРЕДУПРЕЖДЕНИЕ КОРРУПЦИИ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4. Предупреждение коррупции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Предупреждение коррупции осуществляется путем применения следующих мер: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1) разработка и принятие планов противодействия коррупции;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2) проведение антикоррупционной экспертизы нормативных правовых актов и их проектов;</w:t>
      </w:r>
    </w:p>
    <w:p w:rsidR="00B70080" w:rsidRDefault="00B70080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Закона</w:t>
        </w:r>
      </w:hyperlink>
      <w:r>
        <w:t xml:space="preserve"> Тульской области от 07.10.2009 N 1333-ЗТО)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3) мониторинг деятельности по профилактике коррупционных правонарушений;</w:t>
      </w:r>
    </w:p>
    <w:p w:rsidR="00B70080" w:rsidRDefault="00B70080">
      <w:pPr>
        <w:pStyle w:val="ConsPlusNormal"/>
        <w:jc w:val="both"/>
      </w:pPr>
      <w:r>
        <w:t xml:space="preserve">(п. в ред. </w:t>
      </w:r>
      <w:hyperlink r:id="rId14">
        <w:r>
          <w:rPr>
            <w:color w:val="0000FF"/>
          </w:rPr>
          <w:t>Закона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4) антикоррупционные воспитание и пропаганда, регулярное освещение в средствах массовой информации вопросов борьбы с коррупцией и реализации мер антикоррупционной политики в области;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5) оказание государственной поддержки деятельности общественных объединений и организаций, создаваемых в целях противодействия коррупции;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6) иные меры, предусмотренные законодательством.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5. Планы противодействия коррупции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1. Государственные органы области в пределах своей компетенции разрабатывают и принимают планы противодействия коррупции в соответствующих государственных органах области, содержащие меры по обеспечению противодействия коррупции, меры, направленные на правовое просвещение и создание стимулов к антикоррупционному поведению.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2. План противодействия коррупции в органах исполнительной власти области утверждается губернатором области.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bookmarkStart w:id="1" w:name="P71"/>
      <w:bookmarkEnd w:id="1"/>
      <w:r>
        <w:t>Статья 6. Антикоррупционная экспертиза нормативных правовых актов и их проектов</w:t>
      </w:r>
    </w:p>
    <w:p w:rsidR="00B70080" w:rsidRDefault="00B70080">
      <w:pPr>
        <w:pStyle w:val="ConsPlusNormal"/>
        <w:ind w:firstLine="540"/>
        <w:jc w:val="both"/>
      </w:pPr>
    </w:p>
    <w:p w:rsidR="00B70080" w:rsidRDefault="00B70080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Тульской области от 07.10.2009 N 1333-ЗТО)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1. Органы государственной власти области, их должностные лица проводят антикоррупционную экспертизу принимаемых ими нормативных правовых актов и их проектов в соответствии с положениями федерального законодательства.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2. Коррупциогенные факторы, в целях выявления которых проводится антикоррупционная экспертиза нормативных правовых актов и их проектов, устанавливаются федеральным законодательством.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6-1. Профилактика коррупционных правонарушений в государственных учреждениях области и организациях, созданных для выполнения задач, поставленных перед органами исполнительной власти области</w:t>
      </w:r>
    </w:p>
    <w:p w:rsidR="00B70080" w:rsidRDefault="00B70080">
      <w:pPr>
        <w:pStyle w:val="ConsPlusNormal"/>
        <w:ind w:firstLine="540"/>
        <w:jc w:val="both"/>
      </w:pPr>
    </w:p>
    <w:p w:rsidR="00B70080" w:rsidRDefault="00B70080">
      <w:pPr>
        <w:pStyle w:val="ConsPlusNormal"/>
        <w:ind w:firstLine="540"/>
        <w:jc w:val="both"/>
      </w:pPr>
      <w:r>
        <w:t xml:space="preserve">(введена </w:t>
      </w:r>
      <w:hyperlink r:id="rId16">
        <w:r>
          <w:rPr>
            <w:color w:val="0000FF"/>
          </w:rPr>
          <w:t>Законом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1. Государственные учреждения области и организации, созданные для выполнения задач, поставленных перед органами исполнительной власти области (далее - государственные организации), обязаны разрабатывать и принимать меры по предупреждению коррупции.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2. Меры по предупреждению коррупции, принимаемые в государственных организациях, включают: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2) сотрудничество организации с правоохранительными органами;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5) предотвращение и урегулирование конфликта интересов;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6) недопущение составления неофициальной отчетности и использования поддельных документов;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7) иные меры, предусмотренные законодательством о противодействии коррупции.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3. Контроль за соблюдением законодательства Российской Федерации о противодействии коррупции в государственных организациях, за реализацией в этих организациях мер по профилактике коррупционных правонарушений и за организацией антикоррупционного </w:t>
      </w:r>
      <w:r>
        <w:lastRenderedPageBreak/>
        <w:t>просвещения в государственных организациях (далее - контроль в сфере противодействия коррупции) осуществляет орган области по профилактике коррупционных и иных правонарушений, определяемый Губернатором области (далее - орган по профилактике коррупционных и иных правонарушений).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4. При осуществлении мероприятий по контролю в сфере противодействия коррупции в государственных организациях орган по профилактике коррупционных и иных правонарушений вправе: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1) запрашивать в государственных организациях необходимые пояснения и документы;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2) получать в пределах своей компетенции информацию от физических и юридических лиц (с их согласия);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3) проводить с работниками (с их согласия) государственных организаций беседы и получать от них пояснения;</w:t>
      </w:r>
    </w:p>
    <w:p w:rsidR="00B70080" w:rsidRDefault="00B70080">
      <w:pPr>
        <w:pStyle w:val="ConsPlusNormal"/>
        <w:spacing w:before="220"/>
        <w:ind w:firstLine="540"/>
        <w:jc w:val="both"/>
      </w:pPr>
      <w:bookmarkStart w:id="2" w:name="P96"/>
      <w:bookmarkEnd w:id="2"/>
      <w:r>
        <w:t>4) получать сведения, касающиеся работников государственных организаций, лиц, состоящих с ними в близком родстве или свойстве (родителей, супругов, детей, братьев, сестер, а также братьев, сестер, родителей, детей супругов и супругов детей), а также осуществлять обработку (в том числе автоматизированную) указанных сведений (в объеме, необходимом для осуществления контроля за реализацией в государственных организациях мероприятий по предотвращению и урегулированию конфликта интересов);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5) осуществлять анализ полученной информации и документов.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5. Порядок осуществления мероприятий по контролю в сфере противодействия коррупции в государственных организациях, в том числе форма представления сведений о лицах, указанных в </w:t>
      </w:r>
      <w:hyperlink w:anchor="P96">
        <w:r>
          <w:rPr>
            <w:color w:val="0000FF"/>
          </w:rPr>
          <w:t>пункте 4 части 4</w:t>
        </w:r>
      </w:hyperlink>
      <w:r>
        <w:t xml:space="preserve"> настоящей статьи, определяются органом по профилактике коррупционных и иных правонарушений.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6. Орган по профилактике коррупционных и иных правонарушений направляет информацию о выявленных при осуществлении мероприятий по контролю в сфере противодействия коррупции в государственных организациях коррупционных и иных правонарушениях в правоохранительные органы, а также направляет рекомендации по совершенствованию в государственных организациях деятельности по профилактике коррупционных правонарушений в органы, уполномоченные рассматривать данную информацию и применять меры реагирования по выявленным фактам.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 xml:space="preserve">Статьи 7 - 8. Утратили силу. - </w:t>
      </w:r>
      <w:hyperlink r:id="rId17">
        <w:r>
          <w:rPr>
            <w:color w:val="0000FF"/>
          </w:rPr>
          <w:t>Закон</w:t>
        </w:r>
      </w:hyperlink>
      <w:r>
        <w:t xml:space="preserve"> Тульской области от 07.10.2009 N 1333-ЗТО.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9. Мониторинг деятельности по профилактике коррупционных правонарушений</w:t>
      </w:r>
    </w:p>
    <w:p w:rsidR="00B70080" w:rsidRDefault="00B70080">
      <w:pPr>
        <w:pStyle w:val="ConsPlusNormal"/>
        <w:ind w:firstLine="540"/>
        <w:jc w:val="both"/>
      </w:pPr>
    </w:p>
    <w:p w:rsidR="00B70080" w:rsidRDefault="00B70080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1. Мониторинг деятельности по профилактике коррупционных правонарушений в органах государственной власти, государственных (муниципальных) органах, учреждениях и иных организациях независимо от организационно-правовой формы (далее - мониторинг) проводится в целях оценки ее эффективности путем анализа документов и оценки данных о совершении коррупционных правонарушений.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2. Мониторинг осуществляется органом по профилактике коррупционных и иных правонарушений, а также иными органами и организациями в рамках их компетенции в области профилактики коррупции, установленной законодательством.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3. Орган по профилактике коррупционных и иных правонарушений вправе привлекать для </w:t>
      </w:r>
      <w:r>
        <w:lastRenderedPageBreak/>
        <w:t>проведения мониторинга органы государственной власти, государственные (муниципальные) органы и организации независимо от организационно-правовой формы по согласованию с ними.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Органы исполнительной власти области и органы местного самоуправления вправе оказывать содействие органу по профилактике коррупционных и иных правонарушений в проведении мониторинга.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4. Орган либо организация, проводившие мониторинг, направляют информацию о выявленных в результате мониторинга нарушениях действующего законодательства, прав конкретных лиц либо категории лиц в правоохранительные органы, а также направляют рекомендации по совершенствованию деятельности по профилактике коррупционных правонарушений в органы, уполномоченные рассматривать данную информацию и применять соответствующие меры реагирования по выявленным фактам.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10. Антикоррупционные воспитание и пропаганда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1. Антикоррупционное воспитание является целенаправленным процессом обучения и воспитания в интересах личности, общества и государства с целью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2. Организация антикоррупционного воспитания осуществляется органом исполнительной власти области, выполняющим функции по организации предоставления общего и профессионального образования, и реализуется во взаимодействии с субъектами антикоррупционной политики на базе образовательных организаций области в соответствии с федеральным законодательством и законодательством области.</w:t>
      </w:r>
    </w:p>
    <w:p w:rsidR="00B70080" w:rsidRDefault="00B7008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деятельность, содержанием которой является просветительская работа в обществе по вопросам противодействия коррупции в любых ее проявлениях, укрепление доверия к власти.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4. Организация антикоррупционной пропаганды осуществляется органом исполнительной власти области, реализующим государственную политику в сфере средств массовой информации и полиграфии на территории области, и реализуется во взаимодействии с субъектами антикоррупционной политики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информации", другими федеральными нормативными правовыми актами и нормативными правовыми актами области, регулирующими отношения по получению и распространению массовой информации.</w:t>
      </w:r>
    </w:p>
    <w:p w:rsidR="00B70080" w:rsidRDefault="00B7008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11. Совещательные и экспертные органы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1. Субъекты антикоррупционной политики могут создавать совещательные и экспертные органы из числа представителей органов государственной власти области, органов местного самоуправления, правоохранительных органов, государственных организаций,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B70080" w:rsidRDefault="00B7008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2. Порядок формирования и деятельности совещательных и экспертных органов, их полномочия, персональный состав определяются соответствующими органами государственной власти области, иными государственными органами области, органами местного самоуправления, правоохранительными органами, государственными организациями и общественными объединениями, при которых они создаются.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12. Отчеты о реализации мер антикоррупционной политики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>1. Органы исполнительной власти области представляют отчеты о реализации мер антикоррупционной политики губернатору области в порядке и сроки, установленные губернатором области.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>2. Губернатор области в послании о положении в области информирует о реализации мер антикоррупционной политики.</w:t>
      </w:r>
    </w:p>
    <w:p w:rsidR="00B70080" w:rsidRDefault="00B7008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Тульской области от 18.07.2022 N 63-ЗТО)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jc w:val="center"/>
        <w:outlineLvl w:val="0"/>
      </w:pPr>
      <w:r>
        <w:t>Глава 3. ЗАКЛЮЧИТЕЛЬНЫЕ ПОЛОЖЕНИЯ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Title"/>
        <w:ind w:firstLine="540"/>
        <w:jc w:val="both"/>
        <w:outlineLvl w:val="1"/>
      </w:pPr>
      <w:r>
        <w:t>Статья 13. Вступление в силу настоящего Закона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после дня его официального опубликования, за исключением </w:t>
      </w:r>
      <w:hyperlink w:anchor="P71">
        <w:r>
          <w:rPr>
            <w:color w:val="0000FF"/>
          </w:rPr>
          <w:t>статьи 6</w:t>
        </w:r>
      </w:hyperlink>
      <w:r>
        <w:t xml:space="preserve"> настоящего Закона.</w:t>
      </w:r>
    </w:p>
    <w:p w:rsidR="00B70080" w:rsidRDefault="00B70080">
      <w:pPr>
        <w:pStyle w:val="ConsPlusNormal"/>
        <w:spacing w:before="220"/>
        <w:ind w:firstLine="540"/>
        <w:jc w:val="both"/>
      </w:pPr>
      <w:r>
        <w:t xml:space="preserve">2. </w:t>
      </w:r>
      <w:hyperlink w:anchor="P71">
        <w:r>
          <w:rPr>
            <w:color w:val="0000FF"/>
          </w:rPr>
          <w:t>Статья 6</w:t>
        </w:r>
      </w:hyperlink>
      <w:r>
        <w:t xml:space="preserve"> настоящего Закона вступает в силу со дня вступления в силу Постановления областной Думы о создании совместной комиссии областной Думы и администрации области.</w:t>
      </w:r>
    </w:p>
    <w:p w:rsidR="00B70080" w:rsidRDefault="00B7008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00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080" w:rsidRDefault="00B70080">
            <w:pPr>
              <w:pStyle w:val="ConsPlusNormal"/>
            </w:pPr>
            <w:r>
              <w:t>Председатель Тульской</w:t>
            </w:r>
          </w:p>
          <w:p w:rsidR="00B70080" w:rsidRDefault="00B70080">
            <w:pPr>
              <w:pStyle w:val="ConsPlusNormal"/>
            </w:pPr>
            <w:r>
              <w:t>областной Думы</w:t>
            </w:r>
          </w:p>
          <w:p w:rsidR="00B70080" w:rsidRDefault="00B70080">
            <w:pPr>
              <w:pStyle w:val="ConsPlusNormal"/>
            </w:pPr>
            <w:r>
              <w:t>О.В.ТАТАРИНОВ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080" w:rsidRDefault="00B70080">
            <w:pPr>
              <w:pStyle w:val="ConsPlusNormal"/>
              <w:jc w:val="right"/>
            </w:pPr>
            <w:r>
              <w:t>Губернатор</w:t>
            </w:r>
          </w:p>
          <w:p w:rsidR="00B70080" w:rsidRDefault="00B70080">
            <w:pPr>
              <w:pStyle w:val="ConsPlusNormal"/>
              <w:jc w:val="right"/>
            </w:pPr>
            <w:r>
              <w:t>Тульской области</w:t>
            </w:r>
          </w:p>
          <w:p w:rsidR="00B70080" w:rsidRDefault="00B70080">
            <w:pPr>
              <w:pStyle w:val="ConsPlusNormal"/>
              <w:jc w:val="right"/>
            </w:pPr>
            <w:r>
              <w:t>В.Д.ДУДКА</w:t>
            </w:r>
          </w:p>
        </w:tc>
      </w:tr>
    </w:tbl>
    <w:p w:rsidR="00B70080" w:rsidRDefault="00B70080">
      <w:pPr>
        <w:pStyle w:val="ConsPlusNormal"/>
        <w:spacing w:before="220"/>
      </w:pPr>
      <w:r>
        <w:t>г. Тула</w:t>
      </w:r>
    </w:p>
    <w:p w:rsidR="00B70080" w:rsidRDefault="00B70080">
      <w:pPr>
        <w:pStyle w:val="ConsPlusNormal"/>
        <w:spacing w:before="220"/>
      </w:pPr>
      <w:r>
        <w:t>12 ноября 2008 года</w:t>
      </w:r>
    </w:p>
    <w:p w:rsidR="00B70080" w:rsidRDefault="00B70080">
      <w:pPr>
        <w:pStyle w:val="ConsPlusNormal"/>
        <w:spacing w:before="220"/>
        <w:jc w:val="both"/>
      </w:pPr>
      <w:r>
        <w:t>N 1108-ЗТО</w:t>
      </w: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jc w:val="both"/>
      </w:pPr>
    </w:p>
    <w:p w:rsidR="00B70080" w:rsidRDefault="00B700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3" w:name="_GoBack"/>
      <w:bookmarkEnd w:id="3"/>
    </w:p>
    <w:sectPr w:rsidR="00361FB0" w:rsidSect="00FC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80"/>
    <w:rsid w:val="00361FB0"/>
    <w:rsid w:val="00B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9649-E1DA-4917-B073-6D36547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0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25417&amp;dst=100008" TargetMode="External"/><Relationship Id="rId13" Type="http://schemas.openxmlformats.org/officeDocument/2006/relationships/hyperlink" Target="https://login.consultant.ru/link/?req=doc&amp;base=RLAW067&amp;n=29425&amp;dst=100009" TargetMode="External"/><Relationship Id="rId18" Type="http://schemas.openxmlformats.org/officeDocument/2006/relationships/hyperlink" Target="https://login.consultant.ru/link/?req=doc&amp;base=RLAW067&amp;n=118565&amp;dst=1000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118565&amp;dst=100041" TargetMode="External"/><Relationship Id="rId7" Type="http://schemas.openxmlformats.org/officeDocument/2006/relationships/hyperlink" Target="https://login.consultant.ru/link/?req=doc&amp;base=RLAW067&amp;n=118565&amp;dst=100007" TargetMode="External"/><Relationship Id="rId12" Type="http://schemas.openxmlformats.org/officeDocument/2006/relationships/hyperlink" Target="https://login.consultant.ru/link/?req=doc&amp;base=RLAW067&amp;n=25417&amp;dst=100012" TargetMode="External"/><Relationship Id="rId17" Type="http://schemas.openxmlformats.org/officeDocument/2006/relationships/hyperlink" Target="https://login.consultant.ru/link/?req=doc&amp;base=RLAW067&amp;n=29425&amp;dst=1000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18565&amp;dst=100012" TargetMode="External"/><Relationship Id="rId20" Type="http://schemas.openxmlformats.org/officeDocument/2006/relationships/hyperlink" Target="https://login.consultant.ru/link/?req=doc&amp;base=RZB&amp;n=4718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29425&amp;dst=100007" TargetMode="External"/><Relationship Id="rId11" Type="http://schemas.openxmlformats.org/officeDocument/2006/relationships/hyperlink" Target="https://login.consultant.ru/link/?req=doc&amp;base=RLAW067&amp;n=25417&amp;dst=10001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67&amp;n=25417&amp;dst=100007" TargetMode="External"/><Relationship Id="rId15" Type="http://schemas.openxmlformats.org/officeDocument/2006/relationships/hyperlink" Target="https://login.consultant.ru/link/?req=doc&amp;base=RLAW067&amp;n=29425&amp;dst=100011" TargetMode="External"/><Relationship Id="rId23" Type="http://schemas.openxmlformats.org/officeDocument/2006/relationships/hyperlink" Target="https://login.consultant.ru/link/?req=doc&amp;base=RLAW067&amp;n=118565&amp;dst=100043" TargetMode="External"/><Relationship Id="rId10" Type="http://schemas.openxmlformats.org/officeDocument/2006/relationships/hyperlink" Target="https://login.consultant.ru/link/?req=doc&amp;base=RLAW067&amp;n=29425&amp;dst=100008" TargetMode="External"/><Relationship Id="rId19" Type="http://schemas.openxmlformats.org/officeDocument/2006/relationships/hyperlink" Target="https://login.consultant.ru/link/?req=doc&amp;base=RLAW067&amp;n=118565&amp;dst=1000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18565&amp;dst=100008" TargetMode="External"/><Relationship Id="rId14" Type="http://schemas.openxmlformats.org/officeDocument/2006/relationships/hyperlink" Target="https://login.consultant.ru/link/?req=doc&amp;base=RLAW067&amp;n=118565&amp;dst=100010" TargetMode="External"/><Relationship Id="rId22" Type="http://schemas.openxmlformats.org/officeDocument/2006/relationships/hyperlink" Target="https://login.consultant.ru/link/?req=doc&amp;base=RLAW067&amp;n=118565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2024-11-07T13:53:00Z</dcterms:created>
  <dcterms:modified xsi:type="dcterms:W3CDTF">2024-11-07T13:53:00Z</dcterms:modified>
</cp:coreProperties>
</file>